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Play-bold.ttf" ContentType="application/x-font-ttf"/>
  <Override PartName="/word/fonts/Play-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rPr>
      </w:pPr>
      <w:r>
        <w:tab/>
        <w:tab/>
        <w:tab/>
        <w:tab/>
        <w:tab/>
        <w:tab/>
        <w:tab/>
        <w:tab/>
        <w:t>File Number: test/DS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2"/>
          <w:szCs w:val="22"/>
        </w:rPr>
      </w:pPr>
      <w:r w:rsidDel="00000000" w:rsidR="00000000" w:rsidRPr="00000000">
        <w:rPr>
          <w:rtl w:val="0"/>
        </w:rPr>
      </w:r>
    </w:p>
    <w:tbl>
      <w:tblPr>
        <w:tblStyle w:val="Table1"/>
        <w:tblW w:w="39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tblGridChange w:id="0">
          <w:tblGrid>
            <w:gridCol w:w="3964"/>
          </w:tblGrid>
        </w:tblGridChange>
      </w:tblGrid>
      <w:tr>
        <w:trPr>
          <w:cantSplit w:val="0"/>
          <w:tblHeader w:val="0"/>
        </w:trPr>
        <w:tc>
          <w:tcPr/>
          <w:p>
            <w:r>
              <w:t>test</w:t>
              <w:tab/>
            </w:r>
          </w:p>
        </w:tc>
      </w:tr>
      <w:tr>
        <w:trPr>
          <w:cantSplit w:val="0"/>
          <w:trHeight w:val="557" w:hRule="atLeast"/>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David Sowemimo</w:t>
            </w:r>
          </w:p>
          <w:p w:rsidR="00000000" w:rsidDel="00000000" w:rsidP="00000000" w:rsidRDefault="00000000" w:rsidRPr="00000000" w14:paraId="00000006">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467886"/>
                  <w:sz w:val="20"/>
                  <w:szCs w:val="20"/>
                  <w:u w:val="single"/>
                  <w:rtl w:val="0"/>
                </w:rPr>
                <w:t xml:space="preserve">davids@watchmakerlaw.com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Paralegal: Angela</w:t>
            </w:r>
          </w:p>
          <w:p w:rsidR="00000000" w:rsidDel="00000000" w:rsidP="00000000" w:rsidRDefault="00000000" w:rsidRPr="00000000" w14:paraId="00000009">
            <w:pPr>
              <w:rPr>
                <w:rFonts w:ascii="Times New Roman" w:cs="Times New Roman" w:eastAsia="Times New Roman" w:hAnsi="Times New Roman"/>
                <w:color w:val="467886"/>
                <w:sz w:val="20"/>
                <w:szCs w:val="20"/>
                <w:u w:val="single"/>
              </w:rPr>
            </w:pPr>
            <w:hyperlink r:id="rId8">
              <w:r w:rsidDel="00000000" w:rsidR="00000000" w:rsidRPr="00000000">
                <w:rPr>
                  <w:rFonts w:ascii="Times New Roman" w:cs="Times New Roman" w:eastAsia="Times New Roman" w:hAnsi="Times New Roman"/>
                  <w:color w:val="467886"/>
                  <w:sz w:val="20"/>
                  <w:szCs w:val="20"/>
                  <w:u w:val="single"/>
                  <w:rtl w:val="0"/>
                </w:rPr>
                <w:t xml:space="preserve">angelab@watchmakerlaw.com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Assistant: Solomiia</w:t>
            </w:r>
          </w:p>
          <w:p w:rsidR="00000000" w:rsidDel="00000000" w:rsidP="00000000" w:rsidRDefault="00000000" w:rsidRPr="00000000" w14:paraId="0000000B">
            <w:pPr>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color w:val="467886"/>
                  <w:sz w:val="20"/>
                  <w:szCs w:val="20"/>
                  <w:u w:val="single"/>
                  <w:rtl w:val="0"/>
                </w:rPr>
                <w:t xml:space="preserve">solomiiah@watchmakerlaw.com</w:t>
              </w:r>
            </w:hyperlink>
            <w:r w:rsidDel="00000000" w:rsidR="00000000" w:rsidRPr="00000000">
              <w:rPr>
                <w:rtl w:val="0"/>
              </w:rPr>
            </w:r>
          </w:p>
        </w:tc>
      </w:tr>
    </w:tbl>
    <w:p w:rsidR="00000000" w:rsidDel="00000000" w:rsidP="00000000" w:rsidRDefault="00000000" w:rsidRPr="00000000" w14:paraId="0000000C">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r>
    </w:p>
    <w:tbl>
      <w:tblPr>
        <w:tblStyle w:val="Table2"/>
        <w:tblW w:w="93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3"/>
        <w:tblGridChange w:id="0">
          <w:tblGrid>
            <w:gridCol w:w="4673"/>
            <w:gridCol w:w="4673"/>
          </w:tblGrid>
        </w:tblGridChange>
      </w:tblGrid>
      <w:tr>
        <w:trPr>
          <w:cantSplit w:val="0"/>
          <w:tblHeader w:val="0"/>
        </w:trPr>
        <w:tc>
          <w:tcPr/>
          <w:p>
            <w:r>
              <w:t>test</w:t>
              <w:br/>
              <w:t>test</w:t>
              <w:br/>
              <w:t>test</w:t>
            </w:r>
          </w:p>
        </w:tc>
        <w:tc>
          <w:tcPr/>
          <w:p>
            <w:r>
              <w:t xml:space="preserve">         </w:t>
              <w:br/>
              <w:br/>
              <w:t>VIA EMAIL: test</w:t>
            </w:r>
          </w:p>
        </w:tc>
      </w:tr>
    </w:tbl>
    <w:p w:rsidR="00000000" w:rsidDel="00000000" w:rsidP="00000000" w:rsidRDefault="00000000" w:rsidRPr="00000000" w14:paraId="00000013">
      <w:pPr>
        <w:spacing w:after="0" w:lineRule="auto"/>
        <w:ind w:right="28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2"/>
          <w:szCs w:val="22"/>
          <w:rtl w:val="0"/>
        </w:rPr>
        <w:tab/>
        <w:tab/>
        <w:tab/>
        <w:tab/>
      </w:r>
      <w:r w:rsidDel="00000000" w:rsidR="00000000" w:rsidRPr="00000000">
        <w:rPr>
          <w:rtl w:val="0"/>
        </w:rPr>
      </w:r>
    </w:p>
    <w:p w:rsidR="00000000" w:rsidDel="00000000" w:rsidP="00000000" w:rsidRDefault="00000000" w:rsidRPr="00000000" w14:paraId="00000014">
      <w:pPr>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Dear Sir/Madam:</w:t>
      </w:r>
    </w:p>
    <w:p w:rsidR="00000000" w:rsidDel="00000000" w:rsidP="00000000" w:rsidRDefault="00000000" w:rsidRPr="00000000" w14:paraId="00000015">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Bdr>
          <w:bottom w:color="000000" w:space="1" w:sz="12" w:val="single"/>
        </w:pBdr>
        <w:spacing w:after="0" w:lineRule="auto"/>
        <w:ind w:left="142" w:firstLine="0"/>
        <w:rPr>
          <w:rFonts w:ascii="Times New Roman" w:cs="Times New Roman" w:eastAsia="Times New Roman" w:hAnsi="Times New Roman"/>
          <w:sz w:val="22"/>
          <w:szCs w:val="22"/>
        </w:rPr>
      </w:pPr>
      <w:r>
        <w:t>RE:  Motor Vehicle Accident - test</w:t>
      </w:r>
    </w:p>
    <w:p w:rsidR="00000000" w:rsidDel="00000000" w:rsidP="00000000" w:rsidRDefault="00000000" w:rsidRPr="00000000" w14:paraId="00000017">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Thank you for choosing Watchmaker Law as your trusted partner in your personal injury claim.  We remain committed to achieving the best outcome for you in this matter. Make note of your file number listed above. When contacting our office, you may need to cite this file number for easy reference of your case. </w:t>
      </w:r>
    </w:p>
    <w:p w:rsidR="00000000" w:rsidDel="00000000" w:rsidP="00000000" w:rsidRDefault="00000000" w:rsidRPr="00000000" w14:paraId="00000019">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initial step in your case is to investigate the matter and contact the insurance companies involved.</w:t>
      </w:r>
    </w:p>
    <w:p w:rsidR="00000000" w:rsidDel="00000000" w:rsidP="00000000" w:rsidRDefault="00000000" w:rsidRPr="00000000" w14:paraId="0000001B">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be reminded that the strength of your case is heavily dependent on the length of treatments that you attend. In this regard, make every effort to attend all your recommended treatments. You have no-fault coverage (Accident Benefits “Section B”) for your therapy, counselling and dental sessions (as needed) under your own insurance policy. If you run into issues accessing this coverage from your insurance company, let us know, we are here to assist you. </w:t>
      </w:r>
    </w:p>
    <w:p w:rsidR="00000000" w:rsidDel="00000000" w:rsidP="00000000" w:rsidRDefault="00000000" w:rsidRPr="00000000" w14:paraId="0000001D">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critical to your case that you attend your family doctor’s office regularly to complain about any medical issues and/or symptoms that you may be having as a result of the subject accident. By visiting your doctor, you get your symptoms documented and at the same time, you get the care and medical attention that you require. Ideally, we recommend that you attend your doctor’s office at least once a month until the end of your case. </w:t>
      </w:r>
    </w:p>
    <w:p w:rsidR="00000000" w:rsidDel="00000000" w:rsidP="00000000" w:rsidRDefault="00000000" w:rsidRPr="00000000" w14:paraId="0000001F">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please be informed that insurance companies spend a considerable number of resources surveilling third party claimants like yourself.  They may routinely review your social media accounts and/or posts if you have a publicly accessible profile. While we understand that a social media post may not accurately depict the reality of your medical situation, it could still be relied on by the other side to discredit your case. </w:t>
      </w:r>
    </w:p>
    <w:p w:rsidR="00000000" w:rsidDel="00000000" w:rsidP="00000000" w:rsidRDefault="00000000" w:rsidRPr="00000000" w14:paraId="00000021">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not hesitate to reach out to me if you have questions or concerns about your matter. </w:t>
      </w:r>
    </w:p>
    <w:p w:rsidR="00000000" w:rsidDel="00000000" w:rsidP="00000000" w:rsidRDefault="00000000" w:rsidRPr="00000000" w14:paraId="00000023">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Yours Truly,</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26">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WATCHMAKER LAW.,</w:t>
      </w:r>
    </w:p>
    <w:p w:rsidR="00000000" w:rsidDel="00000000" w:rsidP="00000000" w:rsidRDefault="00000000" w:rsidRPr="00000000" w14:paraId="00000027">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w:t>
      </w:r>
    </w:p>
    <w:p w:rsidR="00000000" w:rsidDel="00000000" w:rsidP="00000000" w:rsidRDefault="00000000" w:rsidRPr="00000000" w14:paraId="00000028">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2700668" cy="480986"/>
            <wp:effectExtent b="0" l="0" r="0" t="0"/>
            <wp:docPr descr="A close-up of a signature&#10;&#10;Description automatically generated" id="756589567" name="image1.png"/>
            <a:graphic>
              <a:graphicData uri="http://schemas.openxmlformats.org/drawingml/2006/picture">
                <pic:pic>
                  <pic:nvPicPr>
                    <pic:cNvPr descr="A close-up of a signature&#10;&#10;Description automatically generated" id="0" name="image1.png"/>
                    <pic:cNvPicPr preferRelativeResize="0"/>
                  </pic:nvPicPr>
                  <pic:blipFill>
                    <a:blip r:embed="rId10"/>
                    <a:srcRect b="48148" l="0" r="0" t="0"/>
                    <a:stretch>
                      <a:fillRect/>
                    </a:stretch>
                  </pic:blipFill>
                  <pic:spPr>
                    <a:xfrm>
                      <a:off x="0" y="0"/>
                      <a:ext cx="2700668" cy="4809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DAVID SOWEMIMO</w:t>
      </w:r>
    </w:p>
    <w:p w:rsidR="00000000" w:rsidDel="00000000" w:rsidP="00000000" w:rsidRDefault="00000000" w:rsidRPr="00000000" w14:paraId="0000002C">
      <w:pPr>
        <w:spacing w:after="0" w:lineRule="auto"/>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Barrister &amp; Solicitor</w:t>
      </w:r>
    </w:p>
    <w:p w:rsidR="00000000" w:rsidDel="00000000" w:rsidP="00000000" w:rsidRDefault="00000000" w:rsidRPr="00000000" w14:paraId="0000002D">
      <w:pPr>
        <w:spacing w:after="0" w:lineRule="auto"/>
        <w:ind w:left="142"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DS/ab</w:t>
      </w:r>
    </w:p>
    <w:p w:rsidR="00000000" w:rsidDel="00000000" w:rsidP="00000000" w:rsidRDefault="00000000" w:rsidRPr="00000000" w14:paraId="0000002E">
      <w:pPr>
        <w:spacing w:after="0" w:lineRule="auto"/>
        <w:ind w:left="142" w:firstLine="0"/>
        <w:rPr>
          <w:rFonts w:ascii="Times New Roman" w:cs="Times New Roman" w:eastAsia="Times New Roman" w:hAnsi="Times New Roman"/>
          <w:sz w:val="22"/>
          <w:szCs w:val="2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#6, 10235 111 Street N.W., Edmonton, AB T5K 2V5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Toll Free: 1 (866) 967-1538 EXT 101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ab/>
      <w:t xml:space="preserve">   Fax: 1 825 401 0207</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Email: info@watchmakerlaw.com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4133215" cy="688975"/>
          <wp:effectExtent b="0" l="0" r="0" t="0"/>
          <wp:docPr id="7565895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3215" cy="6889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50E21"/>
    <w:pPr>
      <w:spacing w:line="278" w:lineRule="auto"/>
    </w:pPr>
    <w:rPr>
      <w:sz w:val="24"/>
      <w:szCs w:val="24"/>
    </w:rPr>
  </w:style>
  <w:style w:type="paragraph" w:styleId="Heading1">
    <w:name w:val="heading 1"/>
    <w:basedOn w:val="Normal"/>
    <w:next w:val="Normal"/>
    <w:link w:val="Heading1Char"/>
    <w:uiPriority w:val="9"/>
    <w:qFormat w:val="1"/>
    <w:rsid w:val="00D50E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0E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0E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0E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0E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0E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0E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0E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0E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0E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0E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0E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0E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0E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0E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0E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0E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0E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0E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0E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0E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0E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0E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0E21"/>
    <w:rPr>
      <w:i w:val="1"/>
      <w:iCs w:val="1"/>
      <w:color w:val="404040" w:themeColor="text1" w:themeTint="0000BF"/>
    </w:rPr>
  </w:style>
  <w:style w:type="paragraph" w:styleId="ListParagraph">
    <w:name w:val="List Paragraph"/>
    <w:basedOn w:val="Normal"/>
    <w:uiPriority w:val="34"/>
    <w:qFormat w:val="1"/>
    <w:rsid w:val="00D50E21"/>
    <w:pPr>
      <w:ind w:left="720"/>
      <w:contextualSpacing w:val="1"/>
    </w:pPr>
  </w:style>
  <w:style w:type="character" w:styleId="IntenseEmphasis">
    <w:name w:val="Intense Emphasis"/>
    <w:basedOn w:val="DefaultParagraphFont"/>
    <w:uiPriority w:val="21"/>
    <w:qFormat w:val="1"/>
    <w:rsid w:val="00D50E21"/>
    <w:rPr>
      <w:i w:val="1"/>
      <w:iCs w:val="1"/>
      <w:color w:val="0f4761" w:themeColor="accent1" w:themeShade="0000BF"/>
    </w:rPr>
  </w:style>
  <w:style w:type="paragraph" w:styleId="IntenseQuote">
    <w:name w:val="Intense Quote"/>
    <w:basedOn w:val="Normal"/>
    <w:next w:val="Normal"/>
    <w:link w:val="IntenseQuoteChar"/>
    <w:uiPriority w:val="30"/>
    <w:qFormat w:val="1"/>
    <w:rsid w:val="00D50E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0E21"/>
    <w:rPr>
      <w:i w:val="1"/>
      <w:iCs w:val="1"/>
      <w:color w:val="0f4761" w:themeColor="accent1" w:themeShade="0000BF"/>
    </w:rPr>
  </w:style>
  <w:style w:type="character" w:styleId="IntenseReference">
    <w:name w:val="Intense Reference"/>
    <w:basedOn w:val="DefaultParagraphFont"/>
    <w:uiPriority w:val="32"/>
    <w:qFormat w:val="1"/>
    <w:rsid w:val="00D50E21"/>
    <w:rPr>
      <w:b w:val="1"/>
      <w:bCs w:val="1"/>
      <w:smallCaps w:val="1"/>
      <w:color w:val="0f4761" w:themeColor="accent1" w:themeShade="0000BF"/>
      <w:spacing w:val="5"/>
    </w:rPr>
  </w:style>
  <w:style w:type="paragraph" w:styleId="Header">
    <w:name w:val="header"/>
    <w:basedOn w:val="Normal"/>
    <w:link w:val="HeaderChar"/>
    <w:uiPriority w:val="99"/>
    <w:unhideWhenUsed w:val="1"/>
    <w:rsid w:val="00D50E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E21"/>
  </w:style>
  <w:style w:type="paragraph" w:styleId="Footer">
    <w:name w:val="footer"/>
    <w:basedOn w:val="Normal"/>
    <w:link w:val="FooterChar"/>
    <w:uiPriority w:val="99"/>
    <w:unhideWhenUsed w:val="1"/>
    <w:rsid w:val="00D50E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E21"/>
  </w:style>
  <w:style w:type="character" w:styleId="Hyperlink">
    <w:name w:val="Hyperlink"/>
    <w:basedOn w:val="DefaultParagraphFont"/>
    <w:uiPriority w:val="99"/>
    <w:unhideWhenUsed w:val="1"/>
    <w:rsid w:val="00D50E21"/>
    <w:rPr>
      <w:color w:val="467886" w:themeColor="hyperlink"/>
      <w:u w:val="single"/>
    </w:rPr>
  </w:style>
  <w:style w:type="character" w:styleId="UnresolvedMention">
    <w:name w:val="Unresolved Mention"/>
    <w:basedOn w:val="DefaultParagraphFont"/>
    <w:uiPriority w:val="99"/>
    <w:semiHidden w:val="1"/>
    <w:unhideWhenUsed w:val="1"/>
    <w:rsid w:val="00B32F57"/>
    <w:rPr>
      <w:color w:val="605e5c"/>
      <w:shd w:color="auto" w:fill="e1dfdd" w:val="clear"/>
    </w:rPr>
  </w:style>
  <w:style w:type="table" w:styleId="TableGrid">
    <w:name w:val="Table Grid"/>
    <w:basedOn w:val="TableNormal"/>
    <w:uiPriority w:val="39"/>
    <w:rsid w:val="007730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lomiiah@watchmakerlaw.co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ids@watchmakerlaw.com" TargetMode="External"/><Relationship Id="rId8" Type="http://schemas.openxmlformats.org/officeDocument/2006/relationships/hyperlink" Target="mailto:angelab@watchmakerla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6sXAsheCtaMeEAnxDXWLpn0kg==">CgMxLjA4AHIhMTJDUTF3MjcwVlFLcld0NERwS1FpWHd3azllZHNkVEJR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2024-09-30T14:58:00Z</dcterms:created>
  <dc:creator>Angela Buck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0x0101006D8F9A2562FEBA459EB84F7D5BE9014A</vt:lpwstr>
  </property>
  <property fmtid="{D5CDD505-2E9C-101B-9397-08002B2CF9AE}" pid="3" name="MediaServiceImageTags">
    <vt:lpwstr/>
  </property>
</Properties>
</file>