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《刀塔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传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奇》完美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诠释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了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创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新的价值。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创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新且有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乐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趣的玩法</w:t>
      </w:r>
      <w:r w:rsidRPr="00C94C64">
        <w:rPr>
          <w:rFonts w:ascii="Tahoma" w:eastAsia="Times New Roman" w:hAnsi="Tahoma" w:cs="Times New Roman"/>
          <w:color w:val="000000"/>
          <w:kern w:val="0"/>
          <w:shd w:val="clear" w:color="auto" w:fill="FFFFFF"/>
        </w:rPr>
        <w:t>+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创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新的付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费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设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计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思路，成就了它优异的表</w:t>
      </w:r>
      <w:r w:rsidRPr="00C94C64">
        <w:rPr>
          <w:rFonts w:ascii="Libian SC Regular" w:eastAsia="Times New Roman" w:hAnsi="Libian SC Regular" w:cs="Libian SC Regular"/>
          <w:color w:val="000000"/>
          <w:kern w:val="0"/>
          <w:shd w:val="clear" w:color="auto" w:fill="FFFFFF"/>
        </w:rPr>
        <w:t>现</w:t>
      </w:r>
      <w:r w:rsidRPr="00C94C64">
        <w:rPr>
          <w:rFonts w:ascii="Lantinghei TC Extralight" w:eastAsia="Times New Roman" w:hAnsi="Lantinghei TC Extralight" w:cs="Lantinghei TC Extralight"/>
          <w:color w:val="000000"/>
          <w:kern w:val="0"/>
          <w:shd w:val="clear" w:color="auto" w:fill="FFFFFF"/>
        </w:rPr>
        <w:t>。</w:t>
      </w: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账号情况</w:t>
      </w: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tbl>
      <w:tblPr>
        <w:tblW w:w="110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718"/>
        <w:gridCol w:w="2718"/>
        <w:gridCol w:w="2718"/>
      </w:tblGrid>
      <w:tr w:rsidR="00C94C64" w:rsidRPr="00C94C64" w:rsidTr="00C94C64">
        <w:tc>
          <w:tcPr>
            <w:tcW w:w="24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center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游戏时长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25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天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center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等级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226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54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级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</w:tr>
      <w:tr w:rsidR="00C94C64" w:rsidRPr="00C94C64" w:rsidTr="00C94C64">
        <w:tc>
          <w:tcPr>
            <w:tcW w:w="24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center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付费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6780" w:type="dxa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100RMB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（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VIP5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）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</w:tr>
      <w:tr w:rsidR="00C94C64" w:rsidRPr="00C94C64" w:rsidTr="00C94C64">
        <w:tc>
          <w:tcPr>
            <w:tcW w:w="24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center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竞技场排名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6780" w:type="dxa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500/30000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</w:tr>
      <w:tr w:rsidR="00C94C64" w:rsidRPr="00C94C64" w:rsidTr="00C94C64">
        <w:tc>
          <w:tcPr>
            <w:tcW w:w="24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center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服务器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6780" w:type="dxa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APP Store 33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区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</w:tr>
      <w:tr w:rsidR="00C94C64" w:rsidRPr="00C94C64" w:rsidTr="00C94C64">
        <w:tc>
          <w:tcPr>
            <w:tcW w:w="2400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center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英雄数量</w:t>
            </w:r>
          </w:p>
          <w:p w:rsidR="00C94C64" w:rsidRPr="00C94C64" w:rsidRDefault="00C94C64" w:rsidP="00C94C64">
            <w:pPr>
              <w:widowControl/>
              <w:spacing w:line="315" w:lineRule="atLeast"/>
              <w:jc w:val="left"/>
              <w:rPr>
                <w:rFonts w:ascii="Tahoma" w:eastAsia="Times New Roman" w:hAnsi="Tahoma" w:cs="Times New Roman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6780" w:type="dxa"/>
            <w:gridSpan w:val="3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C64" w:rsidRPr="00C94C64" w:rsidRDefault="00C94C64" w:rsidP="00C94C64">
            <w:pPr>
              <w:widowControl/>
              <w:spacing w:line="315" w:lineRule="atLeast"/>
              <w:jc w:val="right"/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</w:pP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获得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18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个英雄，培养其中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12</w:t>
            </w:r>
            <w:r w:rsidRPr="00C94C64">
              <w:rPr>
                <w:rFonts w:ascii="Tahoma" w:hAnsi="Tahoma" w:cs="Times New Roman"/>
                <w:color w:val="444444"/>
                <w:kern w:val="0"/>
                <w:sz w:val="21"/>
                <w:szCs w:val="21"/>
              </w:rPr>
              <w:t>个</w:t>
            </w:r>
          </w:p>
        </w:tc>
      </w:tr>
    </w:tbl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总述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首先，付费节奏中穿插了强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中的付费刺激，付费刺激较为平和，洗用户的时间滞后，利于留存。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其次，付费空间中设置了最低消费、无上限消费和玩家自适应消费能力的宽广空间（重点）。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然后，基于消费层次布局资源线，并在消费层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横向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与资源线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纵向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的交叉处布局刺激点。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最后，也是最重要的：它的设计思路不再是抓大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的高端付费，而是将设计重点放到了中小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上（付费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500-5000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）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一、付费刺激的节奏分析</w:t>
      </w: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t>1.1 付费欲望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游戏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1-2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日付费欲望较强（动力来自于产品质量的认可）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游戏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3-5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日内的付费欲望极强（动力来源于十连抽和竞技场排名）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游戏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6-13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日的付费欲望较弱，没有付费压力，但玩的很爽（希望付费后玩的更爽）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游戏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14-20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日付费欲望极强（感受到远征玩法极大的挫折），但也一度想要流失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游戏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20-25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日，无付费欲望，掌握了玩法，度过了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艰难期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日及以后，付费欲望一般，受付费习惯、版本和活动影响，非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已流失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lastRenderedPageBreak/>
        <w:t>1.2 记忆深刻的付费刺激点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购买月卡与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钻石礼包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双倍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★★★★★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元购买月卡，立刻到账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价值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，并且在之后的每天可额外领取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元），合计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300+30*120=3900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钻，性价比超高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30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元礼包（每个账号限购一次）【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★★★★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元可额外获得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钻（共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折）并且送英雄（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星冰女），达到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VIP3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十连抽【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★★★★★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首次付费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25+30=55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元后，约有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钻。加上开服活动、副本奖励和竞技场排名奖励约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1900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钻，但十连抽需要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2590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钻。如果等月卡到账至少需要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2-3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天，等待期的付费欲望极强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10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级开放竞技场【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军团达到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级参加竞技场后，首次达到最高纪录会赠送大量钻石，并且会根据排名每日发放少量钻石和竞技场积分（兑换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英雄）。冲击竞技场排名对付费有一定刺激作用。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上述刺激点均发生在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1-5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日内，该期间付费欲望极高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30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级开放英雄试炼第二级【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英雄试炼会产出玩家进化英雄的核心材料，分别在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75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级开放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个级别的试炼。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级试炼难度很低，忽略不计。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级试炼略有难度，会对玩家产生一定的刺激，但刺激不强烈（打不过的难度产出暂时不用的道具，所以刺激不强烈）。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30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级开放燃烧远征【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★★★★★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燃烧的远征是玩家使用自己的英雄与电脑匹配的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个对手车轮战，其中设置铜宝箱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*10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、紫宝箱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*4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、金宝箱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*1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。远征可获得远征积分（兑换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PVE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英雄），并且是金币的最大产出地（每日免费金币产出占比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80%+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），前期由于活动赠送大量金币，所以无法打通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关并没有太大的压力。但在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级以后，金币极缺，无法通关则意味着损失大量金币，此时给玩家很大的压力和付费刺激，一般玩家能通过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关（获得全部奖励的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65%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左右）。强大的压力会迫使玩家要么付费、要么流失。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PS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：上述刺激点发生在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14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日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-20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日，也是流失高峰期，根据莉莉丝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CEO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王信文的描述，刀塔传奇的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日留存为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30%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，可能是老版本的数据并有夸大。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1.8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版本的两次重大更新（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1.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调整技能点冷却时间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 xml:space="preserve"> 2.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更新定位大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的新英雄）提高了刀塔传奇的付费，同时也加大了流失。如果付费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元的玩家在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万人的服务器中排名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500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位，可认为活跃用户在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5000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人以内，即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日留存约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17%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新英雄更新【</w:t>
      </w:r>
      <w:r w:rsidRPr="00C94C64">
        <w:rPr>
          <w:rFonts w:ascii="Lantinghei TC Extralight" w:hAnsi="Lantinghei TC Extralight" w:cs="Lantinghei TC Extralight"/>
          <w:color w:val="444444"/>
          <w:kern w:val="0"/>
          <w:sz w:val="21"/>
          <w:szCs w:val="21"/>
        </w:rPr>
        <w:t>★★★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推出新英雄时，会对玩家有较大的付费刺激（抽得英雄和培养英雄），但对我没有太大的吸引。经历了一定时间的游戏后，玩家对培养英雄的成本有所了解，使得我这类免费玩家明确的知道即使获得了新英雄，也不一定有经济实力培，。所以新英雄推出对付费率的提高帮助不大。但通过公会了解到，新英雄的推出对付费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元左右的付费玩家是有吸引力的。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t>1.3 分析小结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游戏过程中的刺激不是很平顺，可能跟我玩的时期有版本更新及策略调整有关。但付费节奏可以做出以下小结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利诱性刺激大于压力性刺激（让你知道付费玩的更爽，而不是压力太大逼你付费）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压力性刺激后置（不会像页游、手游大掌门等前期给予压力并开始淘汰非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用户）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压力性刺激比较平和（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PVE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刺激多于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刺激）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二、付费刺激的构成分析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付费刺激的构成主要由两大模块构成，我分别将其分为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内部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外部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内部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是指游戏内置的系统对玩家的付费刺激设计，包括核心玩法、成长体验、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、商城和关卡设计等。这部分将详细分析，对这些系统的分析基于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数值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体验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外部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是指非周期性的运营活动、版本更新等引发的消费刺激，这部分将简要分析。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t>2.1 内部-付费空间分层设计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付费空间一共分了三层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低保付费层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自适应付费层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无限付费层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其设计思路的创新处在于：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不再一味的追求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最大付费空间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。而是将重点放在了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提供给用户一个他自身可接受的每日消费保底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，即自适应付费能力层。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2.1.1 关于付费空间和无限付费层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首先我们通过数据分析计算合理的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最大消费空间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是多少（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结论是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30000RMB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，以下是分析过程）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最值得培养的英雄（含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RMB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英雄）目前一共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个，算上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个凑阵容的英雄集齐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队（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队、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PVE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队、炮灰队）。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英雄分别为：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SF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DK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DP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、敌法、巫妖、骷髅王、白虎、沉默、电魂、小黑、美杜莎、小鹿；加之凑整容的高性价比英雄：风行、潮汐、冰女等，一个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RMB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玩家需要培养的英雄为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个。他们全部满级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进阶紫色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3+5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满技能的花费约为（游戏周期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天）：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开宝箱获得英雄花费约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8000RMB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满级和升星花费约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12000RMB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进阶紫色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花费约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10000RMB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满技能的花费约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20000RMB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乐观估计，考虑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RMB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玩家的英雄肯定多余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个，并且可能有花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冤枉钱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，我们可以认为其付费空间不超过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10W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。虽然付费空间不大，但是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效率高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，都是用户乐意付费的地方。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其次，我们分析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每日付费空间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。由于付费功能随着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等级和兵团等级开放，于是通过数据统计得出下表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>
        <w:rPr>
          <w:rFonts w:ascii="Tahoma" w:hAnsi="Tahoma" w:cs="Times New Roman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098800" cy="4025900"/>
            <wp:effectExtent l="0" t="0" r="0" b="12700"/>
            <wp:docPr id="1" name="aimg_4167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2" descr="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日常消费空间是指玩家每天把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特权所提供的购买体力、点金手、重置副本、购买商城道具等消费功能全部使用一次的花费，也就是说：如果用户今天不进行抽宝箱，那么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的玩家把所有功能消费一次只会花费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元左右。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最后，如果实在要花掉很多钱怎么办？开宝箱是没有限制的，但开宝箱同样不是一个长期需求，当获得了心怡的英雄后，宝箱就变得没有价值。系统上虽然提供了无限消费层，但这显然不是设计的重点（从数据可以看到，开宝箱的消费空间是英雄成长中最低的，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8000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元左右，符合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低价获得，高价培养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的设计理念）。与其说开宝箱是无限消费层，不如说他是一个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动态调节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付费的水库，用于吸纳冲动性的大额消费，但其设计目的并不是吸引你投入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海量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的钱。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上述分析说明了：其商业模式并没有一味的追求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消费空间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一定要很大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2.1.2 自适应消费能力层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《刀塔传奇》设置了大量的自适应消费能力层，给每个付费能力段的人提供了一套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日常消费方案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首先来看最核心的两条资源线：体力和点金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>
        <w:rPr>
          <w:rFonts w:ascii="Tahoma" w:hAnsi="Tahoma" w:cs="Times New Roman"/>
          <w:noProof/>
          <w:color w:val="444444"/>
          <w:kern w:val="0"/>
          <w:sz w:val="21"/>
          <w:szCs w:val="21"/>
        </w:rPr>
        <w:drawing>
          <wp:inline distT="0" distB="0" distL="0" distR="0">
            <wp:extent cx="2933700" cy="4203700"/>
            <wp:effectExtent l="0" t="0" r="12700" b="12700"/>
            <wp:docPr id="2" name="aimg_4167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3" descr="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体力购买价格递增为：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400</w:t>
      </w:r>
      <w:r w:rsidRPr="00C94C64">
        <w:rPr>
          <w:rFonts w:ascii="Calibri" w:hAnsi="Calibri" w:cs="Times New Roman"/>
          <w:color w:val="000000"/>
          <w:kern w:val="0"/>
          <w:sz w:val="21"/>
          <w:szCs w:val="21"/>
        </w:rPr>
        <w:t>…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点金购买价格递增为：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Calibri" w:hAnsi="Calibri" w:cs="Times New Roman"/>
          <w:color w:val="000000"/>
          <w:kern w:val="0"/>
          <w:sz w:val="21"/>
          <w:szCs w:val="21"/>
        </w:rPr>
        <w:t>…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其次是商城系统的相关数据：希娜商店、地精商人、黑市老大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>
        <w:rPr>
          <w:rFonts w:ascii="Tahoma" w:hAnsi="Tahoma" w:cs="Times New Roman"/>
          <w:noProof/>
          <w:color w:val="000000"/>
          <w:kern w:val="0"/>
          <w:sz w:val="21"/>
          <w:szCs w:val="21"/>
        </w:rPr>
        <w:drawing>
          <wp:inline distT="0" distB="0" distL="0" distR="0">
            <wp:extent cx="4572000" cy="2070100"/>
            <wp:effectExtent l="0" t="0" r="0" b="12700"/>
            <wp:docPr id="3" name="aimg_4167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4" descr="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最后分析不同层次玩家的每日消费情况：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>
        <w:rPr>
          <w:rFonts w:ascii="Tahoma" w:hAnsi="Tahoma" w:cs="Times New Roman"/>
          <w:noProof/>
          <w:color w:val="444444"/>
          <w:kern w:val="0"/>
          <w:sz w:val="21"/>
          <w:szCs w:val="21"/>
        </w:rPr>
        <w:drawing>
          <wp:inline distT="0" distB="0" distL="0" distR="0">
            <wp:extent cx="4635500" cy="1638300"/>
            <wp:effectExtent l="0" t="0" r="12700" b="12700"/>
            <wp:docPr id="4" name="aimg_4167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5" descr="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通过购买体力、点金和商店消费价格递增的交错设计，使得对应消费能力的群体会有一个自己可接受的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最高性价比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消费方案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。上表只列举了几个玩家消费较多的组合方案，这些组合方案使得月消费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100-5000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元的玩家，都能找到适合自己的日常消费，这部分消费保障了营收的稳定性。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同时，通过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限制，中小额付费玩家是不会看见高层的付费空间，减少了中小额付费玩家的心理压力。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比如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的玩家，每日购买体力的次数在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2-3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次（每日赠送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钻可购买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次，加上免费途径获得的钻石，可以使得第一个月中有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2/3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的时间可以购买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次体力），而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的体力购买次数限制为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玩家会感觉到他在这个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中的消费空间已经用完，自己很有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RMB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的优势。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比如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 V5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的玩家，每日购买体力的次数在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2-4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次，系统提供的最大购买次数是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次，而不是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次或者更多。这同样让中小额付费玩家始终感觉到：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在这个层级中，我已经付费了大部分，我很有优势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，并且依然提供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次的额外付费空间作为利诱刺激。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上述分析说明：丰富的分层与消费空间的封装，减小了中小额付费玩家的心理压力，同时给有能力付费的玩家看见适当广阔的付费空间作为利诱。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2.1.3 低保消费与付费习惯的培养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与自适应付费层相互融合的系统则是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低保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消费系统和它对付费习惯的培养。游戏商城中设置了月卡功能，花费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元即可购买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钻石，并且每日赠送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钻，持续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天。月卡具有极强的消费刺激能力：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提升付费率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消费前置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提高驻留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元党转化为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每日赠送的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钻，刚好足够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次购买体力和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次点金，培养用户消费习惯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其中培养用户习惯是非常重要的一个作用，而培养这个习惯产生的收入则相当于每个玩家每日至少贡献了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0.83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前期大方的投放钻石，中后期以月卡持续赠送，并且通过额定的数量正好能找到对应的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消费层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，于是用户习惯就这样被逐渐培养出来了。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上述分析说明：在培养用户的消费习惯上下足了工夫，并且让用户逐渐从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低保消费层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走向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自适应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消费层，层与层之间的接洽平顺。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t>2.2 内部-消费点分析(资源线)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刀塔传奇的消费点多达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处，但核心资源线只有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处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1.       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购买体力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2.       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点金手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3.       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宝箱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单抽、十连抽、灵魂匣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)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4.      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解锁地精商店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5.      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地精商店刷新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6.      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解锁黑市老大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7.      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黑市老大刷新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8.      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普通商店刷新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9.       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商店购买物品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扫荡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11.   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竞技场重置时间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竞技场购买次数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13.   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更换昵称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14.   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重置精英关卡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一件附魔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16.   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豪华膜拜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每个资源线都具有自己的使命：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体力：基础消费，贯穿整个消费层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点金手：中层消费，是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与非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的分界点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商店购买物品：高层消费，是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与大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的分界点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宝箱：吸纳冲动性消费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上述分析说明：虽然资源点繁多，但主资源线还是清晰明了，并且定位精确。其他的资源点并没有贡献太多收入，使用也很冷门，设计比较鸡肋。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t>2.3 内部-刺激点设计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刀塔传奇对刺激点的设计可谓是独具匠心，特别正对屌丝玩家这个群体做了大量的设计。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2.3.1 充值设计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充值设计做到了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步步利诱，欲罢不能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，以充值额度为主线，可以看出这个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利诱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的分级非常细腻。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未付费用户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元，可获得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钻），每天可获得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次免费扫荡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如果再付费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共计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，可获得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钻）。游戏前期给玩家赠送了大量的钻石，加上充值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元获得，共计约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元。如果以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的最大消费空间每日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根据前文统计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，则需要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天才能花完。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只能购买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次体力，而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则能购买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次，这是利诱点。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12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如果计划付费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元了，为什么不直接付费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元呢？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元可购买月卡，当日到账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300+120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钻，并且在将来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天，每天可领取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钻，共计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3900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约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0.07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折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!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而且付费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元等于充值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钻，可达到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如果计划付费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元，为什么不再多付费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元呢？付费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元可达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VIP4(500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，每天扫荡次数增加至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次，并且解锁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一键十次扫荡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功能，提高便利性。每日赠送体力可进行副本约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次扫荡的操作点击简化至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次还是很方便的。并且单次付费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可获得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星英雄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额外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钻石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月卡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礼包的组合应该是充值比例非常大的用户群。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坑爹的苹果啊！充值金额只有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，如果想要当一个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元用户，必须充值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。苹果账户上剩下的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元怎么办呢？（如果苹果账户上本来就有余额的老玩家不用担心这个问题）此时你已经付费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元，但相当于充值了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钻，距离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只差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十连抽需要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2590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钻，而你现在拥有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300+120+600=1020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钻（充值获得），通过游戏获得约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700-1000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钻（任务、普通关卡、精英关卡、竞技场、活动、维护）等。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即距离十连抽只缺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400-600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。憋十连抽大家都懂得，如果正常情况下，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元用户每天可领取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钻，那么至少要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3-5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天才能十连抽，可是把持不住啊！看看苹果账户上剩余的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元，近在咫尺的</w:t>
      </w: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VIP5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以及十连抽，索性再充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吧！此时一般是充值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30+2*6=42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元，可获得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300+120=420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至此，这套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步步利诱、欲罢不能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的充值设计，极大的将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6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元党转化为了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元屌丝户。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除了上述部分，对于中产阶级的转化，充值还提供了另外两种一次性五折限购礼包，定价分别是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198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648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心理预期付费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元的用户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如果用户计划付费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元，不如尝试套餐组合：月卡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礼包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+198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礼包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=253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如果购买，则相当于充值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2580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。共计获得钻石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4980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钻。加上系统赠送钻石刚好可进行两次十连抽（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5180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钻）。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253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元的用户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您当前的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积分为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2580/3000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，距离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VIP7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只差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VIP7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开放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一件附魔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功能（虽然使用不多，但至少是多了一个功能，而不是简单的数值提高）。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心理预期付费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元以下的用户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如果用户计划付费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元以下：月卡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礼包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+198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礼包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+6480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礼包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=901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 xml:space="preserve">       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如果购买，则相当于充值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9060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VIP9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（永久解锁地精商人，可使用豪华膜拜），共计获得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17940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钻，刚好可以进行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7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次十连抽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(18130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901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元的用户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您当前的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积分为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9060/10000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，距离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只差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94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元。而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具有极强诱惑性的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远征次数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+1”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，根本把持不住啊！恭喜你，你已经从心理预期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元以下的用户转化为付费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元以上的用户了，你的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千元防线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已被突破，等待你的是更多的用户习惯培养和不知不觉的付费。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444444"/>
          <w:kern w:val="0"/>
          <w:sz w:val="21"/>
          <w:szCs w:val="21"/>
        </w:rPr>
        <w:t>付费超过千元的用户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这部分的刺激点比较少，如果是付费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元的用户，则再额外付费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元可解锁黑市老大（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），并且开启神秘魂匣（必出英雄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/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魂石，单价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40RMB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远征产量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+50%”(VIP13)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，对于每天能进行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次远征的玩家来说，相当于产量比非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多了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倍。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-15000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体系中，没有特别的刺激点，只是福利数值的提高。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充值设计对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元、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元的用户进行了重点打击，可能是基于消费心理的分析，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500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这些档次的付费容易在用户心中形成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坎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，即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我只花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200/1000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元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b/>
          <w:bCs/>
          <w:color w:val="444444"/>
          <w:kern w:val="0"/>
          <w:sz w:val="21"/>
          <w:szCs w:val="21"/>
        </w:rPr>
        <w:t>。打破这个心理防线对培养用户习惯也起到了积极作用。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2.3.2 VIP设计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从上文充值设计到本节的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设计，无不透露着一种思想：我们不再是只抓大户，而是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转化屌丝，服务中产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。充值设计在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6-100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元档次狠下工夫，设置了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级别！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充值条件如下表：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>
        <w:rPr>
          <w:rFonts w:ascii="Tahoma" w:hAnsi="Tahoma" w:cs="Times New Roman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574800" cy="3467100"/>
            <wp:effectExtent l="0" t="0" r="0" b="12700"/>
            <wp:docPr id="5" name="aimg_4167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6" descr="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可见在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VIP0-&gt;VIP10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的跨度中，充值金额的条件仅仅是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1-1000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元。而大部分游戏的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已经在几万块了。并且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VIP10-&gt;VIP15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个跨度中，充值金额则由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激增至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。由此可见其心思还是在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元左右付费的用户身上，并且强调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转化培养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，而不是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刺激大户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系统中最强烈的两个刺激点分别是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免费扫荡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远征次数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+1”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，分别设置在了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VIP13(4000RMB)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解锁了所有的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功能，剩下的两级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VIP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只是增加付费空间而已。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思考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：由于移动产品的支付方式在小额支付时提供便利性，而大额付费不具有便利性，于是付费群体向下移动，着重考虑中产阶级。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比如单人要在苹果上进行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10W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的付费，每次充值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元，需要充值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次！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1"/>
          <w:szCs w:val="21"/>
          <w:shd w:val="clear" w:color="auto" w:fill="FFFFFF"/>
        </w:rPr>
        <w:t>2.3.3 压力刺激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《刀塔传奇》在前期给予玩家的压力刺激非常小，个人认为没有起到太大的刺激作用。刺激来源分别为：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关卡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普通关卡的难度递增缓慢，并且通过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星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的缓慢施压方式代替了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打得过、打不过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这样的强硬施压方式。其施压部分不是给予挫折，而是给予诱惑。首次通关普通关卡可获得钻石，关卡达到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星才能扫荡。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竞技场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竞技场每天只能免费打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次，挑战对象是随机的，前期排名靠后，跨度较大，很难重复遇到同一个人，所以竞技场是无目标竞争，无压力。给玩家带来更多的是利诱，即首次达到个人的竞技场最高纪录时，会获得大量的钻石。后期进入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名左右，则经常能遇到相同的人，并且在竞技场刷新前恶意打排名，引发仇恨，游戏后期刺激性较强。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燃烧的远征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燃烧的远征在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前期利诱性刺激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后期竞技场的仇恨性刺激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之间起到了承上启下的作用，也是玩家首次会感受到压力的地方。可能由于抽到英雄的不同，这个刺激作用的强度和时间节点会有变化。燃烧远征虽然是系统匹配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个玩家与你车轮战，但敌方是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AI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控制，玩家是手操，所以归类于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PVE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玩法更准确。一般情况下，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关只能通过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关，获得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65%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左右的奖励。长期无法通关会逐步给玩家带来挫折感，因为匹配的难度随玩家自身提高而提高，所以玩家感觉：我已经当前满级、满技能、满装备了，为什么打不过！！！其通关的成功率受到阵型的极大影响，如果首抽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(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十连抽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)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出的英雄不好，那么在这里的挫折是非常强烈的。在将部分用户的付费引导向开宝箱，同时也开始导致流失。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时光之穴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这个玩法是个每日活动，打过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NPC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后，会获得英雄经验或金币，就我目前的体验而言，在对应等级开启的对应难度，是没有任何压力的。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英雄试炼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这个玩法是个每日活动，打过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NPC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后会获得英雄进阶的核心材料，由于定义了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物免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魔免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仅限女英雄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的条件，难度比时光之穴所有提高。前期会根据玩家抽取的英雄给与不同的压力。但这里的设计并没有达到给与较大压力并转化为付费刺激的目的。玩家打不过的难度（比如第二难度）所产出的道具，是目前无用，将来有用的道具。而玩家目前急需的道具则是在可以打过的第一难度产出。所以打不过又有什么关系呢？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hd w:val="clear" w:color="auto" w:fill="FFFFFF"/>
        </w:rPr>
        <w:t>2.4 外部-版本更新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外部的消费刺激主要是活动和版本更新。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活动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：比如之前提到的充值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元额外获得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钻的五折礼包，内置时是每个账号限购一个。活动期间则是每天可购买一个。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更新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：增加新英雄，以新鲜感刺激用户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b/>
          <w:bCs/>
          <w:color w:val="000000"/>
          <w:kern w:val="0"/>
          <w:sz w:val="21"/>
          <w:szCs w:val="21"/>
        </w:rPr>
        <w:t>调整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：将较强英雄削弱或者将普通英雄加强，以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“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平衡性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”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为借口，牵引玩家对各种英雄进行培养。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Tahoma" w:eastAsia="Times New Roman" w:hAnsi="Tahoma" w:cs="Times New Roman"/>
          <w:color w:val="444444"/>
          <w:kern w:val="0"/>
          <w:sz w:val="21"/>
          <w:szCs w:val="21"/>
        </w:rPr>
        <w:br/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</w:rPr>
        <w:t>2.5 小结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/>
          <w:b/>
          <w:bCs/>
          <w:noProof/>
          <w:color w:val="000000"/>
          <w:kern w:val="0"/>
          <w:shd w:val="clear" w:color="auto" w:fill="FFFFFF"/>
        </w:rPr>
        <w:drawing>
          <wp:inline distT="0" distB="0" distL="0" distR="0">
            <wp:extent cx="5016500" cy="4521200"/>
            <wp:effectExtent l="0" t="0" r="12700" b="0"/>
            <wp:docPr id="6" name="aimg_4167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7" descr="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b/>
          <w:bCs/>
          <w:noProof/>
          <w:color w:val="000000"/>
          <w:kern w:val="0"/>
          <w:shd w:val="clear" w:color="auto" w:fill="FFFFFF"/>
        </w:rPr>
        <w:drawing>
          <wp:inline distT="0" distB="0" distL="0" distR="0">
            <wp:extent cx="5359400" cy="4686300"/>
            <wp:effectExtent l="0" t="0" r="0" b="12700"/>
            <wp:docPr id="7" name="aimg_4167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1678" descr="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center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     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付费体系：横向的付费层和纵向的资源线交织，在交叉点上设置刺激点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付费体系思路：注重转化，而不是大户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低保消费层培养用户习惯，养成每天花费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元钱的习惯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自适应付费能力层宽广，成为支柱，培养每日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元的用户习惯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注重转化：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，突破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注重培养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1000-4000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区间的用户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大额付费系统刺激较弱，主要用于吸纳冲动消费</w:t>
      </w:r>
    </w:p>
    <w:p w:rsidR="00C94C64" w:rsidRPr="00C94C64" w:rsidRDefault="00C94C64" w:rsidP="00C94C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94C64">
        <w:rPr>
          <w:rFonts w:ascii="微软雅黑" w:eastAsia="微软雅黑" w:hAnsi="微软雅黑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三、结论汇总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《刀塔传奇》取得成功的核心在于创新和品质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付费刺激力度在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个月内变化趋势为：强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弱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强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-&gt;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中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前期留存较好，生命周期短，交互少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开服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日内付费刺激最强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开服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7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日左右，压力小，刺激较弱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开服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日遭遇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PVE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压力，压力较强，刺激强烈，促发流失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开服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个月后出现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PVP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压力，压力中等，刺激中等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充值设计不抓大户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重点放在屌丝、小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R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和中产的转化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刺激点布局精致，主要集中在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元以内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55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元、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200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转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300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元，用户转化很强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突破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元的刺激较强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注重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1000-4000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元的用户培养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消费空间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5-10W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，均为属性成长类付费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消费空间分层，具有一定封装性，减少了用户心理压力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付费点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16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处，付费金额主要集中在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4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处（体力、金币、商城、宝箱）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l        </w:t>
      </w: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英雄培养成本远大于获得成本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center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THE END</w:t>
      </w:r>
    </w:p>
    <w:p w:rsidR="00C94C64" w:rsidRPr="00C94C64" w:rsidRDefault="00C94C64" w:rsidP="00C94C64">
      <w:pPr>
        <w:widowControl/>
        <w:shd w:val="clear" w:color="auto" w:fill="FFFFFF"/>
        <w:spacing w:line="315" w:lineRule="atLeast"/>
        <w:jc w:val="left"/>
        <w:rPr>
          <w:rFonts w:ascii="Tahoma" w:hAnsi="Tahoma" w:cs="Times New Roman"/>
          <w:color w:val="444444"/>
          <w:kern w:val="0"/>
          <w:sz w:val="21"/>
          <w:szCs w:val="21"/>
        </w:rPr>
      </w:pPr>
      <w:r w:rsidRPr="00C94C64">
        <w:rPr>
          <w:rFonts w:ascii="Tahoma" w:hAnsi="Tahoma" w:cs="Times New Roman"/>
          <w:color w:val="000000"/>
          <w:kern w:val="0"/>
          <w:sz w:val="21"/>
          <w:szCs w:val="21"/>
        </w:rPr>
        <w:t>=============================================</w:t>
      </w:r>
    </w:p>
    <w:p w:rsidR="00F36EE1" w:rsidRDefault="00F36EE1"/>
    <w:sectPr w:rsidR="00F36EE1" w:rsidSect="00F36E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64"/>
    <w:rsid w:val="00C94C64"/>
    <w:rsid w:val="00F3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B6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4C64"/>
    <w:rPr>
      <w:b/>
      <w:bCs/>
    </w:rPr>
  </w:style>
  <w:style w:type="character" w:customStyle="1" w:styleId="apple-converted-space">
    <w:name w:val="apple-converted-space"/>
    <w:basedOn w:val="a0"/>
    <w:rsid w:val="00C94C64"/>
  </w:style>
  <w:style w:type="paragraph" w:styleId="a4">
    <w:name w:val="Normal (Web)"/>
    <w:basedOn w:val="a"/>
    <w:uiPriority w:val="99"/>
    <w:unhideWhenUsed/>
    <w:rsid w:val="00C94C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4C64"/>
    <w:rPr>
      <w:b/>
      <w:bCs/>
    </w:rPr>
  </w:style>
  <w:style w:type="character" w:customStyle="1" w:styleId="apple-converted-space">
    <w:name w:val="apple-converted-space"/>
    <w:basedOn w:val="a0"/>
    <w:rsid w:val="00C94C64"/>
  </w:style>
  <w:style w:type="paragraph" w:styleId="a4">
    <w:name w:val="Normal (Web)"/>
    <w:basedOn w:val="a"/>
    <w:uiPriority w:val="99"/>
    <w:unhideWhenUsed/>
    <w:rsid w:val="00C94C6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1333</Words>
  <Characters>7602</Characters>
  <Application>Microsoft Macintosh Word</Application>
  <DocSecurity>0</DocSecurity>
  <Lines>63</Lines>
  <Paragraphs>17</Paragraphs>
  <ScaleCrop>false</ScaleCrop>
  <Company>大孔在线</Company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令锴 孔</dc:creator>
  <cp:keywords/>
  <dc:description/>
  <cp:lastModifiedBy>令锴 孔</cp:lastModifiedBy>
  <cp:revision>1</cp:revision>
  <dcterms:created xsi:type="dcterms:W3CDTF">2014-05-04T07:13:00Z</dcterms:created>
  <dcterms:modified xsi:type="dcterms:W3CDTF">2014-05-04T07:13:00Z</dcterms:modified>
</cp:coreProperties>
</file>