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C5" w:rsidRPr="00FA7578" w:rsidRDefault="005349C5" w:rsidP="00FA7578">
      <w:pPr>
        <w:widowControl/>
        <w:shd w:val="clear" w:color="auto" w:fill="FFFFFF"/>
        <w:jc w:val="center"/>
        <w:outlineLvl w:val="1"/>
        <w:rPr>
          <w:rFonts w:ascii="微软雅黑" w:eastAsia="微软雅黑" w:hAnsi="微软雅黑" w:cs="宋体"/>
          <w:b/>
          <w:color w:val="4C4C4C"/>
          <w:kern w:val="0"/>
          <w:sz w:val="24"/>
          <w:szCs w:val="24"/>
        </w:rPr>
      </w:pPr>
      <w:r w:rsidRPr="00FA7578">
        <w:rPr>
          <w:rFonts w:ascii="微软雅黑" w:eastAsia="微软雅黑" w:hAnsi="微软雅黑" w:cs="宋体" w:hint="eastAsia"/>
          <w:b/>
          <w:color w:val="4C4C4C"/>
          <w:kern w:val="0"/>
          <w:sz w:val="24"/>
          <w:szCs w:val="24"/>
        </w:rPr>
        <w:t>移动游戏运营必备的数据分析指标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用户获取</w:t>
      </w:r>
      <w:r w:rsidRPr="006F1C4C">
        <w:rPr>
          <w:rFonts w:ascii="微软雅黑" w:eastAsia="微软雅黑" w:hAnsi="微软雅黑" w:cs="宋体"/>
          <w:b/>
          <w:bCs/>
          <w:color w:val="333333"/>
          <w:kern w:val="0"/>
        </w:rPr>
        <w:t>(Acquisition)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AARRR</w:t>
      </w:r>
      <w:r w:rsidRPr="006F1C4C">
        <w:rPr>
          <w:rFonts w:ascii="微软雅黑" w:eastAsia="微软雅黑" w:hAnsi="微软雅黑" w:cs="宋体" w:hint="eastAsia"/>
          <w:color w:val="333333"/>
          <w:kern w:val="0"/>
          <w:szCs w:val="21"/>
        </w:rPr>
        <w:t>模型指出了移动游戏运营两个核心点：</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1)     </w:t>
      </w:r>
      <w:r w:rsidRPr="006F1C4C">
        <w:rPr>
          <w:rFonts w:ascii="微软雅黑" w:eastAsia="微软雅黑" w:hAnsi="微软雅黑" w:cs="宋体" w:hint="eastAsia"/>
          <w:color w:val="333333"/>
          <w:kern w:val="0"/>
          <w:szCs w:val="21"/>
        </w:rPr>
        <w:t>以用户为中心，以完整的用户生命周期为线索</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2)     </w:t>
      </w:r>
      <w:r w:rsidRPr="006F1C4C">
        <w:rPr>
          <w:rFonts w:ascii="微软雅黑" w:eastAsia="微软雅黑" w:hAnsi="微软雅黑" w:cs="宋体" w:hint="eastAsia"/>
          <w:color w:val="333333"/>
          <w:kern w:val="0"/>
          <w:szCs w:val="21"/>
        </w:rPr>
        <w:t>把控产品整体的成本</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收入关系，用户生命周期价值</w:t>
      </w: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远大于用户获取成本</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就意味着产品运营的成功</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移动游戏的运营会经历如下从投入到产出的循环过程：</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Acquisition</w:t>
      </w:r>
      <w:r w:rsidRPr="006F1C4C">
        <w:rPr>
          <w:rFonts w:ascii="微软雅黑" w:eastAsia="微软雅黑" w:hAnsi="微软雅黑" w:cs="宋体" w:hint="eastAsia"/>
          <w:color w:val="333333"/>
          <w:kern w:val="0"/>
          <w:szCs w:val="21"/>
        </w:rPr>
        <w:t>用户获取</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投入</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Activation &amp; Retention</w:t>
      </w:r>
      <w:r w:rsidRPr="006F1C4C">
        <w:rPr>
          <w:rFonts w:ascii="微软雅黑" w:eastAsia="微软雅黑" w:hAnsi="微软雅黑" w:cs="宋体" w:hint="eastAsia"/>
          <w:color w:val="333333"/>
          <w:kern w:val="0"/>
          <w:szCs w:val="21"/>
        </w:rPr>
        <w:t>用户活跃及留存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Revenue</w:t>
      </w:r>
      <w:r w:rsidRPr="006F1C4C">
        <w:rPr>
          <w:rFonts w:ascii="微软雅黑" w:eastAsia="微软雅黑" w:hAnsi="微软雅黑" w:cs="宋体" w:hint="eastAsia"/>
          <w:color w:val="333333"/>
          <w:kern w:val="0"/>
          <w:szCs w:val="21"/>
        </w:rPr>
        <w:t>用户转化</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产出</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1</w:t>
      </w:r>
      <w:r w:rsidRPr="006F1C4C">
        <w:rPr>
          <w:rFonts w:ascii="微软雅黑" w:eastAsia="微软雅黑" w:hAnsi="微软雅黑" w:cs="宋体" w:hint="eastAsia"/>
          <w:color w:val="333333"/>
          <w:kern w:val="0"/>
          <w:szCs w:val="21"/>
        </w:rPr>
        <w:t>．</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用户获取</w:t>
      </w:r>
      <w:r w:rsidRPr="006F1C4C">
        <w:rPr>
          <w:rFonts w:ascii="微软雅黑" w:eastAsia="微软雅黑" w:hAnsi="微软雅黑" w:cs="宋体"/>
          <w:color w:val="333333"/>
          <w:kern w:val="0"/>
          <w:szCs w:val="21"/>
        </w:rPr>
        <w:t>-Acquisition</w:t>
      </w:r>
      <w:r w:rsidRPr="006F1C4C">
        <w:rPr>
          <w:rFonts w:ascii="微软雅黑" w:eastAsia="微软雅黑" w:hAnsi="微软雅黑" w:cs="宋体" w:hint="eastAsia"/>
          <w:color w:val="333333"/>
          <w:kern w:val="0"/>
          <w:szCs w:val="21"/>
        </w:rPr>
        <w:t>关键指标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这个阶段是业务的投入期。运营者通过各种推广渠道</w:t>
      </w:r>
      <w:r w:rsidRPr="006F1C4C">
        <w:rPr>
          <w:rFonts w:ascii="微软雅黑" w:eastAsia="微软雅黑" w:hAnsi="微软雅黑" w:cs="宋体"/>
          <w:color w:val="333333"/>
          <w:kern w:val="0"/>
          <w:szCs w:val="21"/>
        </w:rPr>
        <w:t>(Channel)</w:t>
      </w:r>
      <w:r w:rsidRPr="006F1C4C">
        <w:rPr>
          <w:rFonts w:ascii="微软雅黑" w:eastAsia="微软雅黑" w:hAnsi="微软雅黑" w:cs="宋体" w:hint="eastAsia"/>
          <w:color w:val="333333"/>
          <w:kern w:val="0"/>
          <w:szCs w:val="21"/>
        </w:rPr>
        <w:t>，以各种方式获取目标用户。</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这个阶段数据分析最重要的就是通过组合各种维度</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如时间、地域、渠道</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对各种营销渠道的效果进行评估，从而更加优化合理的确定投入策略，最小化用户获取成本</w:t>
      </w:r>
      <w:r w:rsidRPr="006F1C4C">
        <w:rPr>
          <w:rFonts w:ascii="微软雅黑" w:eastAsia="微软雅黑" w:hAnsi="微软雅黑" w:cs="宋体"/>
          <w:color w:val="333333"/>
          <w:kern w:val="0"/>
          <w:szCs w:val="21"/>
        </w:rPr>
        <w:t>(CAC)</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关键数据</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1. </w:t>
      </w:r>
      <w:r w:rsidRPr="006F1C4C">
        <w:rPr>
          <w:rFonts w:ascii="微软雅黑" w:eastAsia="微软雅黑" w:hAnsi="微软雅黑" w:cs="宋体" w:hint="eastAsia"/>
          <w:color w:val="333333"/>
          <w:kern w:val="0"/>
          <w:szCs w:val="21"/>
        </w:rPr>
        <w:t>用户数量</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以时间、地域、版本、推广渠道等不同维度来拆解分析新增、总数及增长率，组合各种维度来分析各种营销渠道的用户获取效果以及目标用户分布</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点击用户数</w:t>
      </w:r>
      <w:r w:rsidRPr="006F1C4C">
        <w:rPr>
          <w:rFonts w:ascii="微软雅黑" w:eastAsia="微软雅黑" w:hAnsi="微软雅黑" w:cs="宋体"/>
          <w:color w:val="333333"/>
          <w:kern w:val="0"/>
          <w:szCs w:val="21"/>
        </w:rPr>
        <w:t>(Click)</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安装用户数</w:t>
      </w:r>
      <w:r w:rsidRPr="006F1C4C">
        <w:rPr>
          <w:rFonts w:ascii="微软雅黑" w:eastAsia="微软雅黑" w:hAnsi="微软雅黑" w:cs="宋体"/>
          <w:color w:val="333333"/>
          <w:kern w:val="0"/>
          <w:szCs w:val="21"/>
        </w:rPr>
        <w:t>(Install)</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注册用户数</w:t>
      </w:r>
      <w:r w:rsidRPr="006F1C4C">
        <w:rPr>
          <w:rFonts w:ascii="微软雅黑" w:eastAsia="微软雅黑" w:hAnsi="微软雅黑" w:cs="宋体"/>
          <w:color w:val="333333"/>
          <w:kern w:val="0"/>
          <w:szCs w:val="21"/>
        </w:rPr>
        <w:t>(Sign-Up)</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在线用户数</w:t>
      </w:r>
      <w:r w:rsidRPr="006F1C4C">
        <w:rPr>
          <w:rFonts w:ascii="微软雅黑" w:eastAsia="微软雅黑" w:hAnsi="微软雅黑" w:cs="宋体"/>
          <w:color w:val="333333"/>
          <w:kern w:val="0"/>
          <w:szCs w:val="21"/>
        </w:rPr>
        <w:t>(Login):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最高在线</w:t>
      </w:r>
      <w:r w:rsidRPr="006F1C4C">
        <w:rPr>
          <w:rFonts w:ascii="微软雅黑" w:eastAsia="微软雅黑" w:hAnsi="微软雅黑" w:cs="宋体"/>
          <w:color w:val="333333"/>
          <w:kern w:val="0"/>
          <w:szCs w:val="21"/>
        </w:rPr>
        <w:t>(PCU)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平均在线</w:t>
      </w:r>
      <w:r w:rsidRPr="006F1C4C">
        <w:rPr>
          <w:rFonts w:ascii="微软雅黑" w:eastAsia="微软雅黑" w:hAnsi="微软雅黑" w:cs="宋体"/>
          <w:color w:val="333333"/>
          <w:kern w:val="0"/>
          <w:szCs w:val="21"/>
        </w:rPr>
        <w:t>(ACU)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日活跃</w:t>
      </w:r>
      <w:r w:rsidRPr="006F1C4C">
        <w:rPr>
          <w:rFonts w:ascii="微软雅黑" w:eastAsia="微软雅黑" w:hAnsi="微软雅黑" w:cs="宋体"/>
          <w:color w:val="333333"/>
          <w:kern w:val="0"/>
          <w:szCs w:val="21"/>
        </w:rPr>
        <w:t>(DAU)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周活跃</w:t>
      </w:r>
      <w:r w:rsidRPr="006F1C4C">
        <w:rPr>
          <w:rFonts w:ascii="微软雅黑" w:eastAsia="微软雅黑" w:hAnsi="微软雅黑" w:cs="宋体"/>
          <w:color w:val="333333"/>
          <w:kern w:val="0"/>
          <w:szCs w:val="21"/>
        </w:rPr>
        <w:t>(WAU)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月活跃</w:t>
      </w:r>
      <w:r w:rsidRPr="006F1C4C">
        <w:rPr>
          <w:rFonts w:ascii="微软雅黑" w:eastAsia="微软雅黑" w:hAnsi="微软雅黑" w:cs="宋体"/>
          <w:color w:val="333333"/>
          <w:kern w:val="0"/>
          <w:szCs w:val="21"/>
        </w:rPr>
        <w:t>(MAU)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有效用户数：不同类型产品会有不同的定义</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可能是注册用户或者登录用户或者付费用户</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2.</w:t>
      </w:r>
      <w:r w:rsidRPr="006F1C4C">
        <w:rPr>
          <w:rFonts w:ascii="微软雅黑" w:eastAsia="微软雅黑" w:hAnsi="微软雅黑" w:cs="宋体" w:hint="eastAsia"/>
          <w:color w:val="333333"/>
          <w:kern w:val="0"/>
          <w:szCs w:val="21"/>
        </w:rPr>
        <w:t>渠道转化率：点击</w:t>
      </w:r>
      <w:r w:rsidRPr="006F1C4C">
        <w:rPr>
          <w:rFonts w:ascii="微软雅黑" w:eastAsia="微软雅黑" w:hAnsi="微软雅黑" w:cs="宋体"/>
          <w:color w:val="333333"/>
          <w:kern w:val="0"/>
          <w:szCs w:val="21"/>
        </w:rPr>
        <w:t>-&gt;</w:t>
      </w:r>
      <w:r w:rsidRPr="006F1C4C">
        <w:rPr>
          <w:rFonts w:ascii="微软雅黑" w:eastAsia="微软雅黑" w:hAnsi="微软雅黑" w:cs="宋体" w:hint="eastAsia"/>
          <w:color w:val="333333"/>
          <w:kern w:val="0"/>
          <w:szCs w:val="21"/>
        </w:rPr>
        <w:t>安装</w:t>
      </w:r>
      <w:r w:rsidRPr="006F1C4C">
        <w:rPr>
          <w:rFonts w:ascii="微软雅黑" w:eastAsia="微软雅黑" w:hAnsi="微软雅黑" w:cs="宋体"/>
          <w:color w:val="333333"/>
          <w:kern w:val="0"/>
          <w:szCs w:val="21"/>
        </w:rPr>
        <w:t>-&gt;</w:t>
      </w:r>
      <w:r w:rsidRPr="006F1C4C">
        <w:rPr>
          <w:rFonts w:ascii="微软雅黑" w:eastAsia="微软雅黑" w:hAnsi="微软雅黑" w:cs="宋体" w:hint="eastAsia"/>
          <w:color w:val="333333"/>
          <w:kern w:val="0"/>
          <w:szCs w:val="21"/>
        </w:rPr>
        <w:t>注册</w:t>
      </w:r>
      <w:r w:rsidRPr="006F1C4C">
        <w:rPr>
          <w:rFonts w:ascii="微软雅黑" w:eastAsia="微软雅黑" w:hAnsi="微软雅黑" w:cs="宋体"/>
          <w:color w:val="333333"/>
          <w:kern w:val="0"/>
          <w:szCs w:val="21"/>
        </w:rPr>
        <w:t>-&gt;</w:t>
      </w:r>
      <w:r w:rsidRPr="006F1C4C">
        <w:rPr>
          <w:rFonts w:ascii="微软雅黑" w:eastAsia="微软雅黑" w:hAnsi="微软雅黑" w:cs="宋体" w:hint="eastAsia"/>
          <w:color w:val="333333"/>
          <w:kern w:val="0"/>
          <w:szCs w:val="21"/>
        </w:rPr>
        <w:t>登录的转化比率</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分渠道</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3</w:t>
      </w:r>
      <w:r w:rsidRPr="006F1C4C">
        <w:rPr>
          <w:rFonts w:ascii="微软雅黑" w:eastAsia="微软雅黑" w:hAnsi="微软雅黑" w:cs="宋体" w:hint="eastAsia"/>
          <w:color w:val="333333"/>
          <w:kern w:val="0"/>
          <w:szCs w:val="21"/>
        </w:rPr>
        <w:t>．自然增长用户</w:t>
      </w:r>
      <w:r w:rsidRPr="006F1C4C">
        <w:rPr>
          <w:rFonts w:ascii="微软雅黑" w:eastAsia="微软雅黑" w:hAnsi="微软雅黑" w:cs="宋体"/>
          <w:color w:val="333333"/>
          <w:kern w:val="0"/>
          <w:szCs w:val="21"/>
        </w:rPr>
        <w:t>Organic Users</w:t>
      </w:r>
      <w:r w:rsidRPr="006F1C4C">
        <w:rPr>
          <w:rFonts w:ascii="微软雅黑" w:eastAsia="微软雅黑" w:hAnsi="微软雅黑" w:cs="宋体" w:hint="eastAsia"/>
          <w:color w:val="333333"/>
          <w:kern w:val="0"/>
          <w:szCs w:val="21"/>
        </w:rPr>
        <w:t>：</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非推广手段获得的用户，如果此数据增长率相对</w:t>
      </w:r>
      <w:r w:rsidRPr="006F1C4C">
        <w:rPr>
          <w:rFonts w:ascii="微软雅黑" w:eastAsia="微软雅黑" w:hAnsi="微软雅黑" w:cs="宋体"/>
          <w:color w:val="333333"/>
          <w:kern w:val="0"/>
          <w:szCs w:val="21"/>
        </w:rPr>
        <w:t>Marketing Users</w:t>
      </w:r>
      <w:r w:rsidRPr="006F1C4C">
        <w:rPr>
          <w:rFonts w:ascii="微软雅黑" w:eastAsia="微软雅黑" w:hAnsi="微软雅黑" w:cs="宋体" w:hint="eastAsia"/>
          <w:color w:val="333333"/>
          <w:kern w:val="0"/>
          <w:szCs w:val="21"/>
        </w:rPr>
        <w:t>的增长率很高，或者说明产品已经进入成熟稳定期，或者说明营销推广需要加强了。</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推广获得用户</w:t>
      </w:r>
      <w:r w:rsidRPr="006F1C4C">
        <w:rPr>
          <w:rFonts w:ascii="微软雅黑" w:eastAsia="微软雅黑" w:hAnsi="微软雅黑" w:cs="宋体"/>
          <w:color w:val="333333"/>
          <w:kern w:val="0"/>
          <w:szCs w:val="21"/>
        </w:rPr>
        <w:t xml:space="preserve"> Marketing Users</w:t>
      </w:r>
      <w:r w:rsidRPr="006F1C4C">
        <w:rPr>
          <w:rFonts w:ascii="微软雅黑" w:eastAsia="微软雅黑" w:hAnsi="微软雅黑" w:cs="宋体" w:hint="eastAsia"/>
          <w:color w:val="333333"/>
          <w:kern w:val="0"/>
          <w:szCs w:val="21"/>
        </w:rPr>
        <w:t>：推广渠道获得的用户，含有渠道标签，用于宏观的评价渠道推广效果。</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4</w:t>
      </w:r>
      <w:r w:rsidRPr="006F1C4C">
        <w:rPr>
          <w:rFonts w:ascii="微软雅黑" w:eastAsia="微软雅黑" w:hAnsi="微软雅黑" w:cs="宋体" w:hint="eastAsia"/>
          <w:color w:val="333333"/>
          <w:kern w:val="0"/>
          <w:szCs w:val="21"/>
        </w:rPr>
        <w:t>．虚假用户数</w:t>
      </w:r>
      <w:r w:rsidRPr="006F1C4C">
        <w:rPr>
          <w:rFonts w:ascii="微软雅黑" w:eastAsia="微软雅黑" w:hAnsi="微软雅黑" w:cs="宋体"/>
          <w:color w:val="333333"/>
          <w:kern w:val="0"/>
          <w:szCs w:val="21"/>
        </w:rPr>
        <w:t>(One Session/Day User)</w:t>
      </w:r>
      <w:r w:rsidRPr="006F1C4C">
        <w:rPr>
          <w:rFonts w:ascii="微软雅黑" w:eastAsia="微软雅黑" w:hAnsi="微软雅黑" w:cs="宋体" w:hint="eastAsia"/>
          <w:color w:val="333333"/>
          <w:kern w:val="0"/>
          <w:szCs w:val="21"/>
        </w:rPr>
        <w:t>：顾名思义，一次会话用户。主要用于监控渠道刷量作弊。同时也可反映目标用户的使用习惯，判断渠道获取的用户是否有效，从而评价渠道推广质量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5</w:t>
      </w:r>
      <w:r w:rsidRPr="006F1C4C">
        <w:rPr>
          <w:rFonts w:ascii="微软雅黑" w:eastAsia="微软雅黑" w:hAnsi="微软雅黑" w:cs="宋体" w:hint="eastAsia"/>
          <w:color w:val="333333"/>
          <w:kern w:val="0"/>
          <w:szCs w:val="21"/>
        </w:rPr>
        <w:t>．渠道增长率：评价渠道长期运转健康度</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6</w:t>
      </w:r>
      <w:r w:rsidRPr="006F1C4C">
        <w:rPr>
          <w:rFonts w:ascii="微软雅黑" w:eastAsia="微软雅黑" w:hAnsi="微软雅黑" w:cs="宋体" w:hint="eastAsia"/>
          <w:color w:val="333333"/>
          <w:kern w:val="0"/>
          <w:szCs w:val="21"/>
        </w:rPr>
        <w:t>．渠道份额：渠道对比</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7</w:t>
      </w:r>
      <w:r w:rsidRPr="006F1C4C">
        <w:rPr>
          <w:rFonts w:ascii="微软雅黑" w:eastAsia="微软雅黑" w:hAnsi="微软雅黑" w:cs="宋体" w:hint="eastAsia"/>
          <w:color w:val="333333"/>
          <w:kern w:val="0"/>
          <w:szCs w:val="21"/>
        </w:rPr>
        <w:t>．最后说说</w:t>
      </w:r>
      <w:r w:rsidRPr="006F1C4C">
        <w:rPr>
          <w:rFonts w:ascii="微软雅黑" w:eastAsia="微软雅黑" w:hAnsi="微软雅黑" w:cs="宋体"/>
          <w:color w:val="333333"/>
          <w:kern w:val="0"/>
          <w:szCs w:val="21"/>
        </w:rPr>
        <w:t>CAC(Consumer Acquisition Cost)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CAC = </w:t>
      </w:r>
      <w:r w:rsidRPr="006F1C4C">
        <w:rPr>
          <w:rFonts w:ascii="微软雅黑" w:eastAsia="微软雅黑" w:hAnsi="微软雅黑" w:cs="宋体" w:hint="eastAsia"/>
          <w:color w:val="333333"/>
          <w:kern w:val="0"/>
          <w:szCs w:val="21"/>
        </w:rPr>
        <w:t>投入成本</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有效用户数，以</w:t>
      </w:r>
      <w:r w:rsidRPr="006F1C4C">
        <w:rPr>
          <w:rFonts w:ascii="微软雅黑" w:eastAsia="微软雅黑" w:hAnsi="微软雅黑" w:cs="宋体"/>
          <w:color w:val="333333"/>
          <w:kern w:val="0"/>
          <w:szCs w:val="21"/>
        </w:rPr>
        <w:t>CPX(Cost per X</w:t>
      </w:r>
      <w:r w:rsidRPr="006F1C4C">
        <w:rPr>
          <w:rFonts w:ascii="微软雅黑" w:eastAsia="微软雅黑" w:hAnsi="微软雅黑" w:cs="宋体" w:hint="eastAsia"/>
          <w:color w:val="333333"/>
          <w:kern w:val="0"/>
          <w:szCs w:val="21"/>
        </w:rPr>
        <w:t>，如获取每个登录用户的成本</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的方式呈现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将</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按渠道进行拆解，就可以得出渠道推广的成本。</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用户活跃度与用户留存</w:t>
      </w:r>
      <w:r w:rsidRPr="006F1C4C">
        <w:rPr>
          <w:rFonts w:ascii="微软雅黑" w:eastAsia="微软雅黑" w:hAnsi="微软雅黑" w:cs="宋体"/>
          <w:b/>
          <w:bCs/>
          <w:color w:val="333333"/>
          <w:kern w:val="0"/>
        </w:rPr>
        <w:t>(Activation and Retention)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传统较粗犷的数据运营通常只会关注到用户数量这个层次，而实际上除了关注用户数量之外，用户的质量对于运营者来讲其实更为关键。</w:t>
      </w:r>
      <w:r w:rsidRPr="006F1C4C">
        <w:rPr>
          <w:rFonts w:ascii="微软雅黑" w:eastAsia="微软雅黑" w:hAnsi="微软雅黑" w:cs="宋体"/>
          <w:color w:val="333333"/>
          <w:kern w:val="0"/>
          <w:szCs w:val="21"/>
        </w:rPr>
        <w:t>AARRR</w:t>
      </w:r>
      <w:r w:rsidRPr="006F1C4C">
        <w:rPr>
          <w:rFonts w:ascii="微软雅黑" w:eastAsia="微软雅黑" w:hAnsi="微软雅黑" w:cs="宋体" w:hint="eastAsia"/>
          <w:color w:val="333333"/>
          <w:kern w:val="0"/>
          <w:szCs w:val="21"/>
        </w:rPr>
        <w:t>模型为我们指出了一条精细化数据运营的定律，就是</w:t>
      </w: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用户生命周期价值</w:t>
      </w:r>
      <w:r w:rsidRPr="006F1C4C">
        <w:rPr>
          <w:rFonts w:ascii="微软雅黑" w:eastAsia="微软雅黑" w:hAnsi="微软雅黑" w:cs="宋体"/>
          <w:color w:val="333333"/>
          <w:kern w:val="0"/>
          <w:szCs w:val="21"/>
        </w:rPr>
        <w:t>) &gt; &gt;CAC</w:t>
      </w:r>
      <w:r w:rsidRPr="006F1C4C">
        <w:rPr>
          <w:rFonts w:ascii="微软雅黑" w:eastAsia="微软雅黑" w:hAnsi="微软雅黑" w:cs="宋体" w:hint="eastAsia"/>
          <w:color w:val="333333"/>
          <w:kern w:val="0"/>
          <w:szCs w:val="21"/>
        </w:rPr>
        <w:t>。也就是说，在投入成本获取用户后需要着重的关注和提升用户在整个生命周期中所创造的实际收入价值，从而确保获得最大的</w:t>
      </w:r>
      <w:r w:rsidRPr="006F1C4C">
        <w:rPr>
          <w:rFonts w:ascii="微软雅黑" w:eastAsia="微软雅黑" w:hAnsi="微软雅黑" w:cs="宋体"/>
          <w:color w:val="333333"/>
          <w:kern w:val="0"/>
          <w:szCs w:val="21"/>
        </w:rPr>
        <w:t>ROI</w:t>
      </w:r>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本文将继续沿着</w:t>
      </w:r>
      <w:r w:rsidRPr="006F1C4C">
        <w:rPr>
          <w:rFonts w:ascii="微软雅黑" w:eastAsia="微软雅黑" w:hAnsi="微软雅黑" w:cs="宋体"/>
          <w:color w:val="333333"/>
          <w:kern w:val="0"/>
          <w:szCs w:val="21"/>
        </w:rPr>
        <w:t>AARRR</w:t>
      </w:r>
      <w:r w:rsidRPr="006F1C4C">
        <w:rPr>
          <w:rFonts w:ascii="微软雅黑" w:eastAsia="微软雅黑" w:hAnsi="微软雅黑" w:cs="宋体" w:hint="eastAsia"/>
          <w:color w:val="333333"/>
          <w:kern w:val="0"/>
          <w:szCs w:val="21"/>
        </w:rPr>
        <w:t>模型体系，将重心从成本方面转向价值方面，着重给出移动游戏在提升用户生命周期价值过程中应当关注的重要指标。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移动游戏的用户生命周期运营可以归纳为如下的这个转化过程：</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获得用户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下载安装</w:t>
      </w:r>
      <w:r w:rsidRPr="006F1C4C">
        <w:rPr>
          <w:rFonts w:ascii="微软雅黑" w:eastAsia="微软雅黑" w:hAnsi="微软雅黑" w:cs="宋体"/>
          <w:color w:val="333333"/>
          <w:kern w:val="0"/>
          <w:szCs w:val="21"/>
        </w:rPr>
        <w:t xml:space="preserve">) -&gt; </w:t>
      </w:r>
      <w:r w:rsidRPr="006F1C4C">
        <w:rPr>
          <w:rFonts w:ascii="微软雅黑" w:eastAsia="微软雅黑" w:hAnsi="微软雅黑" w:cs="宋体" w:hint="eastAsia"/>
          <w:color w:val="333333"/>
          <w:kern w:val="0"/>
          <w:szCs w:val="21"/>
        </w:rPr>
        <w:t>转化成活跃用户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登录使用</w:t>
      </w:r>
      <w:r w:rsidRPr="006F1C4C">
        <w:rPr>
          <w:rFonts w:ascii="微软雅黑" w:eastAsia="微软雅黑" w:hAnsi="微软雅黑" w:cs="宋体"/>
          <w:color w:val="333333"/>
          <w:kern w:val="0"/>
          <w:szCs w:val="21"/>
        </w:rPr>
        <w:t>) -&gt;</w:t>
      </w:r>
      <w:r w:rsidRPr="006F1C4C">
        <w:rPr>
          <w:rFonts w:ascii="微软雅黑" w:eastAsia="微软雅黑" w:hAnsi="微软雅黑" w:cs="宋体" w:hint="eastAsia"/>
          <w:color w:val="333333"/>
          <w:kern w:val="0"/>
          <w:szCs w:val="21"/>
        </w:rPr>
        <w:t>留住用户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回访留存</w:t>
      </w:r>
      <w:r w:rsidRPr="006F1C4C">
        <w:rPr>
          <w:rFonts w:ascii="微软雅黑" w:eastAsia="微软雅黑" w:hAnsi="微软雅黑" w:cs="宋体"/>
          <w:color w:val="333333"/>
          <w:kern w:val="0"/>
          <w:szCs w:val="21"/>
        </w:rPr>
        <w:t>)-&gt;</w:t>
      </w:r>
      <w:r w:rsidRPr="006F1C4C">
        <w:rPr>
          <w:rFonts w:ascii="微软雅黑" w:eastAsia="微软雅黑" w:hAnsi="微软雅黑" w:cs="宋体" w:hint="eastAsia"/>
          <w:color w:val="333333"/>
          <w:kern w:val="0"/>
          <w:szCs w:val="21"/>
        </w:rPr>
        <w:t>转化成付费用户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应用内支付</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一、用户活跃</w:t>
      </w:r>
      <w:r w:rsidRPr="006F1C4C">
        <w:rPr>
          <w:rFonts w:ascii="微软雅黑" w:eastAsia="微软雅黑" w:hAnsi="微软雅黑" w:cs="宋体"/>
          <w:b/>
          <w:bCs/>
          <w:color w:val="333333"/>
          <w:kern w:val="0"/>
        </w:rPr>
        <w:t>(Activation)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用户活跃是用户价值转化过程最开始的一步。</w:t>
      </w:r>
    </w:p>
    <w:p w:rsidR="005349C5" w:rsidRPr="006F1C4C" w:rsidRDefault="005349C5" w:rsidP="006F1C4C">
      <w:pPr>
        <w:widowControl/>
        <w:numPr>
          <w:ilvl w:val="0"/>
          <w:numId w:val="1"/>
        </w:numPr>
        <w:pBdr>
          <w:bottom w:val="dashed" w:sz="6" w:space="4" w:color="00A4EF"/>
        </w:pBdr>
        <w:shd w:val="clear" w:color="auto" w:fill="FFFFFF"/>
        <w:spacing w:line="330" w:lineRule="atLeast"/>
        <w:ind w:left="525" w:right="75"/>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1.     </w:t>
      </w:r>
      <w:r w:rsidRPr="006F1C4C">
        <w:rPr>
          <w:rFonts w:ascii="微软雅黑" w:eastAsia="微软雅黑" w:hAnsi="微软雅黑" w:cs="宋体" w:hint="eastAsia"/>
          <w:b/>
          <w:bCs/>
          <w:color w:val="333333"/>
          <w:kern w:val="0"/>
        </w:rPr>
        <w:t>活跃用户</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u  </w:t>
      </w:r>
      <w:r w:rsidRPr="006F1C4C">
        <w:rPr>
          <w:rFonts w:ascii="微软雅黑" w:eastAsia="微软雅黑" w:hAnsi="微软雅黑" w:cs="宋体" w:hint="eastAsia"/>
          <w:color w:val="333333"/>
          <w:kern w:val="0"/>
          <w:szCs w:val="21"/>
        </w:rPr>
        <w:t>活跃用户：一段时间内启动</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登录过移动游戏的用户</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每日活跃用户数量</w:t>
      </w:r>
      <w:r w:rsidRPr="006F1C4C">
        <w:rPr>
          <w:rFonts w:ascii="微软雅黑" w:eastAsia="微软雅黑" w:hAnsi="微软雅黑" w:cs="宋体"/>
          <w:color w:val="333333"/>
          <w:kern w:val="0"/>
          <w:szCs w:val="21"/>
        </w:rPr>
        <w:t>(DAU)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每月活跃用户数量</w:t>
      </w:r>
      <w:r w:rsidRPr="006F1C4C">
        <w:rPr>
          <w:rFonts w:ascii="微软雅黑" w:eastAsia="微软雅黑" w:hAnsi="微软雅黑" w:cs="宋体"/>
          <w:color w:val="333333"/>
          <w:kern w:val="0"/>
          <w:szCs w:val="21"/>
        </w:rPr>
        <w:t>(MAU)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u  </w:t>
      </w:r>
      <w:r w:rsidRPr="006F1C4C">
        <w:rPr>
          <w:rFonts w:ascii="微软雅黑" w:eastAsia="微软雅黑" w:hAnsi="微软雅黑" w:cs="宋体" w:hint="eastAsia"/>
          <w:color w:val="333333"/>
          <w:kern w:val="0"/>
          <w:szCs w:val="21"/>
        </w:rPr>
        <w:t>活跃用户比例：一段时间内活跃用户数量</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一段时间内累计用户数量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日活跃率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周活跃率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月活跃率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u  </w:t>
      </w:r>
      <w:r w:rsidRPr="006F1C4C">
        <w:rPr>
          <w:rFonts w:ascii="微软雅黑" w:eastAsia="微软雅黑" w:hAnsi="微软雅黑" w:cs="宋体" w:hint="eastAsia"/>
          <w:color w:val="333333"/>
          <w:kern w:val="0"/>
          <w:szCs w:val="21"/>
        </w:rPr>
        <w:t>一次性用户</w:t>
      </w:r>
      <w:r w:rsidRPr="006F1C4C">
        <w:rPr>
          <w:rFonts w:ascii="微软雅黑" w:eastAsia="微软雅黑" w:hAnsi="微软雅黑" w:cs="宋体"/>
          <w:color w:val="333333"/>
          <w:kern w:val="0"/>
          <w:szCs w:val="21"/>
        </w:rPr>
        <w:t>(One-Day User)</w:t>
      </w:r>
      <w:r w:rsidRPr="006F1C4C">
        <w:rPr>
          <w:rFonts w:ascii="微软雅黑" w:eastAsia="微软雅黑" w:hAnsi="微软雅黑" w:cs="宋体" w:hint="eastAsia"/>
          <w:color w:val="333333"/>
          <w:kern w:val="0"/>
          <w:szCs w:val="21"/>
        </w:rPr>
        <w:t>：根据当前时间，自新增以来再没有使用过应用的用户。只有新增时的一次启动</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登录，之后再无启动</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登录。</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u  </w:t>
      </w:r>
      <w:r w:rsidRPr="006F1C4C">
        <w:rPr>
          <w:rFonts w:ascii="微软雅黑" w:eastAsia="微软雅黑" w:hAnsi="微软雅黑" w:cs="宋体" w:hint="eastAsia"/>
          <w:color w:val="333333"/>
          <w:kern w:val="0"/>
          <w:szCs w:val="21"/>
        </w:rPr>
        <w:t>一次性用户比例：一次性用户数</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累计用户数。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反应问题：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游戏用户质量。活跃用户的绝对数量低，或相对总用户数量比例低，说明用户的质量不高，应结合渠道等维度深入分析是否目标用户群是否准确或者深入分析产品使用是否存在问题。反之并不能绝对说明用户质量高，产品使用不存在问题，还应当结合其它指标深入分析判断。</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一次性用户。虽然从定义上这部分用户也属于活跃用户，但应当格外给予关注。绝大部分一次性用户都是无效的量，不能创造任何价值。比如渠道的刷量作弊会带来大量一次性用户。在观测活跃用户数量的同时，请同时注重观测此指标，以客观评价分群体</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如渠道</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的用户质量。对于移动游戏来讲，健康的一次性用户比例应当不大于</w:t>
      </w:r>
      <w:r w:rsidRPr="006F1C4C">
        <w:rPr>
          <w:rFonts w:ascii="微软雅黑" w:eastAsia="微软雅黑" w:hAnsi="微软雅黑" w:cs="宋体"/>
          <w:color w:val="333333"/>
          <w:kern w:val="0"/>
          <w:szCs w:val="21"/>
        </w:rPr>
        <w:t>15%</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产品状况：活跃度可以有效的反映用户首次游戏体验情况。游戏的界面效果、启动加载时间、交互操作体验、用户引导等因素都将对用户的活跃度带来直接影响。</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成熟、健康的游戏运营的</w:t>
      </w:r>
      <w:r w:rsidRPr="006F1C4C">
        <w:rPr>
          <w:rFonts w:ascii="微软雅黑" w:eastAsia="微软雅黑" w:hAnsi="微软雅黑" w:cs="宋体"/>
          <w:color w:val="333333"/>
          <w:kern w:val="0"/>
          <w:szCs w:val="21"/>
        </w:rPr>
        <w:t>MAU</w:t>
      </w:r>
      <w:r w:rsidRPr="006F1C4C">
        <w:rPr>
          <w:rFonts w:ascii="微软雅黑" w:eastAsia="微软雅黑" w:hAnsi="微软雅黑" w:cs="宋体" w:hint="eastAsia"/>
          <w:color w:val="333333"/>
          <w:kern w:val="0"/>
          <w:szCs w:val="21"/>
        </w:rPr>
        <w:t>从长期的发展趋势来看，应当呈现出稳定的趋势曲线</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图</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7" w:history="1">
        <w:r w:rsidRPr="00DC4F9D">
          <w:rPr>
            <w:rFonts w:ascii="微软雅黑" w:eastAsia="微软雅黑" w:hAnsi="微软雅黑" w:cs="宋体"/>
            <w:noProof/>
            <w:color w:val="0088DD"/>
            <w:kern w:val="0"/>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ww.datakong.cn/wp-content/uploads/2013/04/555d6702c950ecb729a966504af0a635.jpg" href="http://www.leiphone.com/wp-content/uploads/2012/09/239.j" style="width:408pt;height:235.5pt;visibility:visible" o:button="t">
              <v:fill o:detectmouseclick="t"/>
              <v:imagedata r:id="rId8"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一次成功的推广活动或版本上线应当带来活跃用户数量明显的增长曲线，同时一次性用户保持在健康的比例范围。</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图</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9" w:history="1">
        <w:r w:rsidRPr="00DC4F9D">
          <w:rPr>
            <w:rFonts w:ascii="微软雅黑" w:eastAsia="微软雅黑" w:hAnsi="微软雅黑" w:cs="宋体"/>
            <w:noProof/>
            <w:color w:val="0088DD"/>
            <w:kern w:val="0"/>
            <w:szCs w:val="21"/>
            <w:bdr w:val="none" w:sz="0" w:space="0" w:color="auto" w:frame="1"/>
          </w:rPr>
          <w:pict>
            <v:shape id="图片 2" o:spid="_x0000_i1026" type="#_x0000_t75" alt="http://www.datakong.cn/wp-content/uploads/2013/04/f2fc990265c712c49d51a18a32b39f0c.jpg" href="http://www.leiphone.com/wp-content/uploads/2012/09/324.j" style="width:408pt;height:235.5pt;visibility:visible" o:button="t">
              <v:fill o:detectmouseclick="t"/>
              <v:imagedata r:id="rId10"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以下指标着重反应的是活跃用户的参与使用情况，</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也是游戏产品质量的有效体现。</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在做用户活跃度分析的时候可以综合各个指标进行分析，从而发现产品运营中的问题，指导产品优化。</w:t>
      </w:r>
    </w:p>
    <w:p w:rsidR="005349C5" w:rsidRPr="006F1C4C" w:rsidRDefault="005349C5" w:rsidP="006F1C4C">
      <w:pPr>
        <w:widowControl/>
        <w:numPr>
          <w:ilvl w:val="0"/>
          <w:numId w:val="2"/>
        </w:numPr>
        <w:pBdr>
          <w:bottom w:val="dashed" w:sz="6" w:space="4" w:color="00A4EF"/>
        </w:pBdr>
        <w:shd w:val="clear" w:color="auto" w:fill="FFFFFF"/>
        <w:spacing w:line="330" w:lineRule="atLeast"/>
        <w:ind w:left="525" w:right="75"/>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2.     </w:t>
      </w:r>
      <w:r w:rsidRPr="006F1C4C">
        <w:rPr>
          <w:rFonts w:ascii="微软雅黑" w:eastAsia="微软雅黑" w:hAnsi="微软雅黑" w:cs="宋体" w:hint="eastAsia"/>
          <w:b/>
          <w:bCs/>
          <w:color w:val="333333"/>
          <w:kern w:val="0"/>
        </w:rPr>
        <w:t>启动次数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用户对移动游戏的一次使用记为一次启动。启动次数就是用户对游戏的启动总量。可以按不同时间区间进行统计。做数据追踪统计时，一般建议</w:t>
      </w:r>
      <w:r w:rsidRPr="006F1C4C">
        <w:rPr>
          <w:rFonts w:ascii="微软雅黑" w:eastAsia="微软雅黑" w:hAnsi="微软雅黑" w:cs="宋体"/>
          <w:color w:val="333333"/>
          <w:kern w:val="0"/>
          <w:szCs w:val="21"/>
        </w:rPr>
        <w:t>30</w:t>
      </w:r>
      <w:r w:rsidRPr="006F1C4C">
        <w:rPr>
          <w:rFonts w:ascii="微软雅黑" w:eastAsia="微软雅黑" w:hAnsi="微软雅黑" w:cs="宋体" w:hint="eastAsia"/>
          <w:color w:val="333333"/>
          <w:kern w:val="0"/>
          <w:szCs w:val="21"/>
        </w:rPr>
        <w:t>秒内重复开启记录为一次完整使用，不单独计量。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日启动次数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周启动次数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月启动次数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日平均启动次数：该日平均每用户启动应用次数。</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日启动次数</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日启动用户数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反应问题：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启动次数反应游戏的用户使用频率。可以作为游戏产品质量的一个指标。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不同类型的移动游戏会有不同级别的启动次数量级。该指标应当结合用户分布维度来看，主要用户应当分布在较高的启动次数上。</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图</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center"/>
        <w:rPr>
          <w:rFonts w:ascii="微软雅黑" w:eastAsia="微软雅黑" w:hAnsi="微软雅黑" w:cs="宋体"/>
          <w:color w:val="333333"/>
          <w:kern w:val="0"/>
          <w:szCs w:val="21"/>
        </w:rPr>
      </w:pPr>
      <w:hyperlink r:id="rId11" w:history="1">
        <w:r w:rsidRPr="00DC4F9D">
          <w:rPr>
            <w:rFonts w:ascii="微软雅黑" w:eastAsia="微软雅黑" w:hAnsi="微软雅黑" w:cs="宋体"/>
            <w:noProof/>
            <w:color w:val="0088DD"/>
            <w:kern w:val="0"/>
            <w:szCs w:val="21"/>
            <w:bdr w:val="none" w:sz="0" w:space="0" w:color="auto" w:frame="1"/>
          </w:rPr>
          <w:pict>
            <v:shape id="图片 3" o:spid="_x0000_i1027" type="#_x0000_t75" alt="http://www.datakong.cn/wp-content/uploads/2013/04/cbb6e4e2f242b8c93eb801f41ef03355.png" href="http://www.leiphone.com/wp-content/uploads/2012/09/%E5%B1%8F%E5%B9%95%E5%BF%AB%E7%85%A7-2012-09-12-%E4%B8%8B%E5%8D%8812.21.26.p" style="width:554.25pt;height:200.25pt;visibility:visible" o:button="t">
              <v:fill o:detectmouseclick="t"/>
              <v:imagedata r:id="rId12"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numPr>
          <w:ilvl w:val="0"/>
          <w:numId w:val="3"/>
        </w:numPr>
        <w:pBdr>
          <w:bottom w:val="dashed" w:sz="6" w:space="4" w:color="00A4EF"/>
        </w:pBdr>
        <w:shd w:val="clear" w:color="auto" w:fill="FFFFFF"/>
        <w:spacing w:line="330" w:lineRule="atLeast"/>
        <w:ind w:left="525" w:right="75"/>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3.     </w:t>
      </w:r>
      <w:r w:rsidRPr="006F1C4C">
        <w:rPr>
          <w:rFonts w:ascii="微软雅黑" w:eastAsia="微软雅黑" w:hAnsi="微软雅黑" w:cs="宋体" w:hint="eastAsia"/>
          <w:b/>
          <w:bCs/>
          <w:color w:val="333333"/>
          <w:kern w:val="0"/>
        </w:rPr>
        <w:t>使用时长</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平均单次使用时长：一定时间内，用户平均每次游戏使用的多长时间</w:t>
      </w:r>
      <w:r w:rsidRPr="006F1C4C">
        <w:rPr>
          <w:rFonts w:ascii="微软雅黑" w:eastAsia="微软雅黑" w:hAnsi="微软雅黑" w:cs="宋体"/>
          <w:color w:val="333333"/>
          <w:kern w:val="0"/>
          <w:szCs w:val="21"/>
        </w:rPr>
        <w:t xml:space="preserve"> = </w:t>
      </w:r>
      <w:r w:rsidRPr="006F1C4C">
        <w:rPr>
          <w:rFonts w:ascii="微软雅黑" w:eastAsia="微软雅黑" w:hAnsi="微软雅黑" w:cs="宋体" w:hint="eastAsia"/>
          <w:color w:val="333333"/>
          <w:kern w:val="0"/>
          <w:szCs w:val="21"/>
        </w:rPr>
        <w:t>时间内用户总使用时长</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启动次数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平均日使用时长：当日用户使用游戏时间综合的算数平均值</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反应问题：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使用时长反映用户持续停留在游戏中的状况，是用户参与使用游戏的体现。可以作为游戏产品质量的一个指标。同时也可以结合用户分布维度来分析游戏用户质量。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不同类型的移动游戏会有不同级别的使用时长量级。</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好的游戏应当有更长的使用时长。</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该指标应当结合用户分布维度来看，主要用户应当分布在较高的使用时长上。如果存在大量短使用时长用户存在，排除产品主要因素之外说明目标用户群体存在问题，</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可能存在如渠道作弊等异常情况。该指标可作为监控渠道用户获取质量的一个指标。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13" w:history="1">
        <w:r w:rsidRPr="00DC4F9D">
          <w:rPr>
            <w:rFonts w:ascii="微软雅黑" w:eastAsia="微软雅黑" w:hAnsi="微软雅黑" w:cs="宋体"/>
            <w:noProof/>
            <w:color w:val="0088DD"/>
            <w:kern w:val="0"/>
            <w:szCs w:val="21"/>
            <w:bdr w:val="none" w:sz="0" w:space="0" w:color="auto" w:frame="1"/>
          </w:rPr>
          <w:pict>
            <v:shape id="图片 4" o:spid="_x0000_i1028" type="#_x0000_t75" alt="http://www.datakong.cn/wp-content/uploads/2013/04/572dfbb5467a46f603ab0b2f601eea51.png" href="http://www.leiphone.com/wp-content/uploads/2012/09/%E5%B1%8F%E5%B9%95%E5%BF%AB%E7%85%A7-2012-09-12-%E4%B8%8B%E5%8D%8812.23.32.p" style="width:445.5pt;height:161.25pt;visibility:visible" o:button="t">
              <v:fill o:detectmouseclick="t"/>
              <v:imagedata r:id="rId14"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numPr>
          <w:ilvl w:val="0"/>
          <w:numId w:val="4"/>
        </w:numPr>
        <w:pBdr>
          <w:bottom w:val="dashed" w:sz="6" w:space="4" w:color="00A4EF"/>
        </w:pBdr>
        <w:shd w:val="clear" w:color="auto" w:fill="FFFFFF"/>
        <w:spacing w:line="330" w:lineRule="atLeast"/>
        <w:ind w:left="525" w:right="75"/>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4.     DAU/MAU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当日的日活跃用户数与</w:t>
      </w:r>
      <w:r w:rsidRPr="006F1C4C">
        <w:rPr>
          <w:rFonts w:ascii="微软雅黑" w:eastAsia="微软雅黑" w:hAnsi="微软雅黑" w:cs="宋体"/>
          <w:color w:val="333333"/>
          <w:kern w:val="0"/>
          <w:szCs w:val="21"/>
        </w:rPr>
        <w:t>30</w:t>
      </w:r>
      <w:r w:rsidRPr="006F1C4C">
        <w:rPr>
          <w:rFonts w:ascii="微软雅黑" w:eastAsia="微软雅黑" w:hAnsi="微软雅黑" w:cs="宋体" w:hint="eastAsia"/>
          <w:color w:val="333333"/>
          <w:kern w:val="0"/>
          <w:szCs w:val="21"/>
        </w:rPr>
        <w:t>日活跃用户数的比值</w:t>
      </w:r>
      <w:r w:rsidRPr="006F1C4C">
        <w:rPr>
          <w:rFonts w:ascii="微软雅黑" w:eastAsia="微软雅黑" w:hAnsi="微软雅黑" w:cs="宋体"/>
          <w:b/>
          <w:bCs/>
          <w:color w:val="333333"/>
          <w:kern w:val="0"/>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反应问题：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DAU/MAU</w:t>
      </w:r>
      <w:r w:rsidRPr="006F1C4C">
        <w:rPr>
          <w:rFonts w:ascii="微软雅黑" w:eastAsia="微软雅黑" w:hAnsi="微软雅黑" w:cs="宋体" w:hint="eastAsia"/>
          <w:color w:val="333333"/>
          <w:kern w:val="0"/>
          <w:szCs w:val="21"/>
        </w:rPr>
        <w:t>是社交游戏类和在线类应用常用的一项评估指标，被用来分析用户粘度。比值越趋近于</w:t>
      </w:r>
      <w:r w:rsidRPr="006F1C4C">
        <w:rPr>
          <w:rFonts w:ascii="微软雅黑" w:eastAsia="微软雅黑" w:hAnsi="微软雅黑" w:cs="宋体"/>
          <w:color w:val="333333"/>
          <w:kern w:val="0"/>
          <w:szCs w:val="21"/>
        </w:rPr>
        <w:t>1</w:t>
      </w:r>
      <w:r w:rsidRPr="006F1C4C">
        <w:rPr>
          <w:rFonts w:ascii="微软雅黑" w:eastAsia="微软雅黑" w:hAnsi="微软雅黑" w:cs="宋体" w:hint="eastAsia"/>
          <w:color w:val="333333"/>
          <w:kern w:val="0"/>
          <w:szCs w:val="21"/>
        </w:rPr>
        <w:t>表明用户活跃度越高，在比值低于</w:t>
      </w:r>
      <w:r w:rsidRPr="006F1C4C">
        <w:rPr>
          <w:rFonts w:ascii="微软雅黑" w:eastAsia="微软雅黑" w:hAnsi="微软雅黑" w:cs="宋体"/>
          <w:color w:val="333333"/>
          <w:kern w:val="0"/>
          <w:szCs w:val="21"/>
        </w:rPr>
        <w:t>0.2</w:t>
      </w:r>
      <w:r w:rsidRPr="006F1C4C">
        <w:rPr>
          <w:rFonts w:ascii="微软雅黑" w:eastAsia="微软雅黑" w:hAnsi="微软雅黑" w:cs="宋体" w:hint="eastAsia"/>
          <w:color w:val="333333"/>
          <w:kern w:val="0"/>
          <w:szCs w:val="21"/>
        </w:rPr>
        <w:t>时，应用的传播性和互动性将会很弱。行业中也常用</w:t>
      </w:r>
      <w:r w:rsidRPr="006F1C4C">
        <w:rPr>
          <w:rFonts w:ascii="微软雅黑" w:eastAsia="微软雅黑" w:hAnsi="微软雅黑" w:cs="宋体"/>
          <w:color w:val="333333"/>
          <w:kern w:val="0"/>
          <w:szCs w:val="21"/>
        </w:rPr>
        <w:t>DAU/MAU</w:t>
      </w:r>
      <w:r w:rsidRPr="006F1C4C">
        <w:rPr>
          <w:rFonts w:ascii="微软雅黑" w:eastAsia="微软雅黑" w:hAnsi="微软雅黑" w:cs="宋体" w:hint="eastAsia"/>
          <w:color w:val="333333"/>
          <w:kern w:val="0"/>
          <w:szCs w:val="21"/>
        </w:rPr>
        <w:t>乘以</w:t>
      </w:r>
      <w:r w:rsidRPr="006F1C4C">
        <w:rPr>
          <w:rFonts w:ascii="微软雅黑" w:eastAsia="微软雅黑" w:hAnsi="微软雅黑" w:cs="宋体"/>
          <w:color w:val="333333"/>
          <w:kern w:val="0"/>
          <w:szCs w:val="21"/>
        </w:rPr>
        <w:t>30</w:t>
      </w:r>
      <w:r w:rsidRPr="006F1C4C">
        <w:rPr>
          <w:rFonts w:ascii="微软雅黑" w:eastAsia="微软雅黑" w:hAnsi="微软雅黑" w:cs="宋体" w:hint="eastAsia"/>
          <w:color w:val="333333"/>
          <w:kern w:val="0"/>
          <w:szCs w:val="21"/>
        </w:rPr>
        <w:t>来计算每月用户平均活跃天数。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好的游戏会有更高的</w:t>
      </w:r>
      <w:r w:rsidRPr="006F1C4C">
        <w:rPr>
          <w:rFonts w:ascii="微软雅黑" w:eastAsia="微软雅黑" w:hAnsi="微软雅黑" w:cs="宋体"/>
          <w:color w:val="333333"/>
          <w:kern w:val="0"/>
          <w:szCs w:val="21"/>
        </w:rPr>
        <w:t>DAU/MAU</w:t>
      </w:r>
      <w:r w:rsidRPr="006F1C4C">
        <w:rPr>
          <w:rFonts w:ascii="微软雅黑" w:eastAsia="微软雅黑" w:hAnsi="微软雅黑" w:cs="宋体" w:hint="eastAsia"/>
          <w:color w:val="333333"/>
          <w:kern w:val="0"/>
          <w:szCs w:val="21"/>
        </w:rPr>
        <w:t>比值。通常健康的</w:t>
      </w:r>
      <w:r w:rsidRPr="006F1C4C">
        <w:rPr>
          <w:rFonts w:ascii="微软雅黑" w:eastAsia="微软雅黑" w:hAnsi="微软雅黑" w:cs="宋体"/>
          <w:color w:val="333333"/>
          <w:kern w:val="0"/>
          <w:szCs w:val="21"/>
        </w:rPr>
        <w:t>Freemium</w:t>
      </w:r>
      <w:r w:rsidRPr="006F1C4C">
        <w:rPr>
          <w:rFonts w:ascii="微软雅黑" w:eastAsia="微软雅黑" w:hAnsi="微软雅黑" w:cs="宋体" w:hint="eastAsia"/>
          <w:color w:val="333333"/>
          <w:kern w:val="0"/>
          <w:szCs w:val="21"/>
        </w:rPr>
        <w:t>游戏</w:t>
      </w:r>
      <w:r w:rsidRPr="006F1C4C">
        <w:rPr>
          <w:rFonts w:ascii="微软雅黑" w:eastAsia="微软雅黑" w:hAnsi="微软雅黑" w:cs="宋体"/>
          <w:color w:val="333333"/>
          <w:kern w:val="0"/>
          <w:szCs w:val="21"/>
        </w:rPr>
        <w:t xml:space="preserve"> DAU/MAU</w:t>
      </w:r>
      <w:r w:rsidRPr="006F1C4C">
        <w:rPr>
          <w:rFonts w:ascii="微软雅黑" w:eastAsia="微软雅黑" w:hAnsi="微软雅黑" w:cs="宋体" w:hint="eastAsia"/>
          <w:color w:val="333333"/>
          <w:kern w:val="0"/>
          <w:szCs w:val="21"/>
        </w:rPr>
        <w:t>不低于</w:t>
      </w:r>
      <w:r w:rsidRPr="006F1C4C">
        <w:rPr>
          <w:rFonts w:ascii="微软雅黑" w:eastAsia="微软雅黑" w:hAnsi="微软雅黑" w:cs="宋体"/>
          <w:color w:val="333333"/>
          <w:kern w:val="0"/>
          <w:szCs w:val="21"/>
        </w:rPr>
        <w:t xml:space="preserve">0.15, </w:t>
      </w:r>
      <w:r w:rsidRPr="006F1C4C">
        <w:rPr>
          <w:rFonts w:ascii="微软雅黑" w:eastAsia="微软雅黑" w:hAnsi="微软雅黑" w:cs="宋体" w:hint="eastAsia"/>
          <w:color w:val="333333"/>
          <w:kern w:val="0"/>
          <w:szCs w:val="21"/>
        </w:rPr>
        <w:t>并且长期趋势呈现平稳的曲线。如果长期趋势曲线出现急剧增减，就要结合其它指标综合分析问题原因了。</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15" w:history="1">
        <w:r w:rsidRPr="00DC4F9D">
          <w:rPr>
            <w:rFonts w:ascii="微软雅黑" w:eastAsia="微软雅黑" w:hAnsi="微软雅黑" w:cs="宋体"/>
            <w:noProof/>
            <w:color w:val="0088DD"/>
            <w:kern w:val="0"/>
            <w:szCs w:val="21"/>
            <w:bdr w:val="none" w:sz="0" w:space="0" w:color="auto" w:frame="1"/>
          </w:rPr>
          <w:pict>
            <v:shape id="图片 5" o:spid="_x0000_i1029" type="#_x0000_t75" alt="http://www.datakong.cn/wp-content/uploads/2013/04/69c6e7bae8b771489e44c92e80276d1e.png" href="http://www.leiphone.com/wp-content/uploads/2012/09/%E5%B1%8F%E5%B9%95%E5%BF%AB%E7%85%A7-2012-09-12-%E4%B8%8B%E5%8D%8812.48.30.p" style="width:445.5pt;height:105pt;visibility:visible" o:button="t">
              <v:fill o:detectmouseclick="t"/>
              <v:imagedata r:id="rId16"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二、用户留存</w:t>
      </w:r>
      <w:r w:rsidRPr="006F1C4C">
        <w:rPr>
          <w:rFonts w:ascii="微软雅黑" w:eastAsia="微软雅黑" w:hAnsi="微软雅黑" w:cs="宋体"/>
          <w:b/>
          <w:bCs/>
          <w:color w:val="333333"/>
          <w:kern w:val="0"/>
        </w:rPr>
        <w:t>Retention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用户的留存</w:t>
      </w:r>
      <w:r w:rsidRPr="006F1C4C">
        <w:rPr>
          <w:rFonts w:ascii="微软雅黑" w:eastAsia="微软雅黑" w:hAnsi="微软雅黑" w:cs="宋体"/>
          <w:color w:val="333333"/>
          <w:kern w:val="0"/>
          <w:szCs w:val="21"/>
        </w:rPr>
        <w:t>(Retention)</w:t>
      </w:r>
      <w:r w:rsidRPr="006F1C4C">
        <w:rPr>
          <w:rFonts w:ascii="微软雅黑" w:eastAsia="微软雅黑" w:hAnsi="微软雅黑" w:cs="宋体" w:hint="eastAsia"/>
          <w:color w:val="333333"/>
          <w:kern w:val="0"/>
          <w:szCs w:val="21"/>
        </w:rPr>
        <w:t>可以告诉您用户对游戏的忠诚度有多高。简单的讲，就是留住活跃的用户。用户留存是用户最终向付费转化，创造实际收入价值的过程中最关键的阶段。</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用户在某段时间内开始使用游戏，经过一段时间后，仍然继续使用游戏的被认作是留存用户；这部分用户占当时新增用户的比例即是留存率。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n   </w:t>
      </w:r>
      <w:r w:rsidRPr="006F1C4C">
        <w:rPr>
          <w:rFonts w:ascii="微软雅黑" w:eastAsia="微软雅黑" w:hAnsi="微软雅黑" w:cs="宋体" w:hint="eastAsia"/>
          <w:color w:val="333333"/>
          <w:kern w:val="0"/>
          <w:szCs w:val="21"/>
        </w:rPr>
        <w:t>日留存</w:t>
      </w:r>
      <w:r w:rsidRPr="006F1C4C">
        <w:rPr>
          <w:rFonts w:ascii="微软雅黑" w:eastAsia="微软雅黑" w:hAnsi="微软雅黑" w:cs="宋体"/>
          <w:color w:val="333333"/>
          <w:kern w:val="0"/>
          <w:szCs w:val="21"/>
        </w:rPr>
        <w:t>(1Day Retention)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n   </w:t>
      </w:r>
      <w:r w:rsidRPr="006F1C4C">
        <w:rPr>
          <w:rFonts w:ascii="微软雅黑" w:eastAsia="微软雅黑" w:hAnsi="微软雅黑" w:cs="宋体" w:hint="eastAsia"/>
          <w:color w:val="333333"/>
          <w:kern w:val="0"/>
          <w:szCs w:val="21"/>
        </w:rPr>
        <w:t>周留存</w:t>
      </w:r>
      <w:r w:rsidRPr="006F1C4C">
        <w:rPr>
          <w:rFonts w:ascii="微软雅黑" w:eastAsia="微软雅黑" w:hAnsi="微软雅黑" w:cs="宋体"/>
          <w:color w:val="333333"/>
          <w:kern w:val="0"/>
          <w:szCs w:val="21"/>
        </w:rPr>
        <w:t>(7Day Retention)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n   </w:t>
      </w:r>
      <w:r w:rsidRPr="006F1C4C">
        <w:rPr>
          <w:rFonts w:ascii="微软雅黑" w:eastAsia="微软雅黑" w:hAnsi="微软雅黑" w:cs="宋体" w:hint="eastAsia"/>
          <w:color w:val="333333"/>
          <w:kern w:val="0"/>
          <w:szCs w:val="21"/>
        </w:rPr>
        <w:t>月留存</w:t>
      </w:r>
      <w:r w:rsidRPr="006F1C4C">
        <w:rPr>
          <w:rFonts w:ascii="微软雅黑" w:eastAsia="微软雅黑" w:hAnsi="微软雅黑" w:cs="宋体"/>
          <w:color w:val="333333"/>
          <w:kern w:val="0"/>
          <w:szCs w:val="21"/>
        </w:rPr>
        <w:t>(30Day Retention)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反应问题：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留存一直都是用来评定用户粘度的最好指标，从字面上就很好理解“有多少用户留下来了”，这是对你总体游戏应用质量最直观的说明。留存率越高，说明游戏应用的质量越高，用户的忠诚度越好。</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关注某日</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某周的新增用户在之后的不同时期还有多少人仍在使用，从而了解到您的应用在使用多久后容易流失用户。找出最易流失用户的时间段，通过调整应用的策略、活动激励等措施来降低用户的流失。</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在行业中，很多应用都很重视首日留存率</w:t>
      </w:r>
      <w:r w:rsidRPr="006F1C4C">
        <w:rPr>
          <w:rFonts w:ascii="微软雅黑" w:eastAsia="微软雅黑" w:hAnsi="微软雅黑" w:cs="宋体"/>
          <w:color w:val="333333"/>
          <w:kern w:val="0"/>
          <w:szCs w:val="21"/>
        </w:rPr>
        <w:t>(1Day Retention)</w:t>
      </w:r>
      <w:r w:rsidRPr="006F1C4C">
        <w:rPr>
          <w:rFonts w:ascii="微软雅黑" w:eastAsia="微软雅黑" w:hAnsi="微软雅黑" w:cs="宋体" w:hint="eastAsia"/>
          <w:color w:val="333333"/>
          <w:kern w:val="0"/>
          <w:szCs w:val="21"/>
        </w:rPr>
        <w:t>这项指标，这是对应用质量的直接反映，这项指标还可以在一定程度上说明用户首次体验的满意度。</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用户的留存在推广渠道，产品版本既定的情况下应当呈现一定的发展趋势。一般来讲用户留存会呈现如下的发展趋势曲线：</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17" w:history="1">
        <w:r w:rsidRPr="00DC4F9D">
          <w:rPr>
            <w:rFonts w:ascii="微软雅黑" w:eastAsia="微软雅黑" w:hAnsi="微软雅黑" w:cs="宋体"/>
            <w:noProof/>
            <w:color w:val="0088DD"/>
            <w:kern w:val="0"/>
            <w:szCs w:val="21"/>
            <w:bdr w:val="none" w:sz="0" w:space="0" w:color="auto" w:frame="1"/>
          </w:rPr>
          <w:pict>
            <v:shape id="图片 6" o:spid="_x0000_i1030" type="#_x0000_t75" alt="http://www.datakong.cn/wp-content/uploads/2013/04/bff139fa05ac583f685a523ab3d110a0.png" href="http://www.leiphone.com/wp-content/uploads/2012/09/png.p" style="width:519pt;height:385.5pt;visibility:visible" o:button="t">
              <v:fill o:detectmouseclick="t"/>
              <v:imagedata r:id="rId18"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从指标角度将，用户的留存</w:t>
      </w:r>
      <w:r w:rsidRPr="006F1C4C">
        <w:rPr>
          <w:rFonts w:ascii="微软雅黑" w:eastAsia="微软雅黑" w:hAnsi="微软雅黑" w:cs="宋体"/>
          <w:color w:val="333333"/>
          <w:kern w:val="0"/>
          <w:szCs w:val="21"/>
        </w:rPr>
        <w:t>1</w:t>
      </w:r>
      <w:r w:rsidRPr="006F1C4C">
        <w:rPr>
          <w:rFonts w:ascii="微软雅黑" w:eastAsia="微软雅黑" w:hAnsi="微软雅黑" w:cs="宋体" w:hint="eastAsia"/>
          <w:color w:val="333333"/>
          <w:kern w:val="0"/>
          <w:szCs w:val="21"/>
        </w:rPr>
        <w:t>日，</w:t>
      </w:r>
      <w:r w:rsidRPr="006F1C4C">
        <w:rPr>
          <w:rFonts w:ascii="微软雅黑" w:eastAsia="微软雅黑" w:hAnsi="微软雅黑" w:cs="宋体"/>
          <w:color w:val="333333"/>
          <w:kern w:val="0"/>
          <w:szCs w:val="21"/>
        </w:rPr>
        <w:t>7</w:t>
      </w:r>
      <w:r w:rsidRPr="006F1C4C">
        <w:rPr>
          <w:rFonts w:ascii="微软雅黑" w:eastAsia="微软雅黑" w:hAnsi="微软雅黑" w:cs="宋体" w:hint="eastAsia"/>
          <w:color w:val="333333"/>
          <w:kern w:val="0"/>
          <w:szCs w:val="21"/>
        </w:rPr>
        <w:t>日和</w:t>
      </w:r>
      <w:r w:rsidRPr="006F1C4C">
        <w:rPr>
          <w:rFonts w:ascii="微软雅黑" w:eastAsia="微软雅黑" w:hAnsi="微软雅黑" w:cs="宋体"/>
          <w:color w:val="333333"/>
          <w:kern w:val="0"/>
          <w:szCs w:val="21"/>
        </w:rPr>
        <w:t>30</w:t>
      </w:r>
      <w:r w:rsidRPr="006F1C4C">
        <w:rPr>
          <w:rFonts w:ascii="微软雅黑" w:eastAsia="微软雅黑" w:hAnsi="微软雅黑" w:cs="宋体" w:hint="eastAsia"/>
          <w:color w:val="333333"/>
          <w:kern w:val="0"/>
          <w:szCs w:val="21"/>
        </w:rPr>
        <w:t>日留存存在着一定的转化关系。健康的移动游戏</w:t>
      </w:r>
      <w:r w:rsidRPr="006F1C4C">
        <w:rPr>
          <w:rFonts w:ascii="微软雅黑" w:eastAsia="微软雅黑" w:hAnsi="微软雅黑" w:cs="宋体"/>
          <w:color w:val="333333"/>
          <w:kern w:val="0"/>
          <w:szCs w:val="21"/>
        </w:rPr>
        <w:t>1</w:t>
      </w:r>
      <w:r w:rsidRPr="006F1C4C">
        <w:rPr>
          <w:rFonts w:ascii="微软雅黑" w:eastAsia="微软雅黑" w:hAnsi="微软雅黑" w:cs="宋体" w:hint="eastAsia"/>
          <w:color w:val="333333"/>
          <w:kern w:val="0"/>
          <w:szCs w:val="21"/>
        </w:rPr>
        <w:t>日，</w:t>
      </w:r>
      <w:r w:rsidRPr="006F1C4C">
        <w:rPr>
          <w:rFonts w:ascii="微软雅黑" w:eastAsia="微软雅黑" w:hAnsi="微软雅黑" w:cs="宋体"/>
          <w:color w:val="333333"/>
          <w:kern w:val="0"/>
          <w:szCs w:val="21"/>
        </w:rPr>
        <w:t>7</w:t>
      </w:r>
      <w:r w:rsidRPr="006F1C4C">
        <w:rPr>
          <w:rFonts w:ascii="微软雅黑" w:eastAsia="微软雅黑" w:hAnsi="微软雅黑" w:cs="宋体" w:hint="eastAsia"/>
          <w:color w:val="333333"/>
          <w:kern w:val="0"/>
          <w:szCs w:val="21"/>
        </w:rPr>
        <w:t>日，</w:t>
      </w:r>
      <w:r w:rsidRPr="006F1C4C">
        <w:rPr>
          <w:rFonts w:ascii="微软雅黑" w:eastAsia="微软雅黑" w:hAnsi="微软雅黑" w:cs="宋体"/>
          <w:color w:val="333333"/>
          <w:kern w:val="0"/>
          <w:szCs w:val="21"/>
        </w:rPr>
        <w:t>30</w:t>
      </w:r>
      <w:r w:rsidRPr="006F1C4C">
        <w:rPr>
          <w:rFonts w:ascii="微软雅黑" w:eastAsia="微软雅黑" w:hAnsi="微软雅黑" w:cs="宋体" w:hint="eastAsia"/>
          <w:color w:val="333333"/>
          <w:kern w:val="0"/>
          <w:szCs w:val="21"/>
        </w:rPr>
        <w:t>日用户留存率应不低于</w:t>
      </w:r>
      <w:r w:rsidRPr="006F1C4C">
        <w:rPr>
          <w:rFonts w:ascii="Î¢ÈíÑÅºÚ Western" w:eastAsia="微软雅黑" w:hAnsi="Î¢ÈíÑÅºÚ Western" w:cs="宋体"/>
          <w:color w:val="333333"/>
          <w:kern w:val="0"/>
          <w:szCs w:val="21"/>
        </w:rPr>
        <w:t xml:space="preserve">50% – 25% – 10% </w:t>
      </w:r>
      <w:r w:rsidRPr="006F1C4C">
        <w:rPr>
          <w:rFonts w:ascii="微软雅黑" w:eastAsia="微软雅黑" w:hAnsi="微软雅黑" w:cs="宋体" w:hint="eastAsia"/>
          <w:color w:val="333333"/>
          <w:kern w:val="0"/>
          <w:szCs w:val="21"/>
        </w:rPr>
        <w:t>的水平。也就是说一款好的移动游戏应用首日用户留存率应维持在</w:t>
      </w:r>
      <w:r w:rsidRPr="006F1C4C">
        <w:rPr>
          <w:rFonts w:ascii="微软雅黑" w:eastAsia="微软雅黑" w:hAnsi="微软雅黑" w:cs="宋体"/>
          <w:color w:val="333333"/>
          <w:kern w:val="0"/>
          <w:szCs w:val="21"/>
        </w:rPr>
        <w:t>50%</w:t>
      </w:r>
      <w:r w:rsidRPr="006F1C4C">
        <w:rPr>
          <w:rFonts w:ascii="微软雅黑" w:eastAsia="微软雅黑" w:hAnsi="微软雅黑" w:cs="宋体" w:hint="eastAsia"/>
          <w:color w:val="333333"/>
          <w:kern w:val="0"/>
          <w:szCs w:val="21"/>
        </w:rPr>
        <w:t>左右的水平，周留存率在</w:t>
      </w:r>
      <w:r w:rsidRPr="006F1C4C">
        <w:rPr>
          <w:rFonts w:ascii="微软雅黑" w:eastAsia="微软雅黑" w:hAnsi="微软雅黑" w:cs="宋体"/>
          <w:color w:val="333333"/>
          <w:kern w:val="0"/>
          <w:szCs w:val="21"/>
        </w:rPr>
        <w:t>25%</w:t>
      </w:r>
      <w:r w:rsidRPr="006F1C4C">
        <w:rPr>
          <w:rFonts w:ascii="微软雅黑" w:eastAsia="微软雅黑" w:hAnsi="微软雅黑" w:cs="宋体" w:hint="eastAsia"/>
          <w:color w:val="333333"/>
          <w:kern w:val="0"/>
          <w:szCs w:val="21"/>
        </w:rPr>
        <w:t>水平，月留存率在</w:t>
      </w:r>
      <w:r w:rsidRPr="006F1C4C">
        <w:rPr>
          <w:rFonts w:ascii="微软雅黑" w:eastAsia="微软雅黑" w:hAnsi="微软雅黑" w:cs="宋体"/>
          <w:color w:val="333333"/>
          <w:kern w:val="0"/>
          <w:szCs w:val="21"/>
        </w:rPr>
        <w:t>10%</w:t>
      </w:r>
      <w:r w:rsidRPr="006F1C4C">
        <w:rPr>
          <w:rFonts w:ascii="微软雅黑" w:eastAsia="微软雅黑" w:hAnsi="微软雅黑" w:cs="宋体" w:hint="eastAsia"/>
          <w:color w:val="333333"/>
          <w:kern w:val="0"/>
          <w:szCs w:val="21"/>
        </w:rPr>
        <w:t>水平。</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19" w:history="1">
        <w:r w:rsidRPr="00DC4F9D">
          <w:rPr>
            <w:rFonts w:ascii="微软雅黑" w:eastAsia="微软雅黑" w:hAnsi="微软雅黑" w:cs="宋体"/>
            <w:noProof/>
            <w:color w:val="0088DD"/>
            <w:kern w:val="0"/>
            <w:szCs w:val="21"/>
            <w:bdr w:val="none" w:sz="0" w:space="0" w:color="auto" w:frame="1"/>
          </w:rPr>
          <w:pict>
            <v:shape id="图片 7" o:spid="_x0000_i1031" type="#_x0000_t75" alt="http://www.datakong.cn/wp-content/uploads/2013/04/be9624a53f1711999dafbd3b9708ce15.png" href="http://www.leiphone.com/wp-content/uploads/2012/09/%E6%97%A0%E6%A0%87%E9%A2%98.p" style="width:477.75pt;height:284.25pt;visibility:visible" o:button="t">
              <v:fill o:detectmouseclick="t"/>
              <v:imagedata r:id="rId20"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更详细用户留存分析指导请移步</w:t>
      </w:r>
      <w:r w:rsidRPr="006F1C4C">
        <w:rPr>
          <w:rFonts w:ascii="微软雅黑" w:eastAsia="微软雅黑" w:hAnsi="微软雅黑" w:cs="宋体"/>
          <w:color w:val="333333"/>
          <w:kern w:val="0"/>
          <w:szCs w:val="21"/>
        </w:rPr>
        <w:t>TalkingData blog</w:t>
      </w:r>
      <w:r w:rsidRPr="006F1C4C">
        <w:rPr>
          <w:rFonts w:ascii="微软雅黑" w:eastAsia="微软雅黑" w:hAnsi="微软雅黑" w:cs="宋体" w:hint="eastAsia"/>
          <w:color w:val="333333"/>
          <w:kern w:val="0"/>
          <w:szCs w:val="21"/>
        </w:rPr>
        <w:t>查看”</w:t>
      </w:r>
      <w:hyperlink r:id="rId21" w:tgtFrame="_blank" w:history="1">
        <w:r w:rsidRPr="006F1C4C">
          <w:rPr>
            <w:rFonts w:ascii="微软雅黑" w:eastAsia="微软雅黑" w:hAnsi="微软雅黑" w:cs="宋体" w:hint="eastAsia"/>
            <w:color w:val="0088DD"/>
            <w:kern w:val="0"/>
          </w:rPr>
          <w:t>如何读懂用户留存</w:t>
        </w:r>
      </w:hyperlink>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三、用户生命周期</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用户的生命周期是指用户从开始使用一款游戏应用到卸载应用的整个过程，因为移动应用很难捕捉用户的卸载动作，通常会根据用户的使用频率低于某个极限值来判断用户流失。</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LTV(Lifetime Value)</w:t>
      </w:r>
      <w:r w:rsidRPr="006F1C4C">
        <w:rPr>
          <w:rFonts w:ascii="微软雅黑" w:eastAsia="微软雅黑" w:hAnsi="微软雅黑" w:cs="宋体" w:hint="eastAsia"/>
          <w:color w:val="333333"/>
          <w:kern w:val="0"/>
          <w:szCs w:val="21"/>
        </w:rPr>
        <w:t>就是一个用户在生命周期内创造的价值总和。对于移动游戏来讲就是一个用户在生命周期中创造的收入综合。</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b/>
          <w:bCs/>
          <w:color w:val="333333"/>
          <w:kern w:val="0"/>
        </w:rPr>
        <w:t>收入</w:t>
      </w:r>
      <w:r w:rsidRPr="006F1C4C">
        <w:rPr>
          <w:rFonts w:ascii="微软雅黑" w:eastAsia="微软雅黑" w:hAnsi="微软雅黑" w:cs="宋体"/>
          <w:b/>
          <w:bCs/>
          <w:color w:val="333333"/>
          <w:kern w:val="0"/>
        </w:rPr>
        <w:t>(Revenue)</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前面的文章讲到了评估用户获取成本</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应当关注的指标，以及用户在创造价值的转化过程中应当关注的指标。而移动游戏用户创造的价值最终将体现为游戏运营收入</w:t>
      </w:r>
      <w:r w:rsidRPr="006F1C4C">
        <w:rPr>
          <w:rFonts w:ascii="微软雅黑" w:eastAsia="微软雅黑" w:hAnsi="微软雅黑" w:cs="宋体"/>
          <w:color w:val="333333"/>
          <w:kern w:val="0"/>
          <w:szCs w:val="21"/>
        </w:rPr>
        <w:t>(Revenue)</w:t>
      </w:r>
      <w:r w:rsidRPr="006F1C4C">
        <w:rPr>
          <w:rFonts w:ascii="微软雅黑" w:eastAsia="微软雅黑" w:hAnsi="微软雅黑" w:cs="宋体" w:hint="eastAsia"/>
          <w:color w:val="333333"/>
          <w:kern w:val="0"/>
          <w:szCs w:val="21"/>
        </w:rPr>
        <w:t>。本篇的重点就将放在移动游戏收入相关的指标上，并最终给出衡量游戏用户创造价值的关键指标概念：用户生命周期价值</w:t>
      </w:r>
      <w:r w:rsidRPr="006F1C4C">
        <w:rPr>
          <w:rFonts w:ascii="微软雅黑" w:eastAsia="微软雅黑" w:hAnsi="微软雅黑" w:cs="宋体"/>
          <w:color w:val="333333"/>
          <w:kern w:val="0"/>
          <w:szCs w:val="21"/>
        </w:rPr>
        <w:t>(LTV, Lifetime value)</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目前移动游戏主要通过以下三种模式创造收入：</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付费下载</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应用内广告</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l   </w:t>
      </w:r>
      <w:r w:rsidRPr="006F1C4C">
        <w:rPr>
          <w:rFonts w:ascii="微软雅黑" w:eastAsia="微软雅黑" w:hAnsi="微软雅黑" w:cs="宋体" w:hint="eastAsia"/>
          <w:color w:val="333333"/>
          <w:kern w:val="0"/>
          <w:szCs w:val="21"/>
        </w:rPr>
        <w:t>应用内付费</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对于付费下载的收入计算比较简单，</w:t>
      </w:r>
      <w:r w:rsidRPr="006F1C4C">
        <w:rPr>
          <w:rFonts w:ascii="微软雅黑" w:eastAsia="微软雅黑" w:hAnsi="微软雅黑" w:cs="宋体"/>
          <w:color w:val="333333"/>
          <w:kern w:val="0"/>
          <w:szCs w:val="21"/>
        </w:rPr>
        <w:t xml:space="preserve">Revenue = </w:t>
      </w:r>
      <w:r w:rsidRPr="006F1C4C">
        <w:rPr>
          <w:rFonts w:ascii="微软雅黑" w:eastAsia="微软雅黑" w:hAnsi="微软雅黑" w:cs="宋体" w:hint="eastAsia"/>
          <w:color w:val="333333"/>
          <w:kern w:val="0"/>
          <w:szCs w:val="21"/>
        </w:rPr>
        <w:t>每下载单价</w:t>
      </w:r>
      <w:r w:rsidRPr="006F1C4C">
        <w:rPr>
          <w:rFonts w:ascii="微软雅黑" w:eastAsia="微软雅黑" w:hAnsi="微软雅黑" w:cs="宋体"/>
          <w:color w:val="333333"/>
          <w:kern w:val="0"/>
          <w:szCs w:val="21"/>
        </w:rPr>
        <w:t xml:space="preserve"> * </w:t>
      </w:r>
      <w:r w:rsidRPr="006F1C4C">
        <w:rPr>
          <w:rFonts w:ascii="微软雅黑" w:eastAsia="微软雅黑" w:hAnsi="微软雅黑" w:cs="宋体" w:hint="eastAsia"/>
          <w:color w:val="333333"/>
          <w:kern w:val="0"/>
          <w:szCs w:val="21"/>
        </w:rPr>
        <w:t>下载次数</w:t>
      </w:r>
      <w:r w:rsidRPr="006F1C4C">
        <w:rPr>
          <w:rFonts w:ascii="微软雅黑" w:eastAsia="微软雅黑" w:hAnsi="微软雅黑" w:cs="宋体"/>
          <w:color w:val="333333"/>
          <w:kern w:val="0"/>
          <w:szCs w:val="21"/>
        </w:rPr>
        <w:t>(Installation)</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对于应用内广告模式</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主要是单机游戏</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，衡量应用的广告价值可以通过“用户生命周期广告价值”这个指标来体现</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详细解读请移步</w:t>
      </w:r>
      <w:r w:rsidRPr="006F1C4C">
        <w:rPr>
          <w:rFonts w:ascii="微软雅黑" w:eastAsia="微软雅黑" w:hAnsi="微软雅黑" w:cs="宋体"/>
          <w:color w:val="333333"/>
          <w:kern w:val="0"/>
          <w:szCs w:val="21"/>
        </w:rPr>
        <w:t>TalkingData blog</w:t>
      </w:r>
      <w:r w:rsidRPr="006F1C4C">
        <w:rPr>
          <w:rFonts w:ascii="微软雅黑" w:eastAsia="微软雅黑" w:hAnsi="微软雅黑" w:cs="宋体" w:hint="eastAsia"/>
          <w:color w:val="333333"/>
          <w:kern w:val="0"/>
          <w:szCs w:val="21"/>
        </w:rPr>
        <w:t>查看”如何评估免费移动应用的广告价值</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w:t>
      </w:r>
      <w:r w:rsidRPr="006F1C4C">
        <w:rPr>
          <w:rFonts w:ascii="微软雅黑" w:eastAsia="微软雅黑" w:hAnsi="微软雅黑" w:cs="宋体"/>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应用内付费</w:t>
      </w:r>
      <w:r w:rsidRPr="006F1C4C">
        <w:rPr>
          <w:rFonts w:ascii="微软雅黑" w:eastAsia="微软雅黑" w:hAnsi="微软雅黑" w:cs="宋体"/>
          <w:color w:val="333333"/>
          <w:kern w:val="0"/>
          <w:szCs w:val="21"/>
        </w:rPr>
        <w:t>(IAP)</w:t>
      </w:r>
      <w:r w:rsidRPr="006F1C4C">
        <w:rPr>
          <w:rFonts w:ascii="微软雅黑" w:eastAsia="微软雅黑" w:hAnsi="微软雅黑" w:cs="宋体" w:hint="eastAsia"/>
          <w:color w:val="333333"/>
          <w:kern w:val="0"/>
          <w:szCs w:val="21"/>
        </w:rPr>
        <w:t>目前已经成为未来移动游戏盈利模式的主要发展趋势，越来越多的游戏采用</w:t>
      </w:r>
      <w:r w:rsidRPr="006F1C4C">
        <w:rPr>
          <w:rFonts w:ascii="微软雅黑" w:eastAsia="微软雅黑" w:hAnsi="微软雅黑" w:cs="宋体"/>
          <w:color w:val="333333"/>
          <w:kern w:val="0"/>
          <w:szCs w:val="21"/>
        </w:rPr>
        <w:t>F2P(Free to play)+ IAP</w:t>
      </w:r>
      <w:r w:rsidRPr="006F1C4C">
        <w:rPr>
          <w:rFonts w:ascii="微软雅黑" w:eastAsia="微软雅黑" w:hAnsi="微软雅黑" w:cs="宋体" w:hint="eastAsia"/>
          <w:color w:val="333333"/>
          <w:kern w:val="0"/>
          <w:szCs w:val="21"/>
        </w:rPr>
        <w:t>的盈利模式。以下的指标也主要是针对应用内付费模式的移动游戏。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收入宏观指标：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1. ARPPU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ARPPU, Average Revenue per Paying User, </w:t>
      </w:r>
      <w:r w:rsidRPr="006F1C4C">
        <w:rPr>
          <w:rFonts w:ascii="微软雅黑" w:eastAsia="微软雅黑" w:hAnsi="微软雅黑" w:cs="宋体" w:hint="eastAsia"/>
          <w:color w:val="333333"/>
          <w:kern w:val="0"/>
          <w:szCs w:val="21"/>
        </w:rPr>
        <w:t>即平均每付费用户收入。一般以月为单位计算，计算方法如下：</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月游戏总收入</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月付费用户数。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ARPPU</w:t>
      </w:r>
      <w:r w:rsidRPr="006F1C4C">
        <w:rPr>
          <w:rFonts w:ascii="微软雅黑" w:eastAsia="微软雅黑" w:hAnsi="微软雅黑" w:cs="宋体" w:hint="eastAsia"/>
          <w:color w:val="333333"/>
          <w:kern w:val="0"/>
          <w:szCs w:val="21"/>
        </w:rPr>
        <w:t>反映的是平均每个付费玩家的付费额度。对于</w:t>
      </w:r>
      <w:r w:rsidRPr="006F1C4C">
        <w:rPr>
          <w:rFonts w:ascii="微软雅黑" w:eastAsia="微软雅黑" w:hAnsi="微软雅黑" w:cs="宋体"/>
          <w:color w:val="333333"/>
          <w:kern w:val="0"/>
          <w:szCs w:val="21"/>
        </w:rPr>
        <w:t>F2P</w:t>
      </w:r>
      <w:r w:rsidRPr="006F1C4C">
        <w:rPr>
          <w:rFonts w:ascii="微软雅黑" w:eastAsia="微软雅黑" w:hAnsi="微软雅黑" w:cs="宋体" w:hint="eastAsia"/>
          <w:color w:val="333333"/>
          <w:kern w:val="0"/>
          <w:szCs w:val="21"/>
        </w:rPr>
        <w:t>的游戏来讲，大多数玩家是不花钱的，</w:t>
      </w:r>
      <w:r w:rsidRPr="006F1C4C">
        <w:rPr>
          <w:rFonts w:ascii="微软雅黑" w:eastAsia="微软雅黑" w:hAnsi="微软雅黑" w:cs="宋体"/>
          <w:color w:val="333333"/>
          <w:kern w:val="0"/>
          <w:szCs w:val="21"/>
        </w:rPr>
        <w:t>ARPPU</w:t>
      </w:r>
      <w:r w:rsidRPr="006F1C4C">
        <w:rPr>
          <w:rFonts w:ascii="微软雅黑" w:eastAsia="微软雅黑" w:hAnsi="微软雅黑" w:cs="宋体" w:hint="eastAsia"/>
          <w:color w:val="333333"/>
          <w:kern w:val="0"/>
          <w:szCs w:val="21"/>
        </w:rPr>
        <w:t>计算的是那部分花钱用户的情况。</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移动游戏受类型、地域等因素的影响，</w:t>
      </w:r>
      <w:r w:rsidRPr="006F1C4C">
        <w:rPr>
          <w:rFonts w:ascii="微软雅黑" w:eastAsia="微软雅黑" w:hAnsi="微软雅黑" w:cs="宋体"/>
          <w:color w:val="333333"/>
          <w:kern w:val="0"/>
          <w:szCs w:val="21"/>
        </w:rPr>
        <w:t>ARPPU</w:t>
      </w:r>
      <w:r w:rsidRPr="006F1C4C">
        <w:rPr>
          <w:rFonts w:ascii="微软雅黑" w:eastAsia="微软雅黑" w:hAnsi="微软雅黑" w:cs="宋体" w:hint="eastAsia"/>
          <w:color w:val="333333"/>
          <w:kern w:val="0"/>
          <w:szCs w:val="21"/>
        </w:rPr>
        <w:t>会有明显的不同。以下给出一些参考案例：</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Virtual World:  Habbo Hotel: $30 ARPPU (Sulake)</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Online Game:  Puzzle Pirates, Three Rings: $50 ARPPU (Gamasutra)</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Social Game:  Playdom: $20 ARPPU (Lightspeed Venture Partners)</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德国</w:t>
      </w:r>
      <w:r w:rsidRPr="006F1C4C">
        <w:rPr>
          <w:rFonts w:ascii="微软雅黑" w:eastAsia="微软雅黑" w:hAnsi="微软雅黑" w:cs="宋体"/>
          <w:color w:val="333333"/>
          <w:kern w:val="0"/>
          <w:szCs w:val="21"/>
        </w:rPr>
        <w:t xml:space="preserve"> Sci-Fi MMO ARPPU: $58.77</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法国</w:t>
      </w:r>
      <w:r w:rsidRPr="006F1C4C">
        <w:rPr>
          <w:rFonts w:ascii="微软雅黑" w:eastAsia="微软雅黑" w:hAnsi="微软雅黑" w:cs="宋体"/>
          <w:color w:val="333333"/>
          <w:kern w:val="0"/>
          <w:szCs w:val="21"/>
        </w:rPr>
        <w:t xml:space="preserve"> Sci-Fi MMO ARPPU: $14.83</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对于付费用户来讲付费额度分布也不平均，一般少量大额付费用户</w:t>
      </w:r>
      <w:r w:rsidRPr="006F1C4C">
        <w:rPr>
          <w:rFonts w:ascii="微软雅黑" w:eastAsia="微软雅黑" w:hAnsi="微软雅黑" w:cs="宋体"/>
          <w:color w:val="333333"/>
          <w:kern w:val="0"/>
          <w:szCs w:val="21"/>
        </w:rPr>
        <w:t xml:space="preserve">(whales, </w:t>
      </w:r>
      <w:r w:rsidRPr="006F1C4C">
        <w:rPr>
          <w:rFonts w:ascii="微软雅黑" w:eastAsia="微软雅黑" w:hAnsi="微软雅黑" w:cs="宋体" w:hint="eastAsia"/>
          <w:color w:val="333333"/>
          <w:kern w:val="0"/>
          <w:szCs w:val="21"/>
        </w:rPr>
        <w:t>鲸鱼用户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带来的收入会占整体付费收入的绝大部分。因此，在做收入分析时应着重对这部分用户的收入变化做重点的分析，并根据实际情况采取相应的行动策略</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如增强</w:t>
      </w:r>
      <w:r w:rsidRPr="006F1C4C">
        <w:rPr>
          <w:rFonts w:ascii="微软雅黑" w:eastAsia="微软雅黑" w:hAnsi="微软雅黑" w:cs="宋体"/>
          <w:color w:val="333333"/>
          <w:kern w:val="0"/>
          <w:szCs w:val="21"/>
        </w:rPr>
        <w:t>VIP</w:t>
      </w:r>
      <w:r w:rsidRPr="006F1C4C">
        <w:rPr>
          <w:rFonts w:ascii="微软雅黑" w:eastAsia="微软雅黑" w:hAnsi="微软雅黑" w:cs="宋体" w:hint="eastAsia"/>
          <w:color w:val="333333"/>
          <w:kern w:val="0"/>
          <w:szCs w:val="21"/>
        </w:rPr>
        <w:t>客服等</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hyperlink r:id="rId22" w:history="1">
        <w:r w:rsidRPr="00DC4F9D">
          <w:rPr>
            <w:rFonts w:ascii="微软雅黑" w:eastAsia="微软雅黑" w:hAnsi="微软雅黑" w:cs="宋体"/>
            <w:noProof/>
            <w:color w:val="0088DD"/>
            <w:kern w:val="0"/>
            <w:szCs w:val="21"/>
            <w:bdr w:val="none" w:sz="0" w:space="0" w:color="auto" w:frame="1"/>
          </w:rPr>
          <w:pict>
            <v:shape id="图片 8" o:spid="_x0000_i1032" type="#_x0000_t75" alt="http://www.datakong.cn/wp-content/uploads/2013/04/7e7757b1e12abcb736ab9a754ffb617a.jpg" href="http://www.leiphone.com/wp-content/uploads/2012/09/166.j" style="width:440.25pt;height:177pt;visibility:visible" o:button="t">
              <v:fill o:detectmouseclick="t"/>
              <v:imagedata r:id="rId23" o:title=""/>
            </v:shape>
          </w:pict>
        </w:r>
      </w:hyperlink>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2. ARPU</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xml:space="preserve">ARPU, Average Revenue per User, </w:t>
      </w:r>
      <w:r w:rsidRPr="006F1C4C">
        <w:rPr>
          <w:rFonts w:ascii="微软雅黑" w:eastAsia="微软雅黑" w:hAnsi="微软雅黑" w:cs="宋体" w:hint="eastAsia"/>
          <w:color w:val="333333"/>
          <w:kern w:val="0"/>
          <w:szCs w:val="21"/>
        </w:rPr>
        <w:t>即平均每用户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活跃用户</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收入。一般以月为单位计算，计算方法如下：</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月游戏总收入</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月活跃用户数。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ARPU</w:t>
      </w:r>
      <w:r w:rsidRPr="006F1C4C">
        <w:rPr>
          <w:rFonts w:ascii="微软雅黑" w:eastAsia="微软雅黑" w:hAnsi="微软雅黑" w:cs="宋体" w:hint="eastAsia"/>
          <w:color w:val="333333"/>
          <w:kern w:val="0"/>
          <w:szCs w:val="21"/>
        </w:rPr>
        <w:t>反映的是总体收入在整体用户中均摊的情况，通常该值会远小于</w:t>
      </w:r>
      <w:r w:rsidRPr="006F1C4C">
        <w:rPr>
          <w:rFonts w:ascii="微软雅黑" w:eastAsia="微软雅黑" w:hAnsi="微软雅黑" w:cs="宋体"/>
          <w:color w:val="333333"/>
          <w:kern w:val="0"/>
          <w:szCs w:val="21"/>
        </w:rPr>
        <w:t>ARPPU</w:t>
      </w:r>
      <w:r w:rsidRPr="006F1C4C">
        <w:rPr>
          <w:rFonts w:ascii="微软雅黑" w:eastAsia="微软雅黑" w:hAnsi="微软雅黑" w:cs="宋体" w:hint="eastAsia"/>
          <w:color w:val="333333"/>
          <w:kern w:val="0"/>
          <w:szCs w:val="21"/>
        </w:rPr>
        <w:t>。</w:t>
      </w:r>
      <w:r w:rsidRPr="006F1C4C">
        <w:rPr>
          <w:rFonts w:ascii="微软雅黑" w:eastAsia="微软雅黑" w:hAnsi="微软雅黑" w:cs="宋体"/>
          <w:color w:val="333333"/>
          <w:kern w:val="0"/>
          <w:szCs w:val="21"/>
        </w:rPr>
        <w:t>ARPU</w:t>
      </w:r>
      <w:r w:rsidRPr="006F1C4C">
        <w:rPr>
          <w:rFonts w:ascii="微软雅黑" w:eastAsia="微软雅黑" w:hAnsi="微软雅黑" w:cs="宋体" w:hint="eastAsia"/>
          <w:color w:val="333333"/>
          <w:kern w:val="0"/>
          <w:szCs w:val="21"/>
        </w:rPr>
        <w:t>可以用来评估各个用户获取渠道的质量。</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参考案例：</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Î¢ÈíÑÅºÚ Western" w:eastAsia="微软雅黑" w:hAnsi="Î¢ÈíÑÅºÚ Western" w:cs="宋体"/>
          <w:color w:val="333333"/>
          <w:kern w:val="0"/>
          <w:szCs w:val="21"/>
        </w:rPr>
      </w:pPr>
      <w:r w:rsidRPr="006F1C4C">
        <w:rPr>
          <w:rFonts w:ascii="微软雅黑" w:eastAsia="微软雅黑" w:hAnsi="微软雅黑" w:cs="宋体" w:hint="eastAsia"/>
          <w:color w:val="333333"/>
          <w:kern w:val="0"/>
          <w:szCs w:val="21"/>
        </w:rPr>
        <w:t>休闲社交游戏</w:t>
      </w:r>
      <w:r w:rsidRPr="006F1C4C">
        <w:rPr>
          <w:rFonts w:ascii="Î¢ÈíÑÅºÚ Western" w:eastAsia="微软雅黑" w:hAnsi="Î¢ÈíÑÅºÚ Western" w:cs="宋体"/>
          <w:color w:val="333333"/>
          <w:kern w:val="0"/>
          <w:szCs w:val="21"/>
        </w:rPr>
        <w:t>: $0.10 – $0.20</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卡牌类游戏</w:t>
      </w:r>
    </w:p>
    <w:p w:rsidR="005349C5" w:rsidRPr="006F1C4C" w:rsidRDefault="005349C5" w:rsidP="006F1C4C">
      <w:pPr>
        <w:widowControl/>
        <w:shd w:val="clear" w:color="auto" w:fill="FFFFFF"/>
        <w:spacing w:line="360" w:lineRule="atLeast"/>
        <w:jc w:val="left"/>
        <w:rPr>
          <w:rFonts w:ascii="Î¢ÈíÑÅºÚ Western" w:eastAsia="微软雅黑" w:hAnsi="Î¢ÈíÑÅºÚ Western" w:cs="宋体"/>
          <w:color w:val="333333"/>
          <w:kern w:val="0"/>
          <w:szCs w:val="21"/>
        </w:rPr>
      </w:pPr>
      <w:r w:rsidRPr="006F1C4C">
        <w:rPr>
          <w:rFonts w:ascii="微软雅黑" w:eastAsia="微软雅黑" w:hAnsi="微软雅黑" w:cs="宋体" w:hint="eastAsia"/>
          <w:color w:val="333333"/>
          <w:kern w:val="0"/>
          <w:szCs w:val="21"/>
        </w:rPr>
        <w:t>例如</w:t>
      </w:r>
      <w:r w:rsidRPr="006F1C4C">
        <w:rPr>
          <w:rFonts w:ascii="Î¢ÈíÑÅºÚ Western" w:eastAsia="微软雅黑" w:hAnsi="Î¢ÈíÑÅºÚ Western" w:cs="宋体"/>
          <w:color w:val="333333"/>
          <w:kern w:val="0"/>
          <w:szCs w:val="21"/>
        </w:rPr>
        <w:t>Zynga Poker, Slotomania: $0.25 – $1.25</w:t>
      </w:r>
    </w:p>
    <w:p w:rsidR="005349C5" w:rsidRPr="006F1C4C" w:rsidRDefault="005349C5" w:rsidP="006F1C4C">
      <w:pPr>
        <w:widowControl/>
        <w:shd w:val="clear" w:color="auto" w:fill="FFFFFF"/>
        <w:spacing w:line="360" w:lineRule="atLeast"/>
        <w:jc w:val="left"/>
        <w:rPr>
          <w:rFonts w:ascii="Î¢ÈíÑÅºÚ Western" w:eastAsia="微软雅黑" w:hAnsi="Î¢ÈíÑÅºÚ Western" w:cs="宋体"/>
          <w:color w:val="333333"/>
          <w:kern w:val="0"/>
          <w:szCs w:val="21"/>
        </w:rPr>
      </w:pPr>
      <w:r w:rsidRPr="006F1C4C">
        <w:rPr>
          <w:rFonts w:ascii="微软雅黑" w:eastAsia="微软雅黑" w:hAnsi="微软雅黑" w:cs="宋体"/>
          <w:color w:val="333333"/>
          <w:kern w:val="0"/>
          <w:szCs w:val="21"/>
        </w:rPr>
        <w:t>Virtual Worlds</w:t>
      </w:r>
      <w:r w:rsidRPr="006F1C4C">
        <w:rPr>
          <w:rFonts w:ascii="微软雅黑" w:eastAsia="微软雅黑" w:hAnsi="微软雅黑" w:cs="宋体" w:hint="eastAsia"/>
          <w:color w:val="333333"/>
          <w:kern w:val="0"/>
          <w:szCs w:val="21"/>
        </w:rPr>
        <w:t>游戏</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例如</w:t>
      </w:r>
      <w:r w:rsidRPr="006F1C4C">
        <w:rPr>
          <w:rFonts w:ascii="微软雅黑" w:eastAsia="微软雅黑" w:hAnsi="微软雅黑" w:cs="宋体"/>
          <w:color w:val="333333"/>
          <w:kern w:val="0"/>
          <w:szCs w:val="21"/>
        </w:rPr>
        <w:t>Habbo Hotel, Club Penguin, Runescape, and Puzzle Pirates</w:t>
      </w:r>
      <w:r w:rsidRPr="006F1C4C">
        <w:rPr>
          <w:rFonts w:ascii="微软雅黑" w:eastAsia="微软雅黑" w:hAnsi="微软雅黑" w:cs="宋体" w:hint="eastAsia"/>
          <w:color w:val="333333"/>
          <w:kern w:val="0"/>
          <w:szCs w:val="21"/>
        </w:rPr>
        <w:t>：</w:t>
      </w:r>
      <w:r w:rsidRPr="006F1C4C">
        <w:rPr>
          <w:rFonts w:ascii="Î¢ÈíÑÅºÚ Western" w:eastAsia="微软雅黑" w:hAnsi="Î¢ÈíÑÅºÚ Western" w:cs="宋体"/>
          <w:color w:val="333333"/>
          <w:kern w:val="0"/>
          <w:szCs w:val="21"/>
        </w:rPr>
        <w:t>$0.84 – $1.62</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3. </w:t>
      </w:r>
      <w:r w:rsidRPr="006F1C4C">
        <w:rPr>
          <w:rFonts w:ascii="微软雅黑" w:eastAsia="微软雅黑" w:hAnsi="微软雅黑" w:cs="宋体" w:hint="eastAsia"/>
          <w:b/>
          <w:bCs/>
          <w:color w:val="333333"/>
          <w:kern w:val="0"/>
        </w:rPr>
        <w:t>付费转化率</w:t>
      </w:r>
      <w:r w:rsidRPr="006F1C4C">
        <w:rPr>
          <w:rFonts w:ascii="微软雅黑" w:eastAsia="微软雅黑" w:hAnsi="微软雅黑" w:cs="宋体"/>
          <w:b/>
          <w:bCs/>
          <w:color w:val="333333"/>
          <w:kern w:val="0"/>
        </w:rPr>
        <w:t>(Conversion Rate)</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指标定义：</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付费用户占整体活跃用户的比例。一般以月为单位计算。</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计算方法如下：月付费用户数</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月活跃用户数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反映问题：</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游戏产品引导玩家付费的能力如何？</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玩家的付费倾向和意愿如何？</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收入、</w:t>
      </w:r>
      <w:r w:rsidRPr="006F1C4C">
        <w:rPr>
          <w:rFonts w:ascii="微软雅黑" w:eastAsia="微软雅黑" w:hAnsi="微软雅黑" w:cs="宋体"/>
          <w:color w:val="333333"/>
          <w:kern w:val="0"/>
          <w:szCs w:val="21"/>
        </w:rPr>
        <w:t>ARPPU</w:t>
      </w:r>
      <w:r w:rsidRPr="006F1C4C">
        <w:rPr>
          <w:rFonts w:ascii="微软雅黑" w:eastAsia="微软雅黑" w:hAnsi="微软雅黑" w:cs="宋体" w:hint="eastAsia"/>
          <w:color w:val="333333"/>
          <w:kern w:val="0"/>
          <w:szCs w:val="21"/>
        </w:rPr>
        <w:t>、付费转化率之间存在如下的关系：</w:t>
      </w:r>
      <w:r w:rsidRPr="006F1C4C">
        <w:rPr>
          <w:rFonts w:ascii="微软雅黑" w:eastAsia="微软雅黑" w:hAnsi="微软雅黑" w:cs="宋体"/>
          <w:color w:val="333333"/>
          <w:kern w:val="0"/>
          <w:szCs w:val="21"/>
        </w:rPr>
        <w:t xml:space="preserve">Revenue = ARPPU * MAU * </w:t>
      </w:r>
      <w:r w:rsidRPr="006F1C4C">
        <w:rPr>
          <w:rFonts w:ascii="微软雅黑" w:eastAsia="微软雅黑" w:hAnsi="微软雅黑" w:cs="宋体" w:hint="eastAsia"/>
          <w:color w:val="333333"/>
          <w:kern w:val="0"/>
          <w:szCs w:val="21"/>
        </w:rPr>
        <w:t>付费转化率</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运营者应当通过监测付费转化率，结合其它产品运营指标因素</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如游戏应用事件转化情况等</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以制定提升收入的策略。</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健康表现：</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付费转化率不能直接反映收入的变化情况。付费转化率低并不一定意味着付费用户的减少，有可能是某一时期</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如推广活动后</w:t>
      </w:r>
      <w:r w:rsidRPr="006F1C4C">
        <w:rPr>
          <w:rFonts w:ascii="微软雅黑" w:eastAsia="微软雅黑" w:hAnsi="微软雅黑" w:cs="宋体"/>
          <w:color w:val="333333"/>
          <w:kern w:val="0"/>
          <w:szCs w:val="21"/>
        </w:rPr>
        <w:t>)</w:t>
      </w:r>
      <w:r w:rsidRPr="006F1C4C">
        <w:rPr>
          <w:rFonts w:ascii="微软雅黑" w:eastAsia="微软雅黑" w:hAnsi="微软雅黑" w:cs="宋体" w:hint="eastAsia"/>
          <w:color w:val="333333"/>
          <w:kern w:val="0"/>
          <w:szCs w:val="21"/>
        </w:rPr>
        <w:t>有大量新用户进入游戏造成，还应结合首次付费时间等其它指标因素综合考量对收入变化的影响。相反，付费转化率变高也不一定就意味着用户付费额的增加。</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不同类型的游戏的付费转化率水平也有所不同。例如对于社交游戏来讲，付费转化率会因类型的不同在</w:t>
      </w:r>
      <w:r w:rsidRPr="006F1C4C">
        <w:rPr>
          <w:rFonts w:ascii="微软雅黑" w:eastAsia="微软雅黑" w:hAnsi="微软雅黑" w:cs="宋体"/>
          <w:color w:val="333333"/>
          <w:kern w:val="0"/>
          <w:szCs w:val="21"/>
        </w:rPr>
        <w:t>1%-5%</w:t>
      </w:r>
      <w:r w:rsidRPr="006F1C4C">
        <w:rPr>
          <w:rFonts w:ascii="微软雅黑" w:eastAsia="微软雅黑" w:hAnsi="微软雅黑" w:cs="宋体" w:hint="eastAsia"/>
          <w:color w:val="333333"/>
          <w:kern w:val="0"/>
          <w:szCs w:val="21"/>
        </w:rPr>
        <w:t>范围内变化。</w:t>
      </w:r>
      <w:r w:rsidRPr="006F1C4C">
        <w:rPr>
          <w:rFonts w:ascii="微软雅黑" w:eastAsia="微软雅黑" w:hAnsi="微软雅黑" w:cs="宋体"/>
          <w:color w:val="333333"/>
          <w:kern w:val="0"/>
          <w:szCs w:val="21"/>
        </w:rPr>
        <w:t xml:space="preserve"> MMO</w:t>
      </w:r>
      <w:r w:rsidRPr="006F1C4C">
        <w:rPr>
          <w:rFonts w:ascii="微软雅黑" w:eastAsia="微软雅黑" w:hAnsi="微软雅黑" w:cs="宋体" w:hint="eastAsia"/>
          <w:color w:val="333333"/>
          <w:kern w:val="0"/>
          <w:szCs w:val="21"/>
        </w:rPr>
        <w:t>等硬核游戏的付费转化率则依赖于传播途径以及地域等因素也会有所不同</w:t>
      </w:r>
      <w:r w:rsidRPr="006F1C4C">
        <w:rPr>
          <w:rFonts w:ascii="微软雅黑" w:eastAsia="微软雅黑" w:hAnsi="微软雅黑" w:cs="宋体"/>
          <w:color w:val="333333"/>
          <w:kern w:val="0"/>
          <w:szCs w:val="21"/>
        </w:rPr>
        <w:t>(10%-50%)</w:t>
      </w:r>
      <w:r w:rsidRPr="006F1C4C">
        <w:rPr>
          <w:rFonts w:ascii="微软雅黑" w:eastAsia="微软雅黑" w:hAnsi="微软雅黑" w:cs="宋体" w:hint="eastAsia"/>
          <w:color w:val="333333"/>
          <w:kern w:val="0"/>
          <w:szCs w:val="21"/>
        </w:rPr>
        <w:t>。</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 </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b/>
          <w:bCs/>
          <w:color w:val="333333"/>
          <w:kern w:val="0"/>
        </w:rPr>
        <w:t>4. </w:t>
      </w:r>
      <w:r w:rsidRPr="006F1C4C">
        <w:rPr>
          <w:rFonts w:ascii="微软雅黑" w:eastAsia="微软雅黑" w:hAnsi="微软雅黑" w:cs="宋体" w:hint="eastAsia"/>
          <w:b/>
          <w:bCs/>
          <w:color w:val="333333"/>
          <w:kern w:val="0"/>
        </w:rPr>
        <w:t>用户生命周期价值</w:t>
      </w:r>
      <w:r w:rsidRPr="006F1C4C">
        <w:rPr>
          <w:rFonts w:ascii="微软雅黑" w:eastAsia="微软雅黑" w:hAnsi="微软雅黑" w:cs="宋体"/>
          <w:b/>
          <w:bCs/>
          <w:color w:val="333333"/>
          <w:kern w:val="0"/>
        </w:rPr>
        <w:t>(LTV)</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用户的生命周期是指一个用户从第一次启动游戏应用，到最后一次启动游戏应用之间的时间。</w:t>
      </w: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就是某个用户在生命周期内为该游戏应用创造的收入总计，可以看成是一个长期累计的</w:t>
      </w:r>
      <w:r w:rsidRPr="006F1C4C">
        <w:rPr>
          <w:rFonts w:ascii="微软雅黑" w:eastAsia="微软雅黑" w:hAnsi="微软雅黑" w:cs="宋体"/>
          <w:color w:val="333333"/>
          <w:kern w:val="0"/>
          <w:szCs w:val="21"/>
        </w:rPr>
        <w:t>ARPU</w:t>
      </w:r>
      <w:r w:rsidRPr="006F1C4C">
        <w:rPr>
          <w:rFonts w:ascii="微软雅黑" w:eastAsia="微软雅黑" w:hAnsi="微软雅黑" w:cs="宋体" w:hint="eastAsia"/>
          <w:color w:val="333333"/>
          <w:kern w:val="0"/>
          <w:szCs w:val="21"/>
        </w:rPr>
        <w:t>值。</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每个用户平均的</w:t>
      </w:r>
      <w:r w:rsidRPr="006F1C4C">
        <w:rPr>
          <w:rFonts w:ascii="微软雅黑" w:eastAsia="微软雅黑" w:hAnsi="微软雅黑" w:cs="宋体"/>
          <w:color w:val="333333"/>
          <w:kern w:val="0"/>
          <w:szCs w:val="21"/>
        </w:rPr>
        <w:t xml:space="preserve">LTV = </w:t>
      </w:r>
      <w:r w:rsidRPr="006F1C4C">
        <w:rPr>
          <w:rFonts w:ascii="微软雅黑" w:eastAsia="微软雅黑" w:hAnsi="微软雅黑" w:cs="宋体" w:hint="eastAsia"/>
          <w:color w:val="333333"/>
          <w:kern w:val="0"/>
          <w:szCs w:val="21"/>
        </w:rPr>
        <w:t>每月</w:t>
      </w:r>
      <w:r w:rsidRPr="006F1C4C">
        <w:rPr>
          <w:rFonts w:ascii="微软雅黑" w:eastAsia="微软雅黑" w:hAnsi="微软雅黑" w:cs="宋体"/>
          <w:color w:val="333333"/>
          <w:kern w:val="0"/>
          <w:szCs w:val="21"/>
        </w:rPr>
        <w:t xml:space="preserve">ARPU * </w:t>
      </w:r>
      <w:r w:rsidRPr="006F1C4C">
        <w:rPr>
          <w:rFonts w:ascii="微软雅黑" w:eastAsia="微软雅黑" w:hAnsi="微软雅黑" w:cs="宋体" w:hint="eastAsia"/>
          <w:color w:val="333333"/>
          <w:kern w:val="0"/>
          <w:szCs w:val="21"/>
        </w:rPr>
        <w:t>用户按月计的平均生命周期。</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比如，如果游戏的</w:t>
      </w:r>
      <w:r w:rsidRPr="006F1C4C">
        <w:rPr>
          <w:rFonts w:ascii="微软雅黑" w:eastAsia="微软雅黑" w:hAnsi="微软雅黑" w:cs="宋体"/>
          <w:color w:val="333333"/>
          <w:kern w:val="0"/>
          <w:szCs w:val="21"/>
        </w:rPr>
        <w:t xml:space="preserve">ARPU = $0.5, </w:t>
      </w:r>
      <w:r w:rsidRPr="006F1C4C">
        <w:rPr>
          <w:rFonts w:ascii="微软雅黑" w:eastAsia="微软雅黑" w:hAnsi="微软雅黑" w:cs="宋体" w:hint="eastAsia"/>
          <w:color w:val="333333"/>
          <w:kern w:val="0"/>
          <w:szCs w:val="21"/>
        </w:rPr>
        <w:t>游戏用户平均生命周期为</w:t>
      </w:r>
      <w:r w:rsidRPr="006F1C4C">
        <w:rPr>
          <w:rFonts w:ascii="微软雅黑" w:eastAsia="微软雅黑" w:hAnsi="微软雅黑" w:cs="宋体"/>
          <w:color w:val="333333"/>
          <w:kern w:val="0"/>
          <w:szCs w:val="21"/>
        </w:rPr>
        <w:t>3</w:t>
      </w:r>
      <w:r w:rsidRPr="006F1C4C">
        <w:rPr>
          <w:rFonts w:ascii="微软雅黑" w:eastAsia="微软雅黑" w:hAnsi="微软雅黑" w:cs="宋体" w:hint="eastAsia"/>
          <w:color w:val="333333"/>
          <w:kern w:val="0"/>
          <w:szCs w:val="21"/>
        </w:rPr>
        <w:t>个月，</w:t>
      </w:r>
      <w:r w:rsidRPr="006F1C4C">
        <w:rPr>
          <w:rFonts w:ascii="微软雅黑" w:eastAsia="微软雅黑" w:hAnsi="微软雅黑" w:cs="宋体"/>
          <w:color w:val="333333"/>
          <w:kern w:val="0"/>
          <w:szCs w:val="21"/>
        </w:rPr>
        <w:t xml:space="preserve"> </w:t>
      </w:r>
      <w:r w:rsidRPr="006F1C4C">
        <w:rPr>
          <w:rFonts w:ascii="微软雅黑" w:eastAsia="微软雅黑" w:hAnsi="微软雅黑" w:cs="宋体" w:hint="eastAsia"/>
          <w:color w:val="333333"/>
          <w:kern w:val="0"/>
          <w:szCs w:val="21"/>
        </w:rPr>
        <w:t>那么</w:t>
      </w:r>
      <w:r w:rsidRPr="006F1C4C">
        <w:rPr>
          <w:rFonts w:ascii="微软雅黑" w:eastAsia="微软雅黑" w:hAnsi="微软雅黑" w:cs="宋体"/>
          <w:color w:val="333333"/>
          <w:kern w:val="0"/>
          <w:szCs w:val="21"/>
        </w:rPr>
        <w:t>LTV = $0.5 * 3 = $1.5</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帮助运营者了解平均玩家会在游戏里呆多久，他们会花多少钱。结合之前提过的用户获取成本</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w:t>
      </w:r>
      <w:r w:rsidRPr="006F1C4C">
        <w:rPr>
          <w:rFonts w:ascii="Î¢ÈíÑÅºÚ Western" w:eastAsia="微软雅黑" w:hAnsi="Î¢ÈíÑÅºÚ Western" w:cs="宋体"/>
          <w:color w:val="333333"/>
          <w:kern w:val="0"/>
          <w:szCs w:val="21"/>
        </w:rPr>
        <w:t xml:space="preserve"> LTV – CAC</w:t>
      </w:r>
      <w:r w:rsidRPr="006F1C4C">
        <w:rPr>
          <w:rFonts w:ascii="微软雅黑" w:eastAsia="微软雅黑" w:hAnsi="微软雅黑" w:cs="宋体" w:hint="eastAsia"/>
          <w:color w:val="333333"/>
          <w:kern w:val="0"/>
          <w:szCs w:val="21"/>
        </w:rPr>
        <w:t>的差值，就可以视为该游戏应用从每个用户身上获取的利润。所以最大化利润，就变成如何在降低</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的同时，提高</w:t>
      </w: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，使得这两者之间的差值最大化。结合分群</w:t>
      </w:r>
      <w:r w:rsidRPr="006F1C4C">
        <w:rPr>
          <w:rFonts w:ascii="微软雅黑" w:eastAsia="微软雅黑" w:hAnsi="微软雅黑" w:cs="宋体"/>
          <w:color w:val="333333"/>
          <w:kern w:val="0"/>
          <w:szCs w:val="21"/>
        </w:rPr>
        <w:t>(segmentation)</w:t>
      </w:r>
      <w:r w:rsidRPr="006F1C4C">
        <w:rPr>
          <w:rFonts w:ascii="微软雅黑" w:eastAsia="微软雅黑" w:hAnsi="微软雅黑" w:cs="宋体" w:hint="eastAsia"/>
          <w:color w:val="333333"/>
          <w:kern w:val="0"/>
          <w:szCs w:val="21"/>
        </w:rPr>
        <w:t>，断代</w:t>
      </w:r>
      <w:r w:rsidRPr="006F1C4C">
        <w:rPr>
          <w:rFonts w:ascii="微软雅黑" w:eastAsia="微软雅黑" w:hAnsi="微软雅黑" w:cs="宋体"/>
          <w:color w:val="333333"/>
          <w:kern w:val="0"/>
          <w:szCs w:val="21"/>
        </w:rPr>
        <w:t>(cohort)</w:t>
      </w:r>
      <w:r w:rsidRPr="006F1C4C">
        <w:rPr>
          <w:rFonts w:ascii="微软雅黑" w:eastAsia="微软雅黑" w:hAnsi="微软雅黑" w:cs="宋体" w:hint="eastAsia"/>
          <w:color w:val="333333"/>
          <w:kern w:val="0"/>
          <w:szCs w:val="21"/>
        </w:rPr>
        <w:t>等分析方法，可以针对特定的群体或渠道计算</w:t>
      </w:r>
      <w:r w:rsidRPr="006F1C4C">
        <w:rPr>
          <w:rFonts w:ascii="微软雅黑" w:eastAsia="微软雅黑" w:hAnsi="微软雅黑" w:cs="宋体"/>
          <w:color w:val="333333"/>
          <w:kern w:val="0"/>
          <w:szCs w:val="21"/>
        </w:rPr>
        <w:t>LTV</w:t>
      </w:r>
      <w:r w:rsidRPr="006F1C4C">
        <w:rPr>
          <w:rFonts w:ascii="微软雅黑" w:eastAsia="微软雅黑" w:hAnsi="微软雅黑" w:cs="宋体" w:hint="eastAsia"/>
          <w:color w:val="333333"/>
          <w:kern w:val="0"/>
          <w:szCs w:val="21"/>
        </w:rPr>
        <w:t>和</w:t>
      </w:r>
      <w:r w:rsidRPr="006F1C4C">
        <w:rPr>
          <w:rFonts w:ascii="微软雅黑" w:eastAsia="微软雅黑" w:hAnsi="微软雅黑" w:cs="宋体"/>
          <w:color w:val="333333"/>
          <w:kern w:val="0"/>
          <w:szCs w:val="21"/>
        </w:rPr>
        <w:t>CAC</w:t>
      </w:r>
      <w:r w:rsidRPr="006F1C4C">
        <w:rPr>
          <w:rFonts w:ascii="微软雅黑" w:eastAsia="微软雅黑" w:hAnsi="微软雅黑" w:cs="宋体" w:hint="eastAsia"/>
          <w:color w:val="333333"/>
          <w:kern w:val="0"/>
          <w:szCs w:val="21"/>
        </w:rPr>
        <w:t>，从而评估特定特定群体和渠道的利润。</w:t>
      </w:r>
    </w:p>
    <w:p w:rsidR="005349C5" w:rsidRPr="006F1C4C" w:rsidRDefault="005349C5" w:rsidP="006F1C4C">
      <w:pPr>
        <w:widowControl/>
        <w:shd w:val="clear" w:color="auto" w:fill="FFFFFF"/>
        <w:spacing w:line="360" w:lineRule="atLeast"/>
        <w:jc w:val="left"/>
        <w:rPr>
          <w:rFonts w:ascii="微软雅黑" w:eastAsia="微软雅黑" w:hAnsi="微软雅黑" w:cs="宋体"/>
          <w:color w:val="333333"/>
          <w:kern w:val="0"/>
          <w:szCs w:val="21"/>
        </w:rPr>
      </w:pPr>
      <w:r w:rsidRPr="006F1C4C">
        <w:rPr>
          <w:rFonts w:ascii="微软雅黑" w:eastAsia="微软雅黑" w:hAnsi="微软雅黑" w:cs="宋体" w:hint="eastAsia"/>
          <w:color w:val="333333"/>
          <w:kern w:val="0"/>
          <w:szCs w:val="21"/>
        </w:rPr>
        <w:t>本文作者为</w:t>
      </w:r>
      <w:hyperlink r:id="rId24" w:tgtFrame="_blank" w:history="1">
        <w:r w:rsidRPr="006F1C4C">
          <w:rPr>
            <w:rFonts w:ascii="微软雅黑" w:eastAsia="微软雅黑" w:hAnsi="微软雅黑" w:cs="宋体"/>
            <w:color w:val="0088DD"/>
            <w:kern w:val="0"/>
          </w:rPr>
          <w:t>TalkingData</w:t>
        </w:r>
      </w:hyperlink>
      <w:r w:rsidRPr="006F1C4C">
        <w:rPr>
          <w:rFonts w:ascii="微软雅黑" w:eastAsia="微软雅黑" w:hAnsi="微软雅黑" w:cs="宋体" w:hint="eastAsia"/>
          <w:color w:val="333333"/>
          <w:kern w:val="0"/>
          <w:szCs w:val="21"/>
        </w:rPr>
        <w:t>售前总监戴民，</w:t>
      </w:r>
      <w:r w:rsidRPr="006F1C4C">
        <w:rPr>
          <w:rFonts w:ascii="微软雅黑" w:eastAsia="微软雅黑" w:hAnsi="微软雅黑" w:cs="宋体"/>
          <w:color w:val="333333"/>
          <w:kern w:val="0"/>
          <w:szCs w:val="21"/>
        </w:rPr>
        <w:t>TalkingData</w:t>
      </w:r>
      <w:r w:rsidRPr="006F1C4C">
        <w:rPr>
          <w:rFonts w:ascii="微软雅黑" w:eastAsia="微软雅黑" w:hAnsi="微软雅黑" w:cs="宋体" w:hint="eastAsia"/>
          <w:color w:val="333333"/>
          <w:kern w:val="0"/>
          <w:szCs w:val="21"/>
        </w:rPr>
        <w:t>的</w:t>
      </w:r>
      <w:r w:rsidRPr="006F1C4C">
        <w:rPr>
          <w:rFonts w:ascii="微软雅黑" w:eastAsia="微软雅黑" w:hAnsi="微软雅黑" w:cs="宋体"/>
          <w:color w:val="333333"/>
          <w:kern w:val="0"/>
          <w:szCs w:val="21"/>
        </w:rPr>
        <w:t>AARRR</w:t>
      </w:r>
      <w:r w:rsidRPr="006F1C4C">
        <w:rPr>
          <w:rFonts w:ascii="微软雅黑" w:eastAsia="微软雅黑" w:hAnsi="微软雅黑" w:cs="宋体" w:hint="eastAsia"/>
          <w:color w:val="333333"/>
          <w:kern w:val="0"/>
          <w:szCs w:val="21"/>
        </w:rPr>
        <w:t>模型给出了移动应用数据分析的通用方法论。本文以</w:t>
      </w:r>
      <w:r w:rsidRPr="006F1C4C">
        <w:rPr>
          <w:rFonts w:ascii="微软雅黑" w:eastAsia="微软雅黑" w:hAnsi="微软雅黑" w:cs="宋体"/>
          <w:color w:val="333333"/>
          <w:kern w:val="0"/>
          <w:szCs w:val="21"/>
        </w:rPr>
        <w:t>TalkingData AARRR</w:t>
      </w:r>
      <w:r w:rsidRPr="006F1C4C">
        <w:rPr>
          <w:rFonts w:ascii="微软雅黑" w:eastAsia="微软雅黑" w:hAnsi="微软雅黑" w:cs="宋体" w:hint="eastAsia"/>
          <w:color w:val="333333"/>
          <w:kern w:val="0"/>
          <w:szCs w:val="21"/>
        </w:rPr>
        <w:t>模型为基础，结合移动游戏的行业特点，给出了移动游戏运营者在业务运营各阶段应当关注的关键数据指标。</w:t>
      </w:r>
    </w:p>
    <w:p w:rsidR="005349C5" w:rsidRPr="006F1C4C" w:rsidRDefault="005349C5" w:rsidP="00673BFD">
      <w:pPr>
        <w:ind w:firstLineChars="200" w:firstLine="31680"/>
        <w:rPr>
          <w:rFonts w:ascii="宋体"/>
          <w:szCs w:val="21"/>
        </w:rPr>
      </w:pPr>
    </w:p>
    <w:sectPr w:rsidR="005349C5" w:rsidRPr="006F1C4C" w:rsidSect="006277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9C5" w:rsidRDefault="005349C5" w:rsidP="00B4273C">
      <w:r>
        <w:separator/>
      </w:r>
    </w:p>
  </w:endnote>
  <w:endnote w:type="continuationSeparator" w:id="0">
    <w:p w:rsidR="005349C5" w:rsidRDefault="005349C5" w:rsidP="00B427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Arial"/>
    <w:panose1 w:val="020B0503020204020204"/>
    <w:charset w:val="86"/>
    <w:family w:val="swiss"/>
    <w:pitch w:val="variable"/>
    <w:sig w:usb0="80000287" w:usb1="280F3C52" w:usb2="00000016" w:usb3="00000000" w:csb0="0004001F" w:csb1="00000000"/>
  </w:font>
  <w:font w:name="Î¢ÈíÑÅºÚ Wester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9C5" w:rsidRDefault="005349C5" w:rsidP="00B4273C">
      <w:r>
        <w:separator/>
      </w:r>
    </w:p>
  </w:footnote>
  <w:footnote w:type="continuationSeparator" w:id="0">
    <w:p w:rsidR="005349C5" w:rsidRDefault="005349C5" w:rsidP="00B427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92028"/>
    <w:multiLevelType w:val="multilevel"/>
    <w:tmpl w:val="1BECB3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45D951AD"/>
    <w:multiLevelType w:val="multilevel"/>
    <w:tmpl w:val="3A8A3E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46DE01AD"/>
    <w:multiLevelType w:val="multilevel"/>
    <w:tmpl w:val="0D5AA5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48B04BD4"/>
    <w:multiLevelType w:val="multilevel"/>
    <w:tmpl w:val="A692CD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273C"/>
    <w:rsid w:val="00190B7A"/>
    <w:rsid w:val="001B7430"/>
    <w:rsid w:val="001F601D"/>
    <w:rsid w:val="00287293"/>
    <w:rsid w:val="00354D1E"/>
    <w:rsid w:val="00417FF2"/>
    <w:rsid w:val="005349C5"/>
    <w:rsid w:val="006277B7"/>
    <w:rsid w:val="00673BFD"/>
    <w:rsid w:val="006F1C4C"/>
    <w:rsid w:val="009E4D69"/>
    <w:rsid w:val="00B4273C"/>
    <w:rsid w:val="00DA76E2"/>
    <w:rsid w:val="00DC4F9D"/>
    <w:rsid w:val="00E566C7"/>
    <w:rsid w:val="00FA75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B7"/>
    <w:pPr>
      <w:widowControl w:val="0"/>
      <w:jc w:val="both"/>
    </w:pPr>
  </w:style>
  <w:style w:type="paragraph" w:styleId="Heading2">
    <w:name w:val="heading 2"/>
    <w:basedOn w:val="Normal"/>
    <w:link w:val="Heading2Char"/>
    <w:uiPriority w:val="99"/>
    <w:qFormat/>
    <w:rsid w:val="006F1C4C"/>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F1C4C"/>
    <w:rPr>
      <w:rFonts w:ascii="宋体" w:eastAsia="宋体" w:hAnsi="宋体" w:cs="宋体"/>
      <w:b/>
      <w:bCs/>
      <w:kern w:val="0"/>
      <w:sz w:val="36"/>
      <w:szCs w:val="36"/>
    </w:rPr>
  </w:style>
  <w:style w:type="paragraph" w:styleId="Header">
    <w:name w:val="header"/>
    <w:basedOn w:val="Normal"/>
    <w:link w:val="HeaderChar"/>
    <w:uiPriority w:val="99"/>
    <w:semiHidden/>
    <w:rsid w:val="00B427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4273C"/>
    <w:rPr>
      <w:rFonts w:cs="Times New Roman"/>
      <w:sz w:val="18"/>
      <w:szCs w:val="18"/>
    </w:rPr>
  </w:style>
  <w:style w:type="paragraph" w:styleId="Footer">
    <w:name w:val="footer"/>
    <w:basedOn w:val="Normal"/>
    <w:link w:val="FooterChar"/>
    <w:uiPriority w:val="99"/>
    <w:semiHidden/>
    <w:rsid w:val="00B4273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4273C"/>
    <w:rPr>
      <w:rFonts w:cs="Times New Roman"/>
      <w:sz w:val="18"/>
      <w:szCs w:val="18"/>
    </w:rPr>
  </w:style>
  <w:style w:type="paragraph" w:styleId="NormalWeb">
    <w:name w:val="Normal (Web)"/>
    <w:basedOn w:val="Normal"/>
    <w:uiPriority w:val="99"/>
    <w:semiHidden/>
    <w:rsid w:val="006F1C4C"/>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6F1C4C"/>
    <w:rPr>
      <w:rFonts w:cs="Times New Roman"/>
      <w:b/>
      <w:bCs/>
    </w:rPr>
  </w:style>
  <w:style w:type="character" w:styleId="Hyperlink">
    <w:name w:val="Hyperlink"/>
    <w:basedOn w:val="DefaultParagraphFont"/>
    <w:uiPriority w:val="99"/>
    <w:semiHidden/>
    <w:rsid w:val="006F1C4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97938829">
      <w:marLeft w:val="0"/>
      <w:marRight w:val="0"/>
      <w:marTop w:val="0"/>
      <w:marBottom w:val="0"/>
      <w:divBdr>
        <w:top w:val="none" w:sz="0" w:space="0" w:color="auto"/>
        <w:left w:val="none" w:sz="0" w:space="0" w:color="auto"/>
        <w:bottom w:val="none" w:sz="0" w:space="0" w:color="auto"/>
        <w:right w:val="none" w:sz="0" w:space="0" w:color="auto"/>
      </w:divBdr>
    </w:div>
    <w:div w:id="2097938830">
      <w:marLeft w:val="0"/>
      <w:marRight w:val="0"/>
      <w:marTop w:val="0"/>
      <w:marBottom w:val="0"/>
      <w:divBdr>
        <w:top w:val="none" w:sz="0" w:space="0" w:color="auto"/>
        <w:left w:val="none" w:sz="0" w:space="0" w:color="auto"/>
        <w:bottom w:val="none" w:sz="0" w:space="0" w:color="auto"/>
        <w:right w:val="none" w:sz="0" w:space="0" w:color="auto"/>
      </w:divBdr>
    </w:div>
    <w:div w:id="2097938831">
      <w:marLeft w:val="0"/>
      <w:marRight w:val="0"/>
      <w:marTop w:val="0"/>
      <w:marBottom w:val="0"/>
      <w:divBdr>
        <w:top w:val="none" w:sz="0" w:space="0" w:color="auto"/>
        <w:left w:val="none" w:sz="0" w:space="0" w:color="auto"/>
        <w:bottom w:val="none" w:sz="0" w:space="0" w:color="auto"/>
        <w:right w:val="none" w:sz="0" w:space="0" w:color="auto"/>
      </w:divBdr>
    </w:div>
    <w:div w:id="20979388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eiphone.com/wp-content/uploads/2012/09/%E5%B1%8F%E5%B9%95%E5%BF%AB%E7%85%A7-2012-09-12-%E4%B8%8B%E5%8D%8812.23.32.p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leiphone.com/from-talkingdata.html" TargetMode="External"/><Relationship Id="rId7" Type="http://schemas.openxmlformats.org/officeDocument/2006/relationships/hyperlink" Target="http://www.leiphone.com/wp-content/uploads/2012/09/239.jpg" TargetMode="External"/><Relationship Id="rId12" Type="http://schemas.openxmlformats.org/officeDocument/2006/relationships/image" Target="media/image3.png"/><Relationship Id="rId17" Type="http://schemas.openxmlformats.org/officeDocument/2006/relationships/hyperlink" Target="http://www.leiphone.com/wp-content/uploads/2012/09/png.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iphone.com/wp-content/uploads/2012/09/%E5%B1%8F%E5%B9%95%E5%BF%AB%E7%85%A7-2012-09-12-%E4%B8%8B%E5%8D%8812.21.26.png" TargetMode="External"/><Relationship Id="rId24" Type="http://schemas.openxmlformats.org/officeDocument/2006/relationships/hyperlink" Target="http://www.leiphone.com/tag/talkingdata" TargetMode="External"/><Relationship Id="rId5" Type="http://schemas.openxmlformats.org/officeDocument/2006/relationships/footnotes" Target="footnotes.xml"/><Relationship Id="rId15" Type="http://schemas.openxmlformats.org/officeDocument/2006/relationships/hyperlink" Target="http://www.leiphone.com/wp-content/uploads/2012/09/%E5%B1%8F%E5%B9%95%E5%BF%AB%E7%85%A7-2012-09-12-%E4%B8%8B%E5%8D%8812.48.30.png" TargetMode="External"/><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hyperlink" Target="http://www.leiphone.com/wp-content/uploads/2012/09/%E6%97%A0%E6%A0%87%E9%A2%98.png" TargetMode="External"/><Relationship Id="rId4" Type="http://schemas.openxmlformats.org/officeDocument/2006/relationships/webSettings" Target="webSettings.xml"/><Relationship Id="rId9" Type="http://schemas.openxmlformats.org/officeDocument/2006/relationships/hyperlink" Target="http://www.leiphone.com/wp-content/uploads/2012/09/324.jpg" TargetMode="External"/><Relationship Id="rId14" Type="http://schemas.openxmlformats.org/officeDocument/2006/relationships/image" Target="media/image4.png"/><Relationship Id="rId22" Type="http://schemas.openxmlformats.org/officeDocument/2006/relationships/hyperlink" Target="http://www.leiphone.com/wp-content/uploads/2012/09/16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389</TotalTime>
  <Pages>16</Pages>
  <Words>1107</Words>
  <Characters>6312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tclsevers</cp:lastModifiedBy>
  <cp:revision>17</cp:revision>
  <dcterms:created xsi:type="dcterms:W3CDTF">2013-04-01T02:14:00Z</dcterms:created>
  <dcterms:modified xsi:type="dcterms:W3CDTF">2013-07-18T09:39:00Z</dcterms:modified>
</cp:coreProperties>
</file>