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ashed" w:sz="2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0" w:lineRule="exact"/>
                  </w:pPr>
                  <w:r>
                    <w:rPr>
                      <w:rFonts w:ascii="Arial" w:hAnsi="Arial" w:cs="Arial"/>
                      <w:b/>
                      <w:color w:val="21A038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12" w:space="1" w:color="21A038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2154"/>
        <w:gridCol w:w="3118"/>
        <w:gridCol w:w="2834"/>
        <w:gridCol w:w="2097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tblHeader/>
          <w:trHeight w:val="1100" w:hRule="exact"/>
        </w:trPr>
        <w:tc>
          <w:tcPr>
            <w:tcW w:type="dxa" w:w="215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3118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83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9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215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3118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83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9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tbl>
      <w:tblGrid>
        <w:gridCol w:w="5669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66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__EP_BADGE__</w:t>
            </w:r>
          </w:p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IF </w:instrTex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PAGE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instrText xml:space="preserve"> = </w:instrTex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NUMPAGES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instrText xml:space="preserve"> "" "Продолжение на следующей странице"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