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Style"/>
      </w:pPr>
      <w:r>
        <w:t xml:space="preserve">KORAB ELAND</w:t>
      </w:r>
    </w:p>
    <w:p>
      <w:pPr>
        <w:pStyle w:val="ContactStyle"/>
      </w:pPr>
      <w:r>
        <w:t xml:space="preserve">Melbourne, Australia | +61 451 657 414 | korabeland@gmail.com</w:t>
      </w:r>
    </w:p>
    <w:p>
      <w:pPr>
        <w:pStyle w:val="ContactStyle"/>
      </w:pPr>
      <w:r>
        <w:t xml:space="preserve">LinkedIn: linkedin.com/in/korabeland | Portfolio: korabeland.github.io</w:t>
      </w:r>
    </w:p>
    <w:p>
      <w:pPr>
        <w:pStyle w:val="SectionHeader"/>
      </w:pPr>
      <w:r>
        <w:t xml:space="preserve">PROFESSIONAL SUMMARY</w:t>
      </w:r>
    </w:p>
    <w:p>
      <w:pPr>
        <w:spacing w:after="180"/>
      </w:pPr>
      <w:r>
        <w:t xml:space="preserve">Customer Experience and Product leader with 11+ years of progressive experience in EdTech, including 5 years specializing in CX strategy, operations, and AI-driven innovation. Track record of scaling voice-of-customer programs across 10+ university partners, building AI solutions that increased conversions 30%, and designing operational frameworks adopted company-wide. Expert in translating customer insights into product strategy, combining deep analytical capabilities with decision modeling and AI engineering to deliver measurable business impact. Skilled at leading cross-functional teams and building scalable systems from concept to execution.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Customer Experience Manager</w:t>
      </w:r>
    </w:p>
    <w:p>
      <w:pPr>
        <w:pStyle w:val="CompanyDates"/>
      </w:pPr>
      <w:r>
        <w:t xml:space="preserve">Keypath Education APAC | March 2021 – Present</w:t>
      </w:r>
    </w:p>
    <w:p>
      <w:pPr>
        <w:pStyle w:val="ListParagraph"/>
        <w:numPr>
          <w:ilvl w:val="0"/>
          <w:numId w:val="2"/>
        </w:numPr>
      </w:pPr>
      <w:r>
        <w:t xml:space="preserve">Launched Voice of Customer (VOC) program across 10 university partners, establishing feedback loops that inform product strategy and optimize the student lifecycle</w:t>
      </w:r>
    </w:p>
    <w:p>
      <w:pPr>
        <w:pStyle w:val="ListParagraph"/>
        <w:numPr>
          <w:ilvl w:val="0"/>
          <w:numId w:val="2"/>
        </w:numPr>
      </w:pPr>
      <w:r>
        <w:t xml:space="preserve">Built Marketing Automation strategy using Salesforce Marketing Cloud, launching integrated campaigns that increased engagement and lead nurturing efficiency across email, SMS, and digital channels</w:t>
      </w:r>
    </w:p>
    <w:p>
      <w:pPr>
        <w:pStyle w:val="ListParagraph"/>
        <w:numPr>
          <w:ilvl w:val="0"/>
          <w:numId w:val="2"/>
        </w:numPr>
      </w:pPr>
      <w:r>
        <w:t xml:space="preserve">Developed AI-powered chatbot using natural language processing that improved lead conversion rates by 30% through personalized experiences and intelligent lead qualification</w:t>
      </w:r>
    </w:p>
    <w:p>
      <w:pPr>
        <w:pStyle w:val="ListParagraph"/>
        <w:numPr>
          <w:ilvl w:val="0"/>
          <w:numId w:val="2"/>
        </w:numPr>
      </w:pPr>
      <w:r>
        <w:t xml:space="preserve">Built Lead Tiering system using predictive modeling to intelligently prioritize prospects, reducing admissions team workload through optimized resource allocation</w:t>
      </w:r>
    </w:p>
    <w:p>
      <w:pPr>
        <w:pStyle w:val="ListParagraph"/>
        <w:numPr>
          <w:ilvl w:val="0"/>
          <w:numId w:val="2"/>
        </w:numPr>
      </w:pPr>
      <w:r>
        <w:t xml:space="preserve">Collaborate with Product, Marketing, and Operations teams to translate customer insights into feature requirements, serving as voice of the customer in development cycles</w:t>
      </w:r>
    </w:p>
    <w:p>
      <w:pPr>
        <w:pStyle w:val="JobTitle"/>
      </w:pPr>
      <w:r>
        <w:t xml:space="preserve">Marketing and CX Manager</w:t>
      </w:r>
    </w:p>
    <w:p>
      <w:pPr>
        <w:pStyle w:val="CompanyDates"/>
      </w:pPr>
      <w:r>
        <w:t xml:space="preserve">Keypath Education APAC | February 2019 – March 2021</w:t>
      </w:r>
    </w:p>
    <w:p>
      <w:pPr>
        <w:pStyle w:val="ListParagraph"/>
        <w:numPr>
          <w:ilvl w:val="0"/>
          <w:numId w:val="2"/>
        </w:numPr>
      </w:pPr>
      <w:r>
        <w:t xml:space="preserve">Directed integrated marketing strategy for university partners including UNSW and Victoria University, consistently exceeding enrollment targets while achieving top retention rates company-wide</w:t>
      </w:r>
    </w:p>
    <w:p>
      <w:pPr>
        <w:pStyle w:val="ListParagraph"/>
        <w:numPr>
          <w:ilvl w:val="0"/>
          <w:numId w:val="2"/>
        </w:numPr>
      </w:pPr>
      <w:r>
        <w:t xml:space="preserve">Orchestrated operations across chat, appointment scheduling, email, and SMS, creating cohesive customer journeys that improved engagement and conversion rates</w:t>
      </w:r>
    </w:p>
    <w:p>
      <w:pPr>
        <w:pStyle w:val="ListParagraph"/>
        <w:numPr>
          <w:ilvl w:val="0"/>
          <w:numId w:val="2"/>
        </w:numPr>
      </w:pPr>
      <w:r>
        <w:t xml:space="preserve">Designed onboarding webinar program adopted as company standard, improving customer experience at scale</w:t>
      </w:r>
    </w:p>
    <w:p>
      <w:pPr>
        <w:pStyle w:val="ListParagraph"/>
        <w:numPr>
          <w:ilvl w:val="0"/>
          <w:numId w:val="2"/>
        </w:numPr>
      </w:pPr>
      <w:r>
        <w:t xml:space="preserve">Drove partner performance beyond enrollment goals multiple times while maintaining industry-leading retention through campaign optimization</w:t>
      </w:r>
    </w:p>
    <w:p>
      <w:pPr>
        <w:pStyle w:val="JobTitle"/>
      </w:pPr>
      <w:r>
        <w:t xml:space="preserve">Marketing Manager</w:t>
      </w:r>
    </w:p>
    <w:p>
      <w:pPr>
        <w:pStyle w:val="CompanyDates"/>
      </w:pPr>
      <w:r>
        <w:t xml:space="preserve">Keypath Education APAC | May 2017 – February 2019</w:t>
      </w:r>
    </w:p>
    <w:p>
      <w:pPr>
        <w:pStyle w:val="ListParagraph"/>
        <w:numPr>
          <w:ilvl w:val="0"/>
          <w:numId w:val="2"/>
        </w:numPr>
      </w:pPr>
      <w:r>
        <w:t xml:space="preserve">Built and led team of 4 marketing specialists to plan, execute, analyze, and optimize multichannel campaigns that attracted and retained prospective students for partner universities</w:t>
      </w:r>
    </w:p>
    <w:p>
      <w:pPr>
        <w:pStyle w:val="ListParagraph"/>
        <w:numPr>
          <w:ilvl w:val="0"/>
          <w:numId w:val="2"/>
        </w:numPr>
      </w:pPr>
      <w:r>
        <w:t xml:space="preserve">Drove partner performance beyond enrollment targets multiple times while achieving top retention rates through campaign optimization and resource allocation</w:t>
      </w:r>
    </w:p>
    <w:p>
      <w:pPr>
        <w:pStyle w:val="ListParagraph"/>
        <w:numPr>
          <w:ilvl w:val="0"/>
          <w:numId w:val="2"/>
        </w:numPr>
      </w:pPr>
      <w:r>
        <w:t xml:space="preserve">Created onboarding webinar program that became company-wide standard, identifying a key gap with lasting organizational impact</w:t>
      </w:r>
    </w:p>
    <w:p>
      <w:pPr>
        <w:pStyle w:val="JobTitle"/>
      </w:pPr>
      <w:r>
        <w:t xml:space="preserve">Digital Media Specialist</w:t>
      </w:r>
    </w:p>
    <w:p>
      <w:pPr>
        <w:pStyle w:val="CompanyDates"/>
      </w:pPr>
      <w:r>
        <w:t xml:space="preserve">Keypath Education APAC | August 2015 – April 2017</w:t>
      </w:r>
    </w:p>
    <w:p>
      <w:pPr>
        <w:pStyle w:val="ListParagraph"/>
        <w:numPr>
          <w:ilvl w:val="0"/>
          <w:numId w:val="2"/>
        </w:numPr>
      </w:pPr>
      <w:r>
        <w:t xml:space="preserve">Reduced cost per lead by 50% through optimization of Paid Search and Paid Social campaigns, delivering significant ROI improvement</w:t>
      </w:r>
    </w:p>
    <w:p>
      <w:pPr>
        <w:pStyle w:val="ListParagraph"/>
        <w:numPr>
          <w:ilvl w:val="0"/>
          <w:numId w:val="2"/>
        </w:numPr>
      </w:pPr>
      <w:r>
        <w:t xml:space="preserve">Built in-house PPC processes and reporting infrastructure after transitioning from third-party agency, enabling business growth while reducing external dependency</w:t>
      </w:r>
    </w:p>
    <w:p>
      <w:pPr>
        <w:pStyle w:val="ListParagraph"/>
        <w:numPr>
          <w:ilvl w:val="0"/>
          <w:numId w:val="2"/>
        </w:numPr>
      </w:pPr>
      <w:r>
        <w:t xml:space="preserve">Led PPC strategy during Keypath's startup phase, driving results that prompted international expansion with a second PPC specialist brought from US to Melbourne</w:t>
      </w:r>
    </w:p>
    <w:p>
      <w:pPr>
        <w:pStyle w:val="JobTitle"/>
      </w:pPr>
      <w:r>
        <w:t xml:space="preserve">Digital Media Buyer</w:t>
      </w:r>
    </w:p>
    <w:p>
      <w:pPr>
        <w:pStyle w:val="CompanyDates"/>
      </w:pPr>
      <w:r>
        <w:t xml:space="preserve">Keypath Education APAC | September 2013 – July 2015</w:t>
      </w:r>
    </w:p>
    <w:p>
      <w:pPr>
        <w:pStyle w:val="ListParagraph"/>
        <w:numPr>
          <w:ilvl w:val="0"/>
          <w:numId w:val="2"/>
        </w:numPr>
      </w:pPr>
      <w:r>
        <w:t xml:space="preserve">Managed all digital campaigns for major client with $1M+ monthly paid media budget within first year, rapidly scaling responsibility early in career</w:t>
      </w:r>
    </w:p>
    <w:p>
      <w:pPr>
        <w:pStyle w:val="ListParagraph"/>
        <w:numPr>
          <w:ilvl w:val="0"/>
          <w:numId w:val="2"/>
        </w:numPr>
      </w:pPr>
      <w:r>
        <w:t xml:space="preserve">Increased lead-to-application conversion rate by 10% through continuous testing, optimization, and data-driven decision making across pay-per-click, display, and paid social advertising channels</w:t>
      </w:r>
    </w:p>
    <w:p>
      <w:pPr>
        <w:pStyle w:val="ListParagraph"/>
        <w:numPr>
          <w:ilvl w:val="0"/>
          <w:numId w:val="2"/>
        </w:numPr>
      </w:pPr>
      <w:r>
        <w:t xml:space="preserve">Planned and executed digital strategies across pay-per-click, display, and paid social, including campaign and landing page optimization, vendor analysis, and performance reporting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Bachelor of Science in Journalism – Strategic Communications</w:t>
      </w:r>
    </w:p>
    <w:p>
      <w:pPr>
        <w:spacing w:after="60"/>
      </w:pPr>
      <w:r>
        <w:rPr>
          <w:b/>
          <w:bCs/>
        </w:rPr>
        <w:t xml:space="preserve">Bachelor of Arts in Communication Studies</w:t>
      </w:r>
    </w:p>
    <w:p>
      <w:pPr>
        <w:spacing w:after="180"/>
      </w:pPr>
      <w:r>
        <w:rPr>
          <w:i/>
          <w:iCs/>
          <w:color w:val="404040"/>
        </w:rPr>
        <w:t xml:space="preserve">University of Kansas | Graduated 2013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b/>
          <w:bCs/>
        </w:rPr>
        <w:t xml:space="preserve">Customer Experience Strategy: </w:t>
      </w:r>
      <w:r>
        <w:t xml:space="preserve">Voice of Customer (VOC) program management, customer journey mapping, CX frameworks and methodologies, customer lifecycle optimization, retention strategy</w:t>
      </w:r>
    </w:p>
    <w:p>
      <w:pPr>
        <w:spacing w:after="60"/>
      </w:pPr>
      <w:r>
        <w:rPr>
          <w:b/>
          <w:bCs/>
        </w:rPr>
        <w:t xml:space="preserve">AI &amp; Technology: </w:t>
      </w:r>
      <w:r>
        <w:t xml:space="preserve">AI engineering, chatbot development, natural language processing, predictive modeling, decision modeling, marketing automation (Salesforce Marketing Cloud)</w:t>
      </w:r>
    </w:p>
    <w:p>
      <w:pPr>
        <w:spacing w:after="60"/>
      </w:pPr>
      <w:r>
        <w:rPr>
          <w:b/>
          <w:bCs/>
        </w:rPr>
        <w:t xml:space="preserve">Product &amp; Operations: </w:t>
      </w:r>
      <w:r>
        <w:t xml:space="preserve">Product management, operations management, process optimization, cross-functional collaboration, program scaling, system design</w:t>
      </w:r>
    </w:p>
    <w:p>
      <w:pPr>
        <w:spacing w:after="60"/>
      </w:pPr>
      <w:r>
        <w:rPr>
          <w:b/>
          <w:bCs/>
        </w:rPr>
        <w:t xml:space="preserve">Analytics &amp; Optimization: </w:t>
      </w:r>
      <w:r>
        <w:t xml:space="preserve">Data analytics, A/B testing, conversion rate optimization, performance measurement, ROI analysis, reporting and insights</w:t>
      </w:r>
    </w:p>
    <w:p>
      <w:pPr>
        <w:spacing w:after="180"/>
      </w:pPr>
      <w:r>
        <w:rPr>
          <w:b/>
          <w:bCs/>
        </w:rPr>
        <w:t xml:space="preserve">Leadership &amp; Strategy: </w:t>
      </w:r>
      <w:r>
        <w:t xml:space="preserve">Team leadership, strategic planning, stakeholder management, change management, vendor management, budget management ($1M+ monthly)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Style">
    <w:name w:val="Name Styl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ContactStyle">
    <w:name w:val="Contact Style"/>
    <w:basedOn w:val="Normal"/>
    <w:pPr>
      <w:spacing w:after="120"/>
      <w:jc w:val="center"/>
    </w:pPr>
    <w:rPr>
      <w:rFonts w:ascii="Arial" w:cs="Arial" w:eastAsia="Arial" w:hAnsi="Arial"/>
      <w:color w:val="404040"/>
      <w:sz w:val="20"/>
      <w:szCs w:val="20"/>
    </w:rPr>
  </w:style>
  <w:style w:type="paragraph" w:styleId="SectionHeader">
    <w:name w:val="Section Header"/>
    <w:basedOn w:val="Normal"/>
    <w:pPr>
      <w:pBdr>
        <w:bottom w:val="single" w:color="CCCCCC" w:sz="6" w:space="1"/>
      </w:pBdr>
      <w:spacing w:before="180" w:after="12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JobTitle">
    <w:name w:val="Job Title"/>
    <w:basedOn w:val="Normal"/>
    <w:pPr>
      <w:spacing w:before="140" w:after="4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CompanyDates">
    <w:name w:val="Company Dates"/>
    <w:basedOn w:val="Normal"/>
    <w:pPr>
      <w:spacing w:after="100"/>
    </w:pPr>
    <w:rPr>
      <w:rFonts w:ascii="Arial" w:cs="Arial" w:eastAsia="Arial" w:hAnsi="Arial"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2025-10-18T10:21:19.035Z</dcterms:created>
  <dcterms:modified xsi:type="dcterms:W3CDTF">2025-10-18T10:21:19.036Z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