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0EAC5" w14:textId="57E686D6" w:rsidR="006E6692" w:rsidRDefault="00C746B0" w:rsidP="00C746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746B0">
        <w:rPr>
          <w:rFonts w:ascii="Times New Roman" w:hAnsi="Times New Roman" w:cs="Times New Roman"/>
          <w:b/>
          <w:bCs/>
          <w:sz w:val="40"/>
          <w:szCs w:val="40"/>
        </w:rPr>
        <w:t>Analiz Dokümanı</w:t>
      </w:r>
    </w:p>
    <w:p w14:paraId="41CFAF03" w14:textId="5983A169" w:rsidR="00C746B0" w:rsidRDefault="00C746B0" w:rsidP="00C746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FAD755F" w14:textId="494FC73B" w:rsidR="00C746B0" w:rsidRDefault="00C746B0" w:rsidP="00C746B0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CryptoMRX uygulaması kripto paraların değerini takip etme uygulamasıdır. Kullanıcılar bu uygulamaya Google Play Store üzerinden cihazlarına indirerek ulaşabilirler.</w:t>
      </w:r>
    </w:p>
    <w:p w14:paraId="149AF47C" w14:textId="62EA46C1" w:rsidR="00C746B0" w:rsidRDefault="00C746B0" w:rsidP="00C746B0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Kullanıcılar, CryptoMRX uygulamasını cihazlarına indirdikten sonra kullanmaya başlayabilirler.</w:t>
      </w:r>
    </w:p>
    <w:p w14:paraId="50A93899" w14:textId="03A250E4" w:rsidR="00C746B0" w:rsidRDefault="00C746B0" w:rsidP="00C746B0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Uygulama cihazda çalıştırıldığında Şekil 1.1’ de görüldüğü gibi kullanıcının </w:t>
      </w:r>
      <w:r w:rsidR="00E25A4E">
        <w:rPr>
          <w:rFonts w:ascii="Times New Roman" w:hAnsi="Times New Roman" w:cs="Times New Roman"/>
          <w:sz w:val="28"/>
          <w:szCs w:val="28"/>
        </w:rPr>
        <w:t>kayıt ve</w:t>
      </w:r>
      <w:r w:rsidR="00870835">
        <w:rPr>
          <w:rFonts w:ascii="Times New Roman" w:hAnsi="Times New Roman" w:cs="Times New Roman"/>
          <w:sz w:val="28"/>
          <w:szCs w:val="28"/>
        </w:rPr>
        <w:t>ya</w:t>
      </w:r>
      <w:r w:rsidR="00E25A4E">
        <w:rPr>
          <w:rFonts w:ascii="Times New Roman" w:hAnsi="Times New Roman" w:cs="Times New Roman"/>
          <w:sz w:val="28"/>
          <w:szCs w:val="28"/>
        </w:rPr>
        <w:t xml:space="preserve"> giriş işlemleri</w:t>
      </w:r>
      <w:r w:rsidR="00870835">
        <w:rPr>
          <w:rFonts w:ascii="Times New Roman" w:hAnsi="Times New Roman" w:cs="Times New Roman"/>
          <w:sz w:val="28"/>
          <w:szCs w:val="28"/>
        </w:rPr>
        <w:t>ni gerçekleştirebilmesi</w:t>
      </w:r>
      <w:r>
        <w:rPr>
          <w:rFonts w:ascii="Times New Roman" w:hAnsi="Times New Roman" w:cs="Times New Roman"/>
          <w:sz w:val="28"/>
          <w:szCs w:val="28"/>
        </w:rPr>
        <w:t xml:space="preserve"> için bir ekran açılır.</w:t>
      </w:r>
    </w:p>
    <w:p w14:paraId="60A96BD0" w14:textId="0DD9487C" w:rsidR="00C746B0" w:rsidRDefault="00C746B0" w:rsidP="00C746B0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Kullanıcı</w:t>
      </w:r>
      <w:r w:rsidR="00E25A4E">
        <w:rPr>
          <w:rFonts w:ascii="Times New Roman" w:hAnsi="Times New Roman" w:cs="Times New Roman"/>
          <w:sz w:val="28"/>
          <w:szCs w:val="28"/>
        </w:rPr>
        <w:t>nın hesabı mevcut değilse email adresini ve şifresini yazıp “Register” butonuna tıklayarak hesabını oluşturup giriş yapabilir. Hesabı mevcutsa email adresini ve şifresini yazıp “Login” butonuna tıklayarak giriş yapabilir.</w:t>
      </w:r>
    </w:p>
    <w:p w14:paraId="47A13D69" w14:textId="50FB47D7" w:rsidR="00E25A4E" w:rsidRDefault="00E25A4E" w:rsidP="00C746B0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Şekil 1.2’ de görüldüğü gibi açılan ekranda api üzerinden gelen kripto paralar</w:t>
      </w:r>
      <w:r w:rsidR="00870835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ait çeşitli bilgileri görüntüleyebilirler.</w:t>
      </w:r>
    </w:p>
    <w:p w14:paraId="0478D000" w14:textId="746D47AA" w:rsidR="00E25A4E" w:rsidRDefault="00E25A4E" w:rsidP="00C746B0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Kullanıcı detaylı olarak bir kripto paranın bilgilerini görüntülemek isterse seçtiği kripto paranın üstene tıklayabilir.</w:t>
      </w:r>
    </w:p>
    <w:p w14:paraId="1F633E4B" w14:textId="61F0683B" w:rsidR="00E25A4E" w:rsidRDefault="00E25A4E" w:rsidP="00C746B0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Açılan pencerede</w:t>
      </w:r>
      <w:r w:rsidR="009F2A2B">
        <w:rPr>
          <w:rFonts w:ascii="Times New Roman" w:hAnsi="Times New Roman" w:cs="Times New Roman"/>
          <w:sz w:val="28"/>
          <w:szCs w:val="28"/>
        </w:rPr>
        <w:t xml:space="preserve"> kullanıcı,</w:t>
      </w:r>
      <w:r>
        <w:rPr>
          <w:rFonts w:ascii="Times New Roman" w:hAnsi="Times New Roman" w:cs="Times New Roman"/>
          <w:sz w:val="28"/>
          <w:szCs w:val="28"/>
        </w:rPr>
        <w:t xml:space="preserve"> Şekil 1.3’ te görüldüğü gibi</w:t>
      </w:r>
      <w:r w:rsidR="009F2A2B">
        <w:rPr>
          <w:rFonts w:ascii="Times New Roman" w:hAnsi="Times New Roman" w:cs="Times New Roman"/>
          <w:sz w:val="28"/>
          <w:szCs w:val="28"/>
        </w:rPr>
        <w:t xml:space="preserve"> seçtiği kripto paranın 7 günlük değişimini grafik üzerinde görüntüleyebilir.</w:t>
      </w:r>
    </w:p>
    <w:p w14:paraId="5EDB8B41" w14:textId="277A2511" w:rsidR="009F2A2B" w:rsidRDefault="009F2A2B" w:rsidP="009F2A2B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13ECB899" w14:textId="1AA0F012" w:rsidR="009F2A2B" w:rsidRDefault="009F2A2B" w:rsidP="009F2A2B">
      <w:pPr>
        <w:pStyle w:val="ListeParagra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9FC518" wp14:editId="76579FF8">
            <wp:extent cx="1821225" cy="3638550"/>
            <wp:effectExtent l="0" t="0" r="762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506" cy="365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6A97F" w14:textId="32860E39" w:rsidR="009F2A2B" w:rsidRDefault="009F2A2B" w:rsidP="009F2A2B">
      <w:pPr>
        <w:pStyle w:val="ListeParagraf"/>
        <w:jc w:val="center"/>
        <w:rPr>
          <w:rFonts w:ascii="Times New Roman" w:hAnsi="Times New Roman" w:cs="Times New Roman"/>
          <w:sz w:val="24"/>
          <w:szCs w:val="24"/>
        </w:rPr>
      </w:pPr>
      <w:r w:rsidRPr="009F2A2B">
        <w:rPr>
          <w:rFonts w:ascii="Times New Roman" w:hAnsi="Times New Roman" w:cs="Times New Roman"/>
          <w:sz w:val="24"/>
          <w:szCs w:val="24"/>
        </w:rPr>
        <w:t>Şekil 1.1</w:t>
      </w:r>
    </w:p>
    <w:p w14:paraId="5BDC6677" w14:textId="3153C131" w:rsidR="009F2A2B" w:rsidRDefault="009F2A2B" w:rsidP="009F2A2B">
      <w:pPr>
        <w:pStyle w:val="ListeParagraf"/>
        <w:jc w:val="center"/>
        <w:rPr>
          <w:rFonts w:ascii="Times New Roman" w:hAnsi="Times New Roman" w:cs="Times New Roman"/>
          <w:sz w:val="24"/>
          <w:szCs w:val="24"/>
        </w:rPr>
      </w:pPr>
    </w:p>
    <w:p w14:paraId="75274618" w14:textId="388D83FE" w:rsidR="009F2A2B" w:rsidRDefault="009F2A2B" w:rsidP="009F2A2B">
      <w:pPr>
        <w:pStyle w:val="ListeParagraf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F27665" wp14:editId="2000BCDD">
            <wp:extent cx="1876425" cy="3748832"/>
            <wp:effectExtent l="0" t="0" r="0" b="444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455" cy="375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772D2" w14:textId="2A737DF1" w:rsidR="009F2A2B" w:rsidRDefault="009F2A2B" w:rsidP="009F2A2B">
      <w:pPr>
        <w:pStyle w:val="ListeParagraf"/>
        <w:jc w:val="center"/>
        <w:rPr>
          <w:rFonts w:ascii="Times New Roman" w:hAnsi="Times New Roman" w:cs="Times New Roman"/>
          <w:sz w:val="24"/>
          <w:szCs w:val="24"/>
        </w:rPr>
      </w:pPr>
      <w:r w:rsidRPr="009F2A2B">
        <w:rPr>
          <w:rFonts w:ascii="Times New Roman" w:hAnsi="Times New Roman" w:cs="Times New Roman"/>
          <w:sz w:val="24"/>
          <w:szCs w:val="24"/>
        </w:rPr>
        <w:t>Şekil 1.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2BB3518E" w14:textId="194C879C" w:rsidR="009F2A2B" w:rsidRDefault="009F2A2B" w:rsidP="009F2A2B">
      <w:pPr>
        <w:pStyle w:val="ListeParagraf"/>
        <w:jc w:val="center"/>
        <w:rPr>
          <w:rFonts w:ascii="Times New Roman" w:hAnsi="Times New Roman" w:cs="Times New Roman"/>
          <w:sz w:val="24"/>
          <w:szCs w:val="24"/>
        </w:rPr>
      </w:pPr>
    </w:p>
    <w:p w14:paraId="27FB290A" w14:textId="4BB4D644" w:rsidR="009F2A2B" w:rsidRDefault="009F2A2B" w:rsidP="009F2A2B">
      <w:pPr>
        <w:pStyle w:val="ListeParagraf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90136E" wp14:editId="54D0FD3C">
            <wp:extent cx="1921345" cy="3838575"/>
            <wp:effectExtent l="0" t="0" r="317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390" cy="385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4ED4C" w14:textId="0264B21B" w:rsidR="009F2A2B" w:rsidRDefault="009F2A2B" w:rsidP="009F2A2B">
      <w:pPr>
        <w:pStyle w:val="ListeParagraf"/>
        <w:jc w:val="center"/>
        <w:rPr>
          <w:rFonts w:ascii="Times New Roman" w:hAnsi="Times New Roman" w:cs="Times New Roman"/>
          <w:sz w:val="24"/>
          <w:szCs w:val="24"/>
        </w:rPr>
      </w:pPr>
      <w:r w:rsidRPr="009F2A2B">
        <w:rPr>
          <w:rFonts w:ascii="Times New Roman" w:hAnsi="Times New Roman" w:cs="Times New Roman"/>
          <w:sz w:val="24"/>
          <w:szCs w:val="24"/>
        </w:rPr>
        <w:t>Şekil 1.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280D84DC" w14:textId="77777777" w:rsidR="009F2A2B" w:rsidRPr="009F2A2B" w:rsidRDefault="009F2A2B" w:rsidP="009F2A2B">
      <w:pPr>
        <w:pStyle w:val="ListeParagraf"/>
        <w:jc w:val="center"/>
        <w:rPr>
          <w:rFonts w:ascii="Times New Roman" w:hAnsi="Times New Roman" w:cs="Times New Roman"/>
          <w:sz w:val="24"/>
          <w:szCs w:val="24"/>
        </w:rPr>
      </w:pPr>
    </w:p>
    <w:sectPr w:rsidR="009F2A2B" w:rsidRPr="009F2A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6201E"/>
    <w:multiLevelType w:val="hybridMultilevel"/>
    <w:tmpl w:val="8D96377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95501"/>
    <w:multiLevelType w:val="hybridMultilevel"/>
    <w:tmpl w:val="9DF4483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7115A"/>
    <w:multiLevelType w:val="hybridMultilevel"/>
    <w:tmpl w:val="C6983A0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6B0"/>
    <w:rsid w:val="006E6692"/>
    <w:rsid w:val="008050CB"/>
    <w:rsid w:val="00870835"/>
    <w:rsid w:val="009F2A2B"/>
    <w:rsid w:val="00C746B0"/>
    <w:rsid w:val="00D37988"/>
    <w:rsid w:val="00E2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D2F43"/>
  <w15:chartTrackingRefBased/>
  <w15:docId w15:val="{3122D305-1478-452B-AB21-B3A4AF14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74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Türet</dc:creator>
  <cp:keywords/>
  <dc:description/>
  <cp:lastModifiedBy>Can Türet</cp:lastModifiedBy>
  <cp:revision>2</cp:revision>
  <dcterms:created xsi:type="dcterms:W3CDTF">2021-12-22T14:41:00Z</dcterms:created>
  <dcterms:modified xsi:type="dcterms:W3CDTF">2021-12-22T15:06:00Z</dcterms:modified>
</cp:coreProperties>
</file>