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72E3" w14:textId="3AEA93AE" w:rsidR="000D7366" w:rsidRPr="006135C5" w:rsidRDefault="000D7366" w:rsidP="00E8309B">
      <w:pPr>
        <w:spacing w:before="12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6135C5">
        <w:rPr>
          <w:rFonts w:ascii="Times New Roman" w:hAnsi="Times New Roman"/>
          <w:b/>
          <w:sz w:val="40"/>
          <w:szCs w:val="40"/>
        </w:rPr>
        <w:t xml:space="preserve">UX </w:t>
      </w:r>
      <w:proofErr w:type="spellStart"/>
      <w:r w:rsidRPr="006135C5">
        <w:rPr>
          <w:rFonts w:ascii="Times New Roman" w:hAnsi="Times New Roman"/>
          <w:b/>
          <w:sz w:val="40"/>
          <w:szCs w:val="40"/>
        </w:rPr>
        <w:t>Arayüz</w:t>
      </w:r>
      <w:proofErr w:type="spellEnd"/>
      <w:r w:rsidRPr="006135C5">
        <w:rPr>
          <w:rFonts w:ascii="Times New Roman" w:hAnsi="Times New Roman"/>
          <w:b/>
          <w:sz w:val="40"/>
          <w:szCs w:val="40"/>
        </w:rPr>
        <w:t xml:space="preserve"> Tasarım Dokümanı</w:t>
      </w:r>
    </w:p>
    <w:p w14:paraId="54303F5F" w14:textId="77777777" w:rsidR="00E8309B" w:rsidRPr="006135C5" w:rsidRDefault="00E8309B" w:rsidP="00E8309B">
      <w:pPr>
        <w:spacing w:before="120"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7040F2A8" w14:textId="59FC0317" w:rsidR="00E8309B" w:rsidRPr="006135C5" w:rsidRDefault="00E8309B" w:rsidP="00E8309B">
      <w:pPr>
        <w:spacing w:before="12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6135C5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3BC40808" wp14:editId="02E05951">
            <wp:extent cx="2916335" cy="54387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981" cy="544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728E" w14:textId="2F6A7FA3" w:rsidR="00E8309B" w:rsidRPr="006135C5" w:rsidRDefault="00E8309B" w:rsidP="00E8309B">
      <w:pPr>
        <w:spacing w:before="120"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6135C5">
        <w:rPr>
          <w:rFonts w:ascii="Times New Roman" w:hAnsi="Times New Roman"/>
          <w:bCs/>
          <w:sz w:val="24"/>
          <w:szCs w:val="24"/>
        </w:rPr>
        <w:t>Şekil 1.1</w:t>
      </w:r>
    </w:p>
    <w:p w14:paraId="3B93F206" w14:textId="386577EC" w:rsidR="006135C5" w:rsidRPr="006135C5" w:rsidRDefault="0099159A" w:rsidP="006135C5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35C5">
        <w:rPr>
          <w:rFonts w:ascii="Times New Roman" w:hAnsi="Times New Roman"/>
          <w:sz w:val="28"/>
          <w:szCs w:val="28"/>
        </w:rPr>
        <w:t xml:space="preserve">Kullanıcının kripto paralara ait bilgileri görüntüleyebilmesi için giriş yapması gerekmektedir.  Kayıt ve giriş ekranları Şekil 1.1’ de görüldüğü gibi tasarlanmıştır. Kullanıcı, hesabı mevcut değilse </w:t>
      </w:r>
      <w:proofErr w:type="spellStart"/>
      <w:r w:rsidRPr="006135C5">
        <w:rPr>
          <w:rFonts w:ascii="Times New Roman" w:hAnsi="Times New Roman"/>
          <w:sz w:val="28"/>
          <w:szCs w:val="28"/>
        </w:rPr>
        <w:t>email</w:t>
      </w:r>
      <w:proofErr w:type="spellEnd"/>
      <w:r w:rsidRPr="006135C5">
        <w:rPr>
          <w:rFonts w:ascii="Times New Roman" w:hAnsi="Times New Roman"/>
          <w:sz w:val="28"/>
          <w:szCs w:val="28"/>
        </w:rPr>
        <w:t xml:space="preserve"> adresini ve şifresini girdikten sonra “</w:t>
      </w:r>
      <w:proofErr w:type="spellStart"/>
      <w:r w:rsidRPr="006135C5">
        <w:rPr>
          <w:rFonts w:ascii="Times New Roman" w:hAnsi="Times New Roman"/>
          <w:sz w:val="28"/>
          <w:szCs w:val="28"/>
        </w:rPr>
        <w:t>Register</w:t>
      </w:r>
      <w:proofErr w:type="spellEnd"/>
      <w:r w:rsidRPr="006135C5">
        <w:rPr>
          <w:rFonts w:ascii="Times New Roman" w:hAnsi="Times New Roman"/>
          <w:sz w:val="28"/>
          <w:szCs w:val="28"/>
        </w:rPr>
        <w:t xml:space="preserve">” butonuna basarak hesabını oluşturup giriş yapabilir. Eğer hesabı varsa, </w:t>
      </w:r>
      <w:proofErr w:type="spellStart"/>
      <w:r w:rsidRPr="006135C5">
        <w:rPr>
          <w:rFonts w:ascii="Times New Roman" w:hAnsi="Times New Roman"/>
          <w:sz w:val="28"/>
          <w:szCs w:val="28"/>
        </w:rPr>
        <w:t>email</w:t>
      </w:r>
      <w:proofErr w:type="spellEnd"/>
      <w:r w:rsidRPr="006135C5">
        <w:rPr>
          <w:rFonts w:ascii="Times New Roman" w:hAnsi="Times New Roman"/>
          <w:sz w:val="28"/>
          <w:szCs w:val="28"/>
        </w:rPr>
        <w:t xml:space="preserve"> adresini ve şifresini girdikten sonra “</w:t>
      </w:r>
      <w:proofErr w:type="spellStart"/>
      <w:r w:rsidRPr="006135C5">
        <w:rPr>
          <w:rFonts w:ascii="Times New Roman" w:hAnsi="Times New Roman"/>
          <w:sz w:val="28"/>
          <w:szCs w:val="28"/>
        </w:rPr>
        <w:t>Login</w:t>
      </w:r>
      <w:proofErr w:type="spellEnd"/>
      <w:r w:rsidRPr="006135C5">
        <w:rPr>
          <w:rFonts w:ascii="Times New Roman" w:hAnsi="Times New Roman"/>
          <w:sz w:val="28"/>
          <w:szCs w:val="28"/>
        </w:rPr>
        <w:t xml:space="preserve">” butonuna basarak uygulamaya giriş yapabilir.  </w:t>
      </w:r>
    </w:p>
    <w:p w14:paraId="089E90A6" w14:textId="7A34E0D8" w:rsidR="006135C5" w:rsidRPr="006135C5" w:rsidRDefault="006135C5" w:rsidP="000D7366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135C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35CC793" wp14:editId="180E5DE5">
            <wp:extent cx="3267075" cy="5862720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788" cy="587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C9AF" w14:textId="39F40DF0" w:rsidR="006135C5" w:rsidRPr="006135C5" w:rsidRDefault="006135C5" w:rsidP="000D7366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135C5">
        <w:rPr>
          <w:rFonts w:ascii="Times New Roman" w:hAnsi="Times New Roman"/>
          <w:sz w:val="28"/>
          <w:szCs w:val="28"/>
        </w:rPr>
        <w:t>Şekil 1.2</w:t>
      </w:r>
    </w:p>
    <w:p w14:paraId="1F7AF22B" w14:textId="19727975" w:rsidR="000D7366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35C5">
        <w:rPr>
          <w:rFonts w:ascii="Times New Roman" w:hAnsi="Times New Roman"/>
          <w:sz w:val="28"/>
          <w:szCs w:val="28"/>
        </w:rPr>
        <w:t xml:space="preserve">Kullanıcı giriş yaptıktan sonra </w:t>
      </w:r>
      <w:proofErr w:type="spellStart"/>
      <w:r w:rsidRPr="006135C5">
        <w:rPr>
          <w:rFonts w:ascii="Times New Roman" w:hAnsi="Times New Roman"/>
          <w:sz w:val="28"/>
          <w:szCs w:val="28"/>
        </w:rPr>
        <w:t>api</w:t>
      </w:r>
      <w:proofErr w:type="spellEnd"/>
      <w:r w:rsidRPr="006135C5">
        <w:rPr>
          <w:rFonts w:ascii="Times New Roman" w:hAnsi="Times New Roman"/>
          <w:sz w:val="28"/>
          <w:szCs w:val="28"/>
        </w:rPr>
        <w:t xml:space="preserve"> üzerinden gelen kripto paralara ait bilgileri Şekil 1.2’ de ki gibi bir ekranda görüntüleyebilir.</w:t>
      </w:r>
    </w:p>
    <w:p w14:paraId="57AA3EFD" w14:textId="393F66AC" w:rsidR="006135C5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052AA80" w14:textId="0E63DE6C" w:rsidR="006135C5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8589A9F" w14:textId="6A3080E1" w:rsidR="006135C5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1CD1DA4" w14:textId="14F6F79E" w:rsidR="006135C5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1863679" w14:textId="08E14C9C" w:rsidR="006135C5" w:rsidRDefault="006135C5" w:rsidP="006135C5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135C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112D891" wp14:editId="05E86E86">
            <wp:extent cx="3371850" cy="620628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917" cy="621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C281" w14:textId="21E76AB0" w:rsidR="006135C5" w:rsidRDefault="006135C5" w:rsidP="006135C5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Şekil 1.3</w:t>
      </w:r>
    </w:p>
    <w:p w14:paraId="45F4A5AC" w14:textId="4CCE712D" w:rsidR="006135C5" w:rsidRPr="006135C5" w:rsidRDefault="006135C5" w:rsidP="006135C5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Kullanıcı incelemek istediği kripto paranın üstüne tıklayarak 1 haftalık grafiğini görüntüleyebilir.</w:t>
      </w:r>
    </w:p>
    <w:p w14:paraId="65F99B35" w14:textId="77777777" w:rsidR="006135C5" w:rsidRPr="006135C5" w:rsidRDefault="006135C5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AA92BDE" w14:textId="77777777" w:rsidR="000D7366" w:rsidRPr="006135C5" w:rsidRDefault="000D7366" w:rsidP="000D7366">
      <w:pPr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704D217" w14:textId="33C43DE9" w:rsidR="000D7366" w:rsidRPr="006135C5" w:rsidRDefault="000D7366" w:rsidP="000D7366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A6200C5" w14:textId="77777777" w:rsidR="003143A2" w:rsidRPr="006135C5" w:rsidRDefault="003143A2" w:rsidP="005B5BD3">
      <w:pPr>
        <w:spacing w:line="360" w:lineRule="auto"/>
        <w:rPr>
          <w:rFonts w:ascii="Times New Roman" w:hAnsi="Times New Roman"/>
        </w:rPr>
      </w:pPr>
    </w:p>
    <w:sectPr w:rsidR="003143A2" w:rsidRPr="006135C5" w:rsidSect="007A3B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2D"/>
    <w:rsid w:val="000D7366"/>
    <w:rsid w:val="003143A2"/>
    <w:rsid w:val="003205E8"/>
    <w:rsid w:val="005917BE"/>
    <w:rsid w:val="005B5BD3"/>
    <w:rsid w:val="006135C5"/>
    <w:rsid w:val="007A3BA7"/>
    <w:rsid w:val="0099159A"/>
    <w:rsid w:val="00C4072D"/>
    <w:rsid w:val="00C4192D"/>
    <w:rsid w:val="00E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FA6F"/>
  <w15:chartTrackingRefBased/>
  <w15:docId w15:val="{5544E72D-E1BC-4060-96F3-7CDC479B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366"/>
    <w:pPr>
      <w:spacing w:line="256" w:lineRule="auto"/>
    </w:pPr>
    <w:rPr>
      <w:rFonts w:ascii="Calibri" w:eastAsia="Calibri" w:hAnsi="Calibri" w:cs="Times New Roman"/>
      <w:kern w:val="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Koray Aksoy</dc:creator>
  <cp:keywords/>
  <dc:description/>
  <cp:lastModifiedBy>Can Türet</cp:lastModifiedBy>
  <cp:revision>5</cp:revision>
  <dcterms:created xsi:type="dcterms:W3CDTF">2021-12-22T13:17:00Z</dcterms:created>
  <dcterms:modified xsi:type="dcterms:W3CDTF">2021-12-22T15:56:00Z</dcterms:modified>
</cp:coreProperties>
</file>