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B4E3" w14:textId="7B180432" w:rsidR="00C47203" w:rsidRDefault="00041F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41FD6">
        <w:rPr>
          <w:rFonts w:ascii="Arial" w:hAnsi="Arial" w:cs="Arial"/>
          <w:b/>
          <w:bCs/>
          <w:sz w:val="24"/>
          <w:szCs w:val="24"/>
          <w:u w:val="single"/>
        </w:rPr>
        <w:t>White Paper – 272 Summary</w:t>
      </w:r>
    </w:p>
    <w:p w14:paraId="576F04B9" w14:textId="2ABC7584" w:rsidR="00041FD6" w:rsidRDefault="00241997" w:rsidP="00041F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997">
        <w:rPr>
          <w:rFonts w:ascii="Arial" w:hAnsi="Arial" w:cs="Arial"/>
          <w:sz w:val="24"/>
          <w:szCs w:val="24"/>
        </w:rPr>
        <w:t>The de-assertion of the reset signal must be synchronized with the clock signal to ensure proper operation of all flip-flops; otherwise, metastability and inconsistencies may occur.</w:t>
      </w:r>
    </w:p>
    <w:p w14:paraId="421DF21D" w14:textId="77777777" w:rsidR="00241997" w:rsidRDefault="00241997" w:rsidP="00241997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4BD40BBF" w14:textId="4584EAC1" w:rsidR="00AF2036" w:rsidRDefault="00241997" w:rsidP="00AF20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997">
        <w:rPr>
          <w:rFonts w:ascii="Arial" w:hAnsi="Arial" w:cs="Arial"/>
          <w:sz w:val="24"/>
          <w:szCs w:val="24"/>
        </w:rPr>
        <w:t>When the reset signal is released asynchronously to the clock, flip-flops become active at different times, and some may enter metastability. This risk increases with higher clock frequencies</w:t>
      </w:r>
      <w:r>
        <w:rPr>
          <w:rFonts w:ascii="Arial" w:hAnsi="Arial" w:cs="Arial"/>
          <w:sz w:val="24"/>
          <w:szCs w:val="24"/>
        </w:rPr>
        <w:t>.</w:t>
      </w:r>
    </w:p>
    <w:p w14:paraId="3D6D72F4" w14:textId="77777777" w:rsidR="00AF2036" w:rsidRPr="00AF2036" w:rsidRDefault="00AF2036" w:rsidP="00AF2036">
      <w:pPr>
        <w:pStyle w:val="ListParagraph"/>
        <w:rPr>
          <w:rFonts w:ascii="Arial" w:hAnsi="Arial" w:cs="Arial"/>
          <w:sz w:val="24"/>
          <w:szCs w:val="24"/>
        </w:rPr>
      </w:pPr>
    </w:p>
    <w:p w14:paraId="785DB173" w14:textId="77777777" w:rsidR="00AF2036" w:rsidRPr="00AF2036" w:rsidRDefault="00AF2036" w:rsidP="00AF2036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56BD170C" w14:textId="7A20D047" w:rsidR="00AF2036" w:rsidRDefault="00AF2036" w:rsidP="00D61F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036">
        <w:rPr>
          <w:rFonts w:ascii="Arial" w:hAnsi="Arial" w:cs="Arial"/>
          <w:sz w:val="24"/>
          <w:szCs w:val="24"/>
        </w:rPr>
        <w:t>The reset must be handled carefully in circuits with feedback, while in circuits without feedback, a reset is not actually necessary.</w:t>
      </w:r>
    </w:p>
    <w:p w14:paraId="6A24BFDF" w14:textId="77777777" w:rsidR="00D61F9C" w:rsidRDefault="00D61F9C" w:rsidP="00D61F9C">
      <w:pPr>
        <w:pStyle w:val="ListParagraph"/>
        <w:ind w:left="1429" w:firstLine="0"/>
        <w:rPr>
          <w:rFonts w:ascii="Arial" w:hAnsi="Arial" w:cs="Arial"/>
          <w:sz w:val="24"/>
          <w:szCs w:val="24"/>
        </w:rPr>
      </w:pPr>
    </w:p>
    <w:p w14:paraId="3EF0362E" w14:textId="2A7A6C39" w:rsidR="00D61F9C" w:rsidRDefault="00D61F9C" w:rsidP="00D61F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Reset Costs</w:t>
      </w:r>
    </w:p>
    <w:p w14:paraId="35D77EBC" w14:textId="77777777" w:rsidR="00D61F9C" w:rsidRPr="00D61F9C" w:rsidRDefault="00D61F9C" w:rsidP="00D61F9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0A95454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Consumes routing resources</w:t>
      </w:r>
      <w:r w:rsidRPr="00D61F9C">
        <w:rPr>
          <w:rFonts w:ascii="Arial" w:hAnsi="Arial" w:cs="Arial"/>
          <w:sz w:val="24"/>
          <w:szCs w:val="24"/>
        </w:rPr>
        <w:t>: Reduces freedom for other connections, potentially lowering system performance.</w:t>
      </w:r>
    </w:p>
    <w:p w14:paraId="2EBC1AAC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7B14D21C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Consumes logic resources</w:t>
      </w:r>
      <w:r w:rsidRPr="00D61F9C">
        <w:rPr>
          <w:rFonts w:ascii="Arial" w:hAnsi="Arial" w:cs="Arial"/>
          <w:sz w:val="24"/>
          <w:szCs w:val="24"/>
        </w:rPr>
        <w:t>: Increases design size by using extra logic and flip-flops.</w:t>
      </w:r>
    </w:p>
    <w:p w14:paraId="4F64575F" w14:textId="77777777" w:rsidR="00D61F9C" w:rsidRPr="00D61F9C" w:rsidRDefault="00D61F9C" w:rsidP="00D61F9C">
      <w:pPr>
        <w:pStyle w:val="ListParagraph"/>
        <w:rPr>
          <w:rFonts w:ascii="Arial" w:hAnsi="Arial" w:cs="Arial"/>
          <w:sz w:val="24"/>
          <w:szCs w:val="24"/>
        </w:rPr>
      </w:pPr>
    </w:p>
    <w:p w14:paraId="288347C0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68CD73D5" w14:textId="77777777" w:rsid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Prevents efficient feature usage</w:t>
      </w:r>
      <w:r w:rsidRPr="00D61F9C">
        <w:rPr>
          <w:rFonts w:ascii="Arial" w:hAnsi="Arial" w:cs="Arial"/>
          <w:sz w:val="24"/>
          <w:szCs w:val="24"/>
        </w:rPr>
        <w:t>: Prevents features like SRL16E from being fully utilized due to lack of reset support.</w:t>
      </w:r>
    </w:p>
    <w:p w14:paraId="467225F1" w14:textId="77777777" w:rsidR="00D61F9C" w:rsidRP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2CE19AE8" w14:textId="77777777" w:rsidR="00D61F9C" w:rsidRP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Affects system performance</w:t>
      </w:r>
      <w:r w:rsidRPr="00D61F9C">
        <w:rPr>
          <w:rFonts w:ascii="Arial" w:hAnsi="Arial" w:cs="Arial"/>
          <w:sz w:val="24"/>
          <w:szCs w:val="24"/>
        </w:rPr>
        <w:t>: Additional logic levels and increased placement time impact performance.</w:t>
      </w:r>
    </w:p>
    <w:p w14:paraId="7200C4AB" w14:textId="77777777" w:rsidR="00D61F9C" w:rsidRDefault="00D61F9C" w:rsidP="00D61F9C">
      <w:pPr>
        <w:pStyle w:val="ListParagraph"/>
        <w:ind w:left="2149" w:firstLine="0"/>
        <w:rPr>
          <w:rFonts w:ascii="Arial" w:hAnsi="Arial" w:cs="Arial"/>
          <w:sz w:val="24"/>
          <w:szCs w:val="24"/>
        </w:rPr>
      </w:pPr>
    </w:p>
    <w:p w14:paraId="0587626C" w14:textId="2426726F" w:rsidR="00D61F9C" w:rsidRPr="00D61F9C" w:rsidRDefault="00D61F9C" w:rsidP="00D61F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1F9C">
        <w:rPr>
          <w:rFonts w:ascii="Arial" w:hAnsi="Arial" w:cs="Arial"/>
          <w:b/>
          <w:bCs/>
          <w:sz w:val="24"/>
          <w:szCs w:val="24"/>
        </w:rPr>
        <w:t>Increases place and route time</w:t>
      </w:r>
      <w:r w:rsidRPr="00D61F9C">
        <w:rPr>
          <w:rFonts w:ascii="Arial" w:hAnsi="Arial" w:cs="Arial"/>
          <w:sz w:val="24"/>
          <w:szCs w:val="24"/>
        </w:rPr>
        <w:t>: Adding a reset signal lengthens placement and routing times.</w:t>
      </w:r>
    </w:p>
    <w:sectPr w:rsidR="00D61F9C" w:rsidRPr="00D61F9C" w:rsidSect="002D0859"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065F3"/>
    <w:multiLevelType w:val="hybridMultilevel"/>
    <w:tmpl w:val="C5284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44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36"/>
    <w:rsid w:val="00041FD6"/>
    <w:rsid w:val="0004428E"/>
    <w:rsid w:val="001B0136"/>
    <w:rsid w:val="00241997"/>
    <w:rsid w:val="002D0859"/>
    <w:rsid w:val="00563E9E"/>
    <w:rsid w:val="00962DE4"/>
    <w:rsid w:val="00A1426E"/>
    <w:rsid w:val="00A61B5F"/>
    <w:rsid w:val="00AF2036"/>
    <w:rsid w:val="00B135C7"/>
    <w:rsid w:val="00BE13E4"/>
    <w:rsid w:val="00C47203"/>
    <w:rsid w:val="00D61F9C"/>
    <w:rsid w:val="00F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FE58"/>
  <w15:chartTrackingRefBased/>
  <w15:docId w15:val="{9E9DCDEE-2FB7-46CC-8299-A7FE1CC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61B5F"/>
    <w:pPr>
      <w:spacing w:before="240" w:after="60" w:line="276" w:lineRule="auto"/>
      <w:ind w:firstLine="0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61B5F"/>
    <w:rPr>
      <w:rFonts w:ascii="Times New Roman" w:eastAsia="Times New Roman" w:hAnsi="Times New Roman" w:cs="Times New Roman"/>
      <w:b/>
      <w:bCs/>
      <w:sz w:val="24"/>
    </w:rPr>
  </w:style>
  <w:style w:type="paragraph" w:customStyle="1" w:styleId="Stil1">
    <w:name w:val="Stil1"/>
    <w:basedOn w:val="Heading1"/>
    <w:link w:val="Stil1Char"/>
    <w:qFormat/>
    <w:rsid w:val="00563E9E"/>
    <w:pPr>
      <w:keepLines w:val="0"/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tr-TR"/>
    </w:rPr>
  </w:style>
  <w:style w:type="character" w:customStyle="1" w:styleId="Stil1Char">
    <w:name w:val="Stil1 Char"/>
    <w:basedOn w:val="Heading1Char"/>
    <w:link w:val="Stil1"/>
    <w:rsid w:val="00563E9E"/>
    <w:rPr>
      <w:rFonts w:ascii="Times New Roman" w:eastAsia="Times New Roman" w:hAnsi="Times New Roman" w:cs="Times New Roman"/>
      <w:b/>
      <w:color w:val="0F4761" w:themeColor="accent1" w:themeShade="BF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6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36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 ÇALIŞKAN</dc:creator>
  <cp:keywords/>
  <dc:description/>
  <cp:lastModifiedBy>ORHAN  ÇALIŞKAN</cp:lastModifiedBy>
  <cp:revision>2</cp:revision>
  <dcterms:created xsi:type="dcterms:W3CDTF">2025-02-05T19:51:00Z</dcterms:created>
  <dcterms:modified xsi:type="dcterms:W3CDTF">2025-02-05T20:51:00Z</dcterms:modified>
</cp:coreProperties>
</file>