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Malgun Gothic" w:hAnsi="Malgun Gothic" w:eastAsia="Malgun Gothic"/>
          <w:b/>
          <w:i w:val="0"/>
          <w:color w:val="2E74B5"/>
          <w:sz w:val="24"/>
        </w:rPr>
        <w:t>청소년 센터 활용을 위한</w:t>
      </w:r>
    </w:p>
    <w:p>
      <w:pPr>
        <w:spacing w:before="0" w:after="160" w:line="300" w:lineRule="auto"/>
        <w:jc w:val="center"/>
      </w:pPr>
      <w:r>
        <w:rPr>
          <w:rFonts w:ascii="Malgun Gothic" w:hAnsi="Malgun Gothic" w:eastAsia="Malgun Gothic"/>
          <w:b/>
          <w:i w:val="0"/>
          <w:color w:val="202F28"/>
          <w:sz w:val="48"/>
        </w:rPr>
        <w:t>RIASEC 기반 진로 상담 가이드북</w:t>
      </w:r>
    </w:p>
    <w:p>
      <w:pPr>
        <w:spacing w:before="0" w:after="480" w:line="300" w:lineRule="auto"/>
        <w:jc w:val="center"/>
      </w:pPr>
      <w:r>
        <w:rPr>
          <w:rFonts w:ascii="Malgun Gothic" w:hAnsi="Malgun Gothic" w:eastAsia="Malgun Gothic"/>
          <w:b/>
          <w:i w:val="0"/>
          <w:color w:val="5B6770"/>
          <w:sz w:val="26"/>
        </w:rPr>
        <w:t>위키드 직업 탐험 검사 운영 지침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8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>도입 목적</w:t>
            </w:r>
          </w:p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color w:val="202F28"/>
                <w:sz w:val="21"/>
              </w:rPr>
              <w:t>본 검사는 존 홀랜드(John L. Holland)의 직업인성 이론을 바탕으로, 복지 사각지대 및 문화·교육적 환경에 구애받지 않고 청소년이 자신의 흥미와 적성을 객관적으로 파악할 수 있도록 돕기 위해 개발되었습니다. 현장 실무자가 청소년의 특성을 이해하고 맞춤형 진로 지도를 수행하는 지침서로 활용됩니다.</w:t>
            </w:r>
          </w:p>
        </w:tc>
      </w:tr>
    </w:tbl>
    <w:p>
      <w:pPr>
        <w:spacing w:after="80"/>
      </w:pPr>
    </w:p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i w:val="0"/>
          <w:color w:val="5B6770"/>
          <w:sz w:val="21"/>
        </w:rPr>
        <w:t>대상: 청소년 센터, 복지센터, 지역아동센터, 진로 체험 프로그램 담당자</w:t>
      </w:r>
    </w:p>
    <w:p>
      <w:pPr>
        <w:spacing w:before="0" w:after="360" w:line="300" w:lineRule="auto"/>
      </w:pPr>
      <w:r>
        <w:rPr>
          <w:rFonts w:ascii="Malgun Gothic" w:hAnsi="Malgun Gothic" w:eastAsia="Malgun Gothic"/>
          <w:b w:val="0"/>
          <w:i w:val="0"/>
          <w:color w:val="5B6770"/>
          <w:sz w:val="21"/>
        </w:rPr>
        <w:t>활용 방식: 개별 상담 전 사전 탐색, 집단 프로그램 후속 상담, 체험 프로그램 추천, 보호자 상담 참고자료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1. 개요 및 도입 목적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i w:val="0"/>
          <w:color w:val="202F28"/>
          <w:sz w:val="22"/>
        </w:rPr>
        <w:t>청소년의 진로 흥미는 가정 환경, 지역 자원, 경제적 여건, 이전 체험 기회의 차이에 따라 충분히 발견되지 못할 수 있습니다. 따라서 센터 현장의 진로 검사는 정답을 판정하는 도구가 아니라, 청소년이 자기 경험을 언어화하고 새로운 체험으로 연결되도록 돕는 상담 매개체가 되어야 합니다.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청소년이 좋아하는 활동, 편안한 역할, 선호하는 배움 방식을 짧은 시간 안에 확인합니다.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실무자는 결과를 바탕으로 상담 질문을 구조화하고 센터 내 프로그램을 연결할 수 있습니다.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복지 사각지대 청소년에게 부족했던 직업 경험을 보완하는 체험 기획의 단서로 활용합니다.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2. 이론적 배경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Holland의 직업인성 이론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i w:val="0"/>
          <w:color w:val="202F28"/>
          <w:sz w:val="22"/>
        </w:rPr>
        <w:t>Holland 이론은 개인의 흥미와 성격 경향을 여섯 가지 유형으로 설명하고, 직업 환경 역시 여섯 가지 유형으로 분류할 수 있다고 봅니다. 개인의 유형과 환경의 요구가 잘 맞을수록 만족감, 지속성, 수행 가능성이 높아진다는 것이 핵심 가정입니다.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육각형 모델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i w:val="0"/>
          <w:color w:val="202F28"/>
          <w:sz w:val="22"/>
        </w:rPr>
        <w:t>RIASEC 여섯 유형은 R-I-A-S-E-C 순서로 육각형에 배열됩니다. 가까운 유형일수록 행동과 흥미가 비슷하고, 멀리 떨어진 유형일수록 요구하는 활동 방식이 달라집니다. 예를 들어 R 유형은 실제 도구와 현장 활동을 선호하고, S 유형은 사람을 돕고 관계를 만드는 활동을 선호하므로 서로 다른 방향성을 가질 수 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개념</w:t>
            </w:r>
          </w:p>
        </w:tc>
        <w:tc>
          <w:tcPr>
            <w:tcW w:type="dxa" w:w="6768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현장 해석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일치성 Congruence</w:t>
            </w:r>
          </w:p>
        </w:tc>
        <w:tc>
          <w:tcPr>
            <w:tcW w:type="dxa" w:w="6768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청소년의 흥미 유형과 참여 중인 활동, 학과, 동아리, 체험 프로그램이 얼마나 잘 맞는지를 봅니다.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일관성 Consistency</w:t>
            </w:r>
          </w:p>
        </w:tc>
        <w:tc>
          <w:tcPr>
            <w:tcW w:type="dxa" w:w="6768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상위 2~3개 유형이 육각형에서 가까운지 봅니다. 예: RI는 유사성이 높고, RA는 상대적으로 활동 방식이 다릅니다.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변별성 Differentiation</w:t>
            </w:r>
          </w:p>
        </w:tc>
        <w:tc>
          <w:tcPr>
            <w:tcW w:type="dxa" w:w="6768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특정 유형 점수가 뚜렷하게 높은지, 모든 점수가 비슷한지 봅니다. 변별성이 낮으면 아직 흥미가 미분화되었을 수 있습니다.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3. RIASEC 6가지 유형별 청소년 행동 특성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824"/>
        <w:gridCol w:w="3096"/>
      </w:tblGrid>
      <w:tr>
        <w:tc>
          <w:tcPr>
            <w:tcW w:type="dxa" w:w="144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유형</w:t>
            </w:r>
          </w:p>
        </w:tc>
        <w:tc>
          <w:tcPr>
            <w:tcW w:type="dxa" w:w="4824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센터에서 관찰되는 행동</w:t>
            </w:r>
          </w:p>
        </w:tc>
        <w:tc>
          <w:tcPr>
            <w:tcW w:type="dxa" w:w="3096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연결하기 좋은 활동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R 실용형</w:t>
            </w:r>
          </w:p>
        </w:tc>
        <w:tc>
          <w:tcPr>
            <w:tcW w:type="dxa" w:w="4824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말보다 행동이 앞서고 로봇, 드론, 기계 조작, 스포츠, 야외 활동을 선호합니다.</w:t>
            </w:r>
          </w:p>
        </w:tc>
        <w:tc>
          <w:tcPr>
            <w:tcW w:type="dxa" w:w="3096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DIY 목공, 드론 체험, 스포츠 활동, 안전 체험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I 탐구형</w:t>
            </w:r>
          </w:p>
        </w:tc>
        <w:tc>
          <w:tcPr>
            <w:tcW w:type="dxa" w:w="4824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질문이 많고 과학·수학·퍼즐 풀이를 좋아하며 혼자 책을 읽거나 분석하는 데 집중합니다.</w:t>
            </w:r>
          </w:p>
        </w:tc>
        <w:tc>
          <w:tcPr>
            <w:tcW w:type="dxa" w:w="3096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과학 캠프, 코딩, 실험 기록, 탐구 프로젝트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A 예술형</w:t>
            </w:r>
          </w:p>
        </w:tc>
        <w:tc>
          <w:tcPr>
            <w:tcW w:type="dxa" w:w="4824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규칙적인 활동을 답답해하고 옷, 필기구, 노트 꾸미기에서 개성이 드러납니다. 음악·미술·글쓰기로 표현합니다.</w:t>
            </w:r>
          </w:p>
        </w:tc>
        <w:tc>
          <w:tcPr>
            <w:tcW w:type="dxa" w:w="3096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문화 예술 동아리, 웹툰, 영상, 음악, 글쓰기 프로그램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S 사회형</w:t>
            </w:r>
          </w:p>
        </w:tc>
        <w:tc>
          <w:tcPr>
            <w:tcW w:type="dxa" w:w="4824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친구 관계를 중요하게 여기고 남을 돕거나 상담해 주는 역할을 선호하며 봉사활동에 적극적입니다.</w:t>
            </w:r>
          </w:p>
        </w:tc>
        <w:tc>
          <w:tcPr>
            <w:tcW w:type="dxa" w:w="3096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또래 멘토링, 봉사활동, 심리 정서 지원, 교육 보조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E 기업형</w:t>
            </w:r>
          </w:p>
        </w:tc>
        <w:tc>
          <w:tcPr>
            <w:tcW w:type="dxa" w:w="4824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동아리나 조별 과제에서 팀장을 자처하고 설득력과 리더십이 있으며 발표 수업을 선호합니다.</w:t>
            </w:r>
          </w:p>
        </w:tc>
        <w:tc>
          <w:tcPr>
            <w:tcW w:type="dxa" w:w="3096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청소년 운영위원회, 창업 동아리, 발표·토론 프로그램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C 관습형</w:t>
            </w:r>
          </w:p>
        </w:tc>
        <w:tc>
          <w:tcPr>
            <w:tcW w:type="dxa" w:w="4824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정리정돈을 잘하고 정해진 규칙과 시간표를 철저히 지키며 데이터나 통계 자료 정리에 능숙합니다.</w:t>
            </w:r>
          </w:p>
        </w:tc>
        <w:tc>
          <w:tcPr>
            <w:tcW w:type="dxa" w:w="3096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모의 자치 법정, 회계·기록 활동, 자료 정리, 운영 지원</w:t>
            </w:r>
          </w:p>
        </w:tc>
      </w:tr>
    </w:tbl>
    <w:p>
      <w:pPr>
        <w:spacing w:after="120"/>
      </w:pP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4. 검사 결과 해석 및 현장 상담 가이드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i w:val="0"/>
          <w:color w:val="202F28"/>
          <w:sz w:val="22"/>
        </w:rPr>
        <w:t>결과 해석은 가장 높은 한 유형만 보지 말고 상위 2개 유형 조합을 중심으로 진행합니다. 예를 들어 SI는 사람을 돕는 활동에 탐구적 질문을 더하는 성향으로 볼 수 있고, AE는 표현 활동을 사람들에게 보여주고 설득하는 방향으로 해석할 수 있습니다.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상위 2개 흥미 유형을 확인하고, 청소년이 실제로 좋아했던 경험과 연결합니다.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두 유형의 일관성을 봅니다. 가까운 조합이면 흥미 방향이 비교적 뚜렷하고, 먼 조합이면 다양한 체험을 함께 제안합니다.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변별성이 낮으면 “아직 모르는 분야가 많다”는 신호로 해석하고, 점수가 낮은 영역도 체험 기회를 제공합니다.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성향 보조 결과는 같은 흥미 안에서 활동 방식을 고르는 데 사용합니다. 예: 사회형이라도 함께 움직이는 청소년은 멘토링 진행, 혼자 집중하는 청소년은 상담 기록·자료 제작이 더 편할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8EC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>상담 대화 예시</w:t>
            </w:r>
          </w:p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color w:val="202F28"/>
                <w:sz w:val="21"/>
              </w:rPr>
              <w:t>“너는 이 직업만 해야 한다”가 아니라 “이 결과를 보면 사람을 돕는 활동과 자료를 분석하는 활동에서 힘이 나는 것 같아. 최근에 그런 경험이 있었는지 같이 떠올려볼까?”처럼 질문형으로 대화합니다.</w:t>
            </w:r>
          </w:p>
        </w:tc>
      </w:tr>
    </w:tbl>
    <w:p>
      <w:pPr>
        <w:spacing w:after="80"/>
      </w:pP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5. 유형별 추천 센터 프로그램 연계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680"/>
      </w:tblGrid>
      <w:tr>
        <w:tc>
          <w:tcPr>
            <w:tcW w:type="dxa" w:w="144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상위 조합</w:t>
            </w:r>
          </w:p>
        </w:tc>
        <w:tc>
          <w:tcPr>
            <w:tcW w:type="dxa" w:w="324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해석 방향</w:t>
            </w:r>
          </w:p>
        </w:tc>
        <w:tc>
          <w:tcPr>
            <w:tcW w:type="dxa" w:w="468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추천 프로그램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R/I</w:t>
            </w:r>
          </w:p>
        </w:tc>
        <w:tc>
          <w:tcPr>
            <w:tcW w:type="dxa" w:w="32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직접 만들고 원리를 탐구하는 활동에 강점이 있습니다.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과학 캠프, 4차 산업 체험, 코딩, 3D 프린팅, DIY 목공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A/S</w:t>
            </w:r>
          </w:p>
        </w:tc>
        <w:tc>
          <w:tcPr>
            <w:tcW w:type="dxa" w:w="32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표현 활동과 관계 형성 활동이 함께 중요합니다.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문화 예술 동아리, 청소년 멘토링, 심리 정서 지원, 공연·전시 프로젝트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E/C</w:t>
            </w:r>
          </w:p>
        </w:tc>
        <w:tc>
          <w:tcPr>
            <w:tcW w:type="dxa" w:w="32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리더십과 운영·규칙 관리가 함께 나타납니다.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청소년 운영위원회, 창업 동아리, 모의 자치 법정, 행사 운영팀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S/I</w:t>
            </w:r>
          </w:p>
        </w:tc>
        <w:tc>
          <w:tcPr>
            <w:tcW w:type="dxa" w:w="32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사람을 돕되 이유와 방법을 깊이 이해하려는 경향이 있습니다.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또래 상담, 진로 탐색 멘토링, 심리·건강 교육 보조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A/E</w:t>
            </w:r>
          </w:p>
        </w:tc>
        <w:tc>
          <w:tcPr>
            <w:tcW w:type="dxa" w:w="32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아이디어를 표현하고 사람들에게 전달하는 활동에 적합합니다.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콘텐츠 제작, 발표·스피치, 캠페인 디자인, 영상 제작</w:t>
            </w:r>
          </w:p>
        </w:tc>
      </w:tr>
    </w:tbl>
    <w:p>
      <w:pPr>
        <w:spacing w:after="120"/>
      </w:pP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6. 검사 활용 시 주의사항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결정론적 해석을 금지합니다. “너는 R유형이니까 기술자가 되어야 해”가 아니라 “R 활동에서 흥미가 높게 보인다”로 표현합니다.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결과는 청소년의 현재 경험과 응답 상태를 반영한 탐색 자료입니다. 심리 진단이나 진로 확정 도구로 사용하지 않습니다.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복지센터 이용 청소년은 경험의 결핍 때문에 예술형, 탐구형, 기업형 흥미를 발견하지 못했을 수 있습니다. 낮은 점수는 능력 부족이 아니라 노출 기회 부족일 수 있습니다.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문화·언어·경제적 배경에 따라 선택 경험이 다르므로, 결과 해석 전 “해본 적 있는 활동”과 “해보고 싶은 활동”을 구분해 질문합니다.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보호자나 학교와 공유할 때는 강점과 추천 경험 중심으로 전달하고, 점수나 유형으로 청소년을 낙인찍지 않습니다.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7. 현장 운영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단계</w:t>
            </w:r>
          </w:p>
        </w:tc>
        <w:tc>
          <w:tcPr>
            <w:tcW w:type="dxa" w:w="75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실무자 확인 항목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검사 전</w:t>
            </w:r>
          </w:p>
        </w:tc>
        <w:tc>
          <w:tcPr>
            <w:tcW w:type="dxa" w:w="7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검사의 목적을 “진로 확정”이 아니라 “흥미 탐색”으로 안내했는가?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검사 중</w:t>
            </w:r>
          </w:p>
        </w:tc>
        <w:tc>
          <w:tcPr>
            <w:tcW w:type="dxa" w:w="7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청소년이 정답을 찾으려 하지 않고 더 끌리는 선택을 고르도록 안내했는가?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결과 해석</w:t>
            </w:r>
          </w:p>
        </w:tc>
        <w:tc>
          <w:tcPr>
            <w:tcW w:type="dxa" w:w="7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상위 2개 유형, 일관성, 변별성, 실제 경험을 함께 확인했는가?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프로그램 연계</w:t>
            </w:r>
          </w:p>
        </w:tc>
        <w:tc>
          <w:tcPr>
            <w:tcW w:type="dxa" w:w="7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결과와 맞는 활동뿐 아니라 아직 경험하지 못한 활동도 최소 1개 제안했는가?</w:t>
            </w:r>
          </w:p>
        </w:tc>
      </w:tr>
      <w:t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/>
                <w:color w:val="202F28"/>
                <w:sz w:val="19"/>
              </w:rPr>
              <w:t>기록 관리</w:t>
            </w:r>
          </w:p>
        </w:tc>
        <w:tc>
          <w:tcPr>
            <w:tcW w:type="dxa" w:w="7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line="288" w:lineRule="auto" w:after="40"/>
            </w:pPr>
            <w:r>
              <w:rPr>
                <w:rFonts w:ascii="Malgun Gothic" w:hAnsi="Malgun Gothic" w:eastAsia="Malgun Gothic"/>
                <w:b w:val="0"/>
                <w:color w:val="202F28"/>
                <w:sz w:val="19"/>
              </w:rPr>
              <w:t>결과지를 개인정보로 취급하고 동의 없이 외부 공유하지 않았는가?</w:t>
            </w:r>
          </w:p>
        </w:tc>
      </w:tr>
    </w:tbl>
    <w:p>
      <w:pPr>
        <w:spacing w:after="120"/>
      </w:pP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참고문헌 및 이론 출처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Holland, J. L. (1997). Making Vocational Choices: A Theory of Vocational Personalities and Work Environments.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O*NET Resource Center. Interest Profiler Manual. https://www.onetcenter.org/reports/IP_Manual.html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202F28"/>
          <w:sz w:val="21"/>
        </w:rPr>
        <w:t>O*NET Web Services. Interest Profiler API Reference. https://services.onetcenter.org/reference/mnm/ip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algun Gothic" w:hAnsi="Malgun Gothic" w:eastAsia="Malgun Gothic"/>
        <w:color w:val="5B6770"/>
        <w:sz w:val="16"/>
      </w:rPr>
      <w:t>본 문서는 진로 탐색과 상담 대화를 돕는 참고자료이며, 특정 진로를 확정하거나 낙인찍기 위한 검사가 아닙니다.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lgun Gothic" w:hAnsi="Malgun Gothic" w:eastAsia="Malgun Gothic"/>
        <w:color w:val="5B6770"/>
        <w:sz w:val="18"/>
      </w:rPr>
      <w:t>RIASEC 진로 상담 가이드북 | 청소년 센터·복지센터 실무자용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