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CF3B4">
      <w:pPr>
        <w:pStyle w:val="3"/>
        <w:widowControl w:val="0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Project Initialization and Planning Phase</w:t>
      </w:r>
    </w:p>
    <w:p w14:paraId="068830E3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588CCED1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4"/>
        <w:tblW w:w="90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5"/>
        <w:gridCol w:w="4515"/>
      </w:tblGrid>
      <w:tr w14:paraId="7E63129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8" w:hRule="atLeast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6696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B913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June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</w:tr>
      <w:tr w14:paraId="185362E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8" w:hRule="atLeast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30B8C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4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1F23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Team-73985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</w:tr>
      <w:tr w14:paraId="3E56126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8" w:hRule="atLeast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30F2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6775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SimSun-ExtB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SimSun-ExtB" w:cs="Times New Roman"/>
                <w:color w:val="000000"/>
                <w:sz w:val="24"/>
                <w:szCs w:val="24"/>
              </w:rPr>
              <w:t>Auto Insurance Fraud Detection Using Machine Learning</w:t>
            </w:r>
          </w:p>
        </w:tc>
      </w:tr>
      <w:tr w14:paraId="3BB71B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8" w:hRule="atLeast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F0605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1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9190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5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2DFF36DB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</w:rPr>
      </w:pPr>
    </w:p>
    <w:p w14:paraId="108EB259">
      <w:pPr>
        <w:pStyle w:val="5"/>
        <w:shd w:val="clear" w:color="auto" w:fill="FFFFFF"/>
        <w:spacing w:before="218" w:after="109" w:line="415" w:lineRule="atLeast"/>
        <w:rPr>
          <w:color w:val="2D2828"/>
        </w:rPr>
      </w:pPr>
      <w:r>
        <w:rPr>
          <w:color w:val="2D2828"/>
        </w:rPr>
        <w:t>Define Problem Statements(</w:t>
      </w:r>
      <w:r>
        <w:t>Insurance Fraud Analysis Template</w:t>
      </w:r>
      <w:r>
        <w:rPr>
          <w:color w:val="2D2828"/>
        </w:rPr>
        <w:t>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</w:p>
    <w:p w14:paraId="37FE8383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120" w:lineRule="auto"/>
        <w:ind w:left="9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drawing>
          <wp:inline distT="0" distB="0" distL="0" distR="0">
            <wp:extent cx="6381115" cy="2028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49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2F1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3" w:line="208" w:lineRule="auto"/>
        <w:ind w:right="103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Create a problem statement to understand and effectively address the complexities of identifying and preventing fraudulent activities in auto insurance claims is crucial for ensuring fairness and trust among policyholders. Developing a robust solution that enhances fraud detection capabilities and streamlines the claims process is essential to meet the needs and expectations of insurance customers.</w:t>
      </w:r>
    </w:p>
    <w:p w14:paraId="475A5FAF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83" w:line="208" w:lineRule="auto"/>
        <w:ind w:left="20" w:right="1030" w:hanging="20"/>
        <w:rPr>
          <w:rFonts w:ascii="Times New Roman" w:hAnsi="Times New Roman" w:eastAsia="Times New Roman" w:cs="Times New Roman"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000000"/>
        </w:rPr>
        <w:t xml:space="preserve">Reference: </w:t>
      </w:r>
      <w:r>
        <w:rPr>
          <w:rFonts w:ascii="Times New Roman" w:hAnsi="Times New Roman" w:eastAsia="Times New Roman" w:cs="Times New Roman"/>
          <w:color w:val="4F81BD" w:themeColor="accent1"/>
          <w14:textFill>
            <w14:solidFill>
              <w14:schemeClr w14:val="accent1"/>
            </w14:solidFill>
          </w14:textFill>
        </w:rPr>
        <w:t>https://www.canva.com/design/DAGK7T6bAQs/iMnF98-TYsfrLtpFOTJ-Sg/view?utm_content=DAGK7T6bAQs&amp;utm_campaign=designshare&amp;utm_medium=link&amp;utm_source=editor</w:t>
      </w:r>
    </w:p>
    <w:p w14:paraId="166C1517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91" w:line="240" w:lineRule="auto"/>
        <w:ind w:left="17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Example:</w:t>
      </w:r>
    </w:p>
    <w:p w14:paraId="124F0EE3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7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drawing>
          <wp:inline distT="0" distB="0" distL="0" distR="0">
            <wp:extent cx="6386195" cy="2157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B899E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7" w:line="12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Style w:val="15"/>
        <w:tblW w:w="897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18"/>
        <w:gridCol w:w="1417"/>
        <w:gridCol w:w="1560"/>
        <w:gridCol w:w="1221"/>
        <w:gridCol w:w="1472"/>
        <w:gridCol w:w="1783"/>
      </w:tblGrid>
      <w:tr w14:paraId="174B43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546" w:hRule="atLeast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16AC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 xml:space="preserve">Problem  </w:t>
            </w:r>
          </w:p>
          <w:p w14:paraId="055CFE2D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2" w:line="240" w:lineRule="auto"/>
              <w:ind w:left="120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041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Role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24FB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Objective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10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10"/>
            </w:tblGrid>
            <w:tr w14:paraId="38ADAEE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450" w:type="dxa"/>
                  <w:vAlign w:val="center"/>
                </w:tcPr>
                <w:p w14:paraId="3A74AF52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34087D61">
            <w:pPr>
              <w:spacing w:line="240" w:lineRule="auto"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</w:p>
          <w:tbl>
            <w:tblPr>
              <w:tblStyle w:val="10"/>
              <w:tblW w:w="0" w:type="auto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0"/>
            </w:tblGrid>
            <w:tr w14:paraId="04ECAA4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vAlign w:val="center"/>
                </w:tcPr>
                <w:p w14:paraId="0E048A14">
                  <w:pPr>
                    <w:spacing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0E7E4571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Current Issue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7493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29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Reason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A7F6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17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</w:rPr>
              <w:t>Impact</w:t>
            </w:r>
          </w:p>
        </w:tc>
      </w:tr>
      <w:tr w14:paraId="3DDEAD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9" w:hRule="atLeast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8CD91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PS-1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3A72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Policyholder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28E6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Determine if an insurance claim is fraudulent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1DFF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Current methods lack accuracy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9211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</w:rPr>
              <w:t>Inability to detect sophisticated fraud patterns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0AA0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Concern and uncertainty</w:t>
            </w:r>
          </w:p>
        </w:tc>
      </w:tr>
      <w:tr w14:paraId="2D549A3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277" w:hRule="atLeast"/>
          <w:tblHeader/>
        </w:trPr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FBFB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13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PS-2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7AD09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Insurance Company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60E9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Identify and prevent fraudulent insurance claims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169B9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Existing systems miss subtle fraud signals</w:t>
            </w:r>
          </w:p>
        </w:tc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6B86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Limited adaptive learning and real-time monitoring</w:t>
            </w:r>
          </w:p>
        </w:tc>
        <w:tc>
          <w:tcPr>
            <w:tcW w:w="1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790FD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color w:val="000000"/>
              </w:rPr>
              <w:t>Risk of financial losses</w:t>
            </w:r>
          </w:p>
        </w:tc>
      </w:tr>
    </w:tbl>
    <w:p w14:paraId="5FB1B061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</w:rPr>
      </w:pPr>
    </w:p>
    <w:sectPr>
      <w:headerReference r:id="rId5" w:type="default"/>
      <w:pgSz w:w="11900" w:h="16820"/>
      <w:pgMar w:top="840" w:right="403" w:bottom="1788" w:left="1440" w:header="431" w:footer="431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5BA33B">
    <w:pPr>
      <w:pStyle w:val="3"/>
      <w:widowControl w:val="0"/>
      <w:spacing w:line="240" w:lineRule="auto"/>
      <w:jc w:val="both"/>
      <w:rPr>
        <w:rFonts w:ascii="Calibri" w:hAnsi="Calibri" w:eastAsia="Calibri" w:cs="Calibri"/>
      </w:rPr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35324">
    <w:pPr>
      <w:pStyle w:val="3"/>
      <w:widowControl w:val="0"/>
      <w:spacing w:line="240" w:lineRule="auto"/>
      <w:rPr>
        <w:rFonts w:ascii="Calibri" w:hAnsi="Calibri" w:eastAsia="Calibri" w:cs="Calibri"/>
      </w:rPr>
    </w:pPr>
  </w:p>
  <w:p w14:paraId="233ACD9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99"/>
    <w:rsid w:val="001C08AF"/>
    <w:rsid w:val="001E6AD2"/>
    <w:rsid w:val="00406699"/>
    <w:rsid w:val="004108A4"/>
    <w:rsid w:val="00677824"/>
    <w:rsid w:val="0071058D"/>
    <w:rsid w:val="009D5C68"/>
    <w:rsid w:val="00A95411"/>
    <w:rsid w:val="00AE6E91"/>
    <w:rsid w:val="00C04B05"/>
    <w:rsid w:val="00CC2392"/>
    <w:rsid w:val="00D650D8"/>
    <w:rsid w:val="20C6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11">
    <w:name w:val="Balloon Text"/>
    <w:basedOn w:val="1"/>
    <w:link w:val="16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  <w:style w:type="paragraph" w:customStyle="1" w:styleId="17">
    <w:name w:val="Normal2"/>
    <w:uiPriority w:val="0"/>
    <w:pPr>
      <w:widowControl w:val="0"/>
      <w:spacing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187</Words>
  <Characters>1067</Characters>
  <Lines>8</Lines>
  <Paragraphs>2</Paragraphs>
  <TotalTime>1</TotalTime>
  <ScaleCrop>false</ScaleCrop>
  <LinksUpToDate>false</LinksUpToDate>
  <CharactersWithSpaces>1252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2024-07-17T12:20:00Z</dcterms:created>
  <dc:creator>md toufeeq parwaiz</dc:creator>
  <cp:lastModifiedBy>WPS_1674703044</cp:lastModifiedBy>
  <dcterms:modified xsi:type="dcterms:W3CDTF">2024-07-22T13:11:05Z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A4FADB62577C43BCA650750ADDD80592_13</vt:lpwstr>
  </property>
</Properties>
</file>