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0" w:lineRule="auto"/>
        <w:contextualSpacing w:val="0"/>
        <w:rPr>
          <w:b w:val="0"/>
          <w:sz w:val="32"/>
          <w:szCs w:val="32"/>
        </w:rPr>
      </w:pPr>
      <w:r w:rsidDel="00000000" w:rsidR="00000000" w:rsidRPr="00000000">
        <w:rPr>
          <w:sz w:val="32"/>
          <w:szCs w:val="32"/>
          <w:rtl w:val="0"/>
        </w:rPr>
        <w:t xml:space="preserve">Predicting the Outcome of the 2018 Hungarian General Elections</w:t>
      </w:r>
      <w:r w:rsidDel="00000000" w:rsidR="00000000" w:rsidRPr="00000000">
        <w:rPr>
          <w:rtl w:val="0"/>
        </w:rPr>
      </w:r>
    </w:p>
    <w:p w:rsidR="00000000" w:rsidDel="00000000" w:rsidP="00000000" w:rsidRDefault="00000000" w:rsidRPr="00000000" w14:paraId="00000001">
      <w:pPr>
        <w:pStyle w:val="Title"/>
        <w:spacing w:before="0" w:lineRule="auto"/>
        <w:contextualSpacing w:val="0"/>
        <w:rPr>
          <w:b w:val="0"/>
          <w:sz w:val="28"/>
          <w:szCs w:val="28"/>
        </w:rPr>
      </w:pPr>
      <w:r w:rsidDel="00000000" w:rsidR="00000000" w:rsidRPr="00000000">
        <w:rPr>
          <w:sz w:val="28"/>
          <w:szCs w:val="28"/>
          <w:rtl w:val="0"/>
        </w:rPr>
        <w:t xml:space="preserve">Tactical Voting Summary and Election Predictions using UNS and GLM</w:t>
      </w:r>
      <w:r w:rsidDel="00000000" w:rsidR="00000000" w:rsidRPr="00000000">
        <w:rPr>
          <w:rtl w:val="0"/>
        </w:rPr>
      </w:r>
    </w:p>
    <w:p w:rsidR="00000000" w:rsidDel="00000000" w:rsidP="00000000" w:rsidRDefault="00000000" w:rsidRPr="00000000" w14:paraId="00000002">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1 Election system and tactical voting overview</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contextualSpacing w:val="0"/>
            <w:rPr/>
          </w:pPr>
          <w:hyperlink w:anchor="_30j0zll">
            <w:r w:rsidDel="00000000" w:rsidR="00000000" w:rsidRPr="00000000">
              <w:rPr>
                <w:b w:val="1"/>
                <w:rtl w:val="0"/>
              </w:rPr>
              <w:t xml:space="preserve">2 Technical solutions and data sources</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contextualSpacing w:val="0"/>
            <w:rPr/>
          </w:pPr>
          <w:hyperlink w:anchor="_1fob9te">
            <w:r w:rsidDel="00000000" w:rsidR="00000000" w:rsidRPr="00000000">
              <w:rPr>
                <w:rtl w:val="0"/>
              </w:rPr>
              <w:t xml:space="preserve">2.1 Running the taktikaiszavas.hu website</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contextualSpacing w:val="0"/>
            <w:rPr/>
          </w:pPr>
          <w:hyperlink w:anchor="_3znysh7">
            <w:r w:rsidDel="00000000" w:rsidR="00000000" w:rsidRPr="00000000">
              <w:rPr>
                <w:rtl w:val="0"/>
              </w:rPr>
              <w:t xml:space="preserve">2.2 Data sources used for predictions</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contextualSpacing w:val="0"/>
            <w:rPr/>
          </w:pPr>
          <w:hyperlink w:anchor="_2et92p0">
            <w:r w:rsidDel="00000000" w:rsidR="00000000" w:rsidRPr="00000000">
              <w:rPr>
                <w:b w:val="1"/>
                <w:rtl w:val="0"/>
              </w:rPr>
              <w:t xml:space="preserve">3 Pre-election prediction model – UNS with additional factors</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contextualSpacing w:val="0"/>
            <w:rPr/>
          </w:pPr>
          <w:hyperlink w:anchor="_tyjcwt">
            <w:r w:rsidDel="00000000" w:rsidR="00000000" w:rsidRPr="00000000">
              <w:rPr>
                <w:rtl w:val="0"/>
              </w:rPr>
              <w:t xml:space="preserve">3.1 Polling data by Common Country Movement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contextualSpacing w:val="0"/>
            <w:rPr/>
          </w:pPr>
          <w:hyperlink w:anchor="_3dy6vkm">
            <w:r w:rsidDel="00000000" w:rsidR="00000000" w:rsidRPr="00000000">
              <w:rPr>
                <w:rtl w:val="0"/>
              </w:rPr>
              <w:t xml:space="preserve">3.2 Three steps of the UNS prediction</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contextualSpacing w:val="0"/>
            <w:rPr/>
          </w:pPr>
          <w:hyperlink w:anchor="_1t3h5sf">
            <w:r w:rsidDel="00000000" w:rsidR="00000000" w:rsidRPr="00000000">
              <w:rPr>
                <w:b w:val="1"/>
                <w:rtl w:val="0"/>
              </w:rPr>
              <w:t xml:space="preserve">4 Tactical voting predictions</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contextualSpacing w:val="0"/>
            <w:rPr/>
          </w:pPr>
          <w:hyperlink w:anchor="_4d34og8">
            <w:r w:rsidDel="00000000" w:rsidR="00000000" w:rsidRPr="00000000">
              <w:rPr>
                <w:rtl w:val="0"/>
              </w:rPr>
              <w:t xml:space="preserve">4.1 Tactical voting levels by different parties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contextualSpacing w:val="0"/>
            <w:rPr/>
          </w:pPr>
          <w:hyperlink w:anchor="_2s8eyo1">
            <w:r w:rsidDel="00000000" w:rsidR="00000000" w:rsidRPr="00000000">
              <w:rPr>
                <w:rtl w:val="0"/>
              </w:rPr>
              <w:t xml:space="preserve">4.2 Formal withdrawals and the effect on tactical voting numbers</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contextualSpacing w:val="0"/>
            <w:rPr/>
          </w:pPr>
          <w:hyperlink w:anchor="_17dp8vu">
            <w:r w:rsidDel="00000000" w:rsidR="00000000" w:rsidRPr="00000000">
              <w:rPr>
                <w:rtl w:val="0"/>
              </w:rPr>
              <w:t xml:space="preserve">4.3 The final pre-election prediction model</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contextualSpacing w:val="0"/>
            <w:rPr/>
          </w:pPr>
          <w:hyperlink w:anchor="_3rdcrjn">
            <w:r w:rsidDel="00000000" w:rsidR="00000000" w:rsidRPr="00000000">
              <w:rPr>
                <w:b w:val="1"/>
                <w:rtl w:val="0"/>
              </w:rPr>
              <w:t xml:space="preserve">5 Election results and the effect of tactical voting</w:t>
            </w:r>
          </w:hyperlink>
          <w:r w:rsidDel="00000000" w:rsidR="00000000" w:rsidRPr="00000000">
            <w:rPr>
              <w:b w:val="1"/>
              <w:rtl w:val="0"/>
            </w:rPr>
            <w:tab/>
          </w:r>
          <w:r w:rsidDel="00000000" w:rsidR="00000000" w:rsidRPr="00000000">
            <w:fldChar w:fldCharType="begin"/>
            <w:instrText xml:space="preserve"> PAGEREF _3rdcrjn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contextualSpacing w:val="0"/>
            <w:rPr/>
          </w:pPr>
          <w:hyperlink w:anchor="_26in1rg">
            <w:r w:rsidDel="00000000" w:rsidR="00000000" w:rsidRPr="00000000">
              <w:rPr>
                <w:rtl w:val="0"/>
              </w:rPr>
              <w:t xml:space="preserve">5.1 Election results</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lnxbz9">
            <w:r w:rsidDel="00000000" w:rsidR="00000000" w:rsidRPr="00000000">
              <w:rPr>
                <w:rtl w:val="0"/>
              </w:rPr>
              <w:t xml:space="preserve">5.2 Tactical voting numbers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contextualSpacing w:val="0"/>
            <w:rPr/>
          </w:pPr>
          <w:hyperlink w:anchor="_35nkun2">
            <w:r w:rsidDel="00000000" w:rsidR="00000000" w:rsidRPr="00000000">
              <w:rPr>
                <w:rtl w:val="0"/>
              </w:rPr>
              <w:t xml:space="preserve">5.3 Impact of tactical voting in voting districts</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contextualSpacing w:val="0"/>
            <w:rPr/>
          </w:pPr>
          <w:hyperlink w:anchor="_1ksv4uv">
            <w:r w:rsidDel="00000000" w:rsidR="00000000" w:rsidRPr="00000000">
              <w:rPr>
                <w:rtl w:val="0"/>
              </w:rPr>
              <w:t xml:space="preserve">5.4 Tactical voting by city type and county</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contextualSpacing w:val="0"/>
            <w:rPr/>
          </w:pPr>
          <w:hyperlink w:anchor="_44sinio">
            <w:r w:rsidDel="00000000" w:rsidR="00000000" w:rsidRPr="00000000">
              <w:rPr>
                <w:b w:val="1"/>
                <w:rtl w:val="0"/>
              </w:rPr>
              <w:t xml:space="preserve">6 2018 results, prediction errors, and new prediction models</w:t>
            </w:r>
          </w:hyperlink>
          <w:r w:rsidDel="00000000" w:rsidR="00000000" w:rsidRPr="00000000">
            <w:rPr>
              <w:b w:val="1"/>
              <w:rtl w:val="0"/>
            </w:rPr>
            <w:tab/>
          </w:r>
          <w:r w:rsidDel="00000000" w:rsidR="00000000" w:rsidRPr="00000000">
            <w:fldChar w:fldCharType="begin"/>
            <w:instrText xml:space="preserve"> PAGEREF _44sinio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contextualSpacing w:val="0"/>
            <w:rPr/>
          </w:pPr>
          <w:hyperlink w:anchor="_2jxsxqh">
            <w:r w:rsidDel="00000000" w:rsidR="00000000" w:rsidRPr="00000000">
              <w:rPr>
                <w:rtl w:val="0"/>
              </w:rPr>
              <w:t xml:space="preserve">6.1 Overview</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contextualSpacing w:val="0"/>
            <w:rPr/>
          </w:pPr>
          <w:hyperlink w:anchor="_z337ya">
            <w:r w:rsidDel="00000000" w:rsidR="00000000" w:rsidRPr="00000000">
              <w:rPr>
                <w:rtl w:val="0"/>
              </w:rPr>
              <w:t xml:space="preserve">6.2 Patterns in the 2018 results (Part 2 in Markdown)</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pPr>
          <w:hyperlink w:anchor="_1y810tw">
            <w:r w:rsidDel="00000000" w:rsidR="00000000" w:rsidRPr="00000000">
              <w:rPr>
                <w:rtl w:val="0"/>
              </w:rPr>
              <w:t xml:space="preserve">6.3 Pre-election prediction and deviation (Part 3 in Markdown)</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contextualSpacing w:val="0"/>
            <w:rPr/>
          </w:pPr>
          <w:hyperlink w:anchor="_4i7ojhp">
            <w:r w:rsidDel="00000000" w:rsidR="00000000" w:rsidRPr="00000000">
              <w:rPr>
                <w:rtl w:val="0"/>
              </w:rPr>
              <w:t xml:space="preserve">6.4 GLM prediction using KSH data on town level (Part 4 in Markdown)</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2xcytpi">
            <w:r w:rsidDel="00000000" w:rsidR="00000000" w:rsidRPr="00000000">
              <w:rPr>
                <w:rtl w:val="0"/>
              </w:rPr>
              <w:t xml:space="preserve">6.5 GLM prediction using town size and OEVK profiles on OEVK level (Part 5 in Markdown)</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contextualSpacing w:val="0"/>
            <w:rPr/>
          </w:pPr>
          <w:hyperlink w:anchor="_1ci93xb">
            <w:r w:rsidDel="00000000" w:rsidR="00000000" w:rsidRPr="00000000">
              <w:rPr>
                <w:rtl w:val="0"/>
              </w:rPr>
              <w:t xml:space="preserve">6.6 UNS prediction comparing 2014 to 2018 on OEVK level (Part 6 in Markdown)</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after="80" w:before="200" w:line="240" w:lineRule="auto"/>
            <w:ind w:left="0" w:firstLine="0"/>
            <w:contextualSpacing w:val="0"/>
            <w:rPr/>
          </w:pPr>
          <w:hyperlink w:anchor="_hxo5j4wskm4h">
            <w:r w:rsidDel="00000000" w:rsidR="00000000" w:rsidRPr="00000000">
              <w:rPr>
                <w:b w:val="1"/>
                <w:rtl w:val="0"/>
              </w:rPr>
              <w:t xml:space="preserve">7 Conclusion</w:t>
            </w:r>
          </w:hyperlink>
          <w:r w:rsidDel="00000000" w:rsidR="00000000" w:rsidRPr="00000000">
            <w:rPr>
              <w:b w:val="1"/>
              <w:rtl w:val="0"/>
            </w:rPr>
            <w:tab/>
          </w:r>
          <w:r w:rsidDel="00000000" w:rsidR="00000000" w:rsidRPr="00000000">
            <w:fldChar w:fldCharType="begin"/>
            <w:instrText xml:space="preserve"> PAGEREF _hxo5j4wskm4h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1"/>
        <w:spacing w:before="400" w:lineRule="auto"/>
        <w:contextualSpacing w:val="0"/>
        <w:rPr/>
      </w:pPr>
      <w:bookmarkStart w:colFirst="0" w:colLast="0" w:name="_gjdgxs" w:id="0"/>
      <w:bookmarkEnd w:id="0"/>
      <w:r w:rsidDel="00000000" w:rsidR="00000000" w:rsidRPr="00000000">
        <w:rPr>
          <w:rtl w:val="0"/>
        </w:rPr>
        <w:t xml:space="preserve">1</w:t>
        <w:tab/>
        <w:t xml:space="preserve">Election system and tactical voting overview</w:t>
      </w:r>
    </w:p>
    <w:p w:rsidR="00000000" w:rsidDel="00000000" w:rsidP="00000000" w:rsidRDefault="00000000" w:rsidRPr="00000000" w14:paraId="0000001F">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2012, a new election system was introduced in Hungary. In the new system, 106 seats are distributed through single-seat constituencies (OEVK), and 93 seats are proportionally shared based on party list votes. In addition, a new “winner bonus” system was added to this system where the winning candidates in OEVKs carry over some votes to the party list where the seats are distributed between parties. This new bonus means that those parties that win the majority of seats will have a stronger majority in this system than in the former, more proportional election system.</w:t>
      </w:r>
    </w:p>
    <w:p w:rsidR="00000000" w:rsidDel="00000000" w:rsidP="00000000" w:rsidRDefault="00000000" w:rsidRPr="00000000" w14:paraId="00000020">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this change, opposition parties had to coordinate their efforts in voting districts to win as many seats as possible. This coordination was quite limited with only 43 candidates withdrawing from the race in 29 seats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Withdrawals mainly happened in key districts in Budapest, but even in the capital, coordination was quite limited between parties. To increase the number of opposition seats, voters had to opt for tactical voting in many districts where at least two (but often more) opposition candidates stood against the governing party, Fidesz.</w:t>
      </w:r>
    </w:p>
    <w:p w:rsidR="00000000" w:rsidDel="00000000" w:rsidP="00000000" w:rsidRDefault="00000000" w:rsidRPr="00000000" w14:paraId="00000022">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voters had to choose from many potential opposition candidates, </w:t>
      </w:r>
      <w:hyperlink r:id="rId7">
        <w:r w:rsidDel="00000000" w:rsidR="00000000" w:rsidRPr="00000000">
          <w:rPr>
            <w:rFonts w:ascii="Times New Roman" w:cs="Times New Roman" w:eastAsia="Times New Roman" w:hAnsi="Times New Roman"/>
            <w:color w:val="1155cc"/>
            <w:sz w:val="24"/>
            <w:szCs w:val="24"/>
            <w:u w:val="single"/>
            <w:rtl w:val="0"/>
          </w:rPr>
          <w:t xml:space="preserve">taktikaiszavazas.hu </w:t>
        </w:r>
      </w:hyperlink>
      <w:r w:rsidDel="00000000" w:rsidR="00000000" w:rsidRPr="00000000">
        <w:rPr>
          <w:rFonts w:ascii="Times New Roman" w:cs="Times New Roman" w:eastAsia="Times New Roman" w:hAnsi="Times New Roman"/>
          <w:sz w:val="24"/>
          <w:szCs w:val="24"/>
          <w:rtl w:val="0"/>
        </w:rPr>
        <w:t xml:space="preserve">(meaning “tactical voting”) was launched with the list of constituencies and candidates in all 106 districts with suggestions on who the strongest candidate is in each district. Similar sites have also been created such as </w:t>
      </w:r>
      <w:hyperlink r:id="rId8">
        <w:r w:rsidDel="00000000" w:rsidR="00000000" w:rsidRPr="00000000">
          <w:rPr>
            <w:rFonts w:ascii="Times New Roman" w:cs="Times New Roman" w:eastAsia="Times New Roman" w:hAnsi="Times New Roman"/>
            <w:color w:val="1155cc"/>
            <w:sz w:val="24"/>
            <w:szCs w:val="24"/>
            <w:u w:val="single"/>
            <w:rtl w:val="0"/>
          </w:rPr>
          <w:t xml:space="preserve">kireszavazzunk.hu</w:t>
        </w:r>
      </w:hyperlink>
      <w:r w:rsidDel="00000000" w:rsidR="00000000" w:rsidRPr="00000000">
        <w:rPr>
          <w:rFonts w:ascii="Times New Roman" w:cs="Times New Roman" w:eastAsia="Times New Roman" w:hAnsi="Times New Roman"/>
          <w:sz w:val="24"/>
          <w:szCs w:val="24"/>
          <w:rtl w:val="0"/>
        </w:rPr>
        <w:t xml:space="preserve"> (“whom should we vote for?”), for which a small sample (500 respondents) of telephone polling was carried out in all districts. This site also provided recommendations on the strongest candidates.</w:t>
      </w:r>
    </w:p>
    <w:p w:rsidR="00000000" w:rsidDel="00000000" w:rsidP="00000000" w:rsidRDefault="00000000" w:rsidRPr="00000000" w14:paraId="00000024">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election predictions on </w:t>
      </w:r>
      <w:hyperlink r:id="rId9">
        <w:r w:rsidDel="00000000" w:rsidR="00000000" w:rsidRPr="00000000">
          <w:rPr>
            <w:rFonts w:ascii="Times New Roman" w:cs="Times New Roman" w:eastAsia="Times New Roman" w:hAnsi="Times New Roman"/>
            <w:color w:val="1155cc"/>
            <w:sz w:val="24"/>
            <w:szCs w:val="24"/>
            <w:u w:val="single"/>
            <w:rtl w:val="0"/>
          </w:rPr>
          <w:t xml:space="preserve">taktikaiszavazas.hu</w:t>
        </w:r>
      </w:hyperlink>
      <w:r w:rsidDel="00000000" w:rsidR="00000000" w:rsidRPr="00000000">
        <w:rPr>
          <w:rFonts w:ascii="Times New Roman" w:cs="Times New Roman" w:eastAsia="Times New Roman" w:hAnsi="Times New Roman"/>
          <w:sz w:val="24"/>
          <w:szCs w:val="24"/>
          <w:rtl w:val="0"/>
        </w:rPr>
        <w:t xml:space="preserve"> was based on a mixture of constituency-level polling in 20 OEVKs, which was carried out by Medián and Závecz Research, two polling agencies, and the 2014 election data, on which a uniform national swing (UNS) model was applied. The polling was ordered by Közös Ország Mozgalom (Common Country Movement or KOM), an NGO that facilitated political discussion between parties, and they also tried to increase voter turnout among opposition voters. Using the constituency polls and UNS, it was possible to identify 40-45 districts (about 40% of all seats) where opposition parties had a chance to win the seat by either standing head to head (with the strongest candidate) against Fidesz, or by encouraging voters to vote tactically for a certain candidate.</w:t>
      </w:r>
    </w:p>
    <w:p w:rsidR="00000000" w:rsidDel="00000000" w:rsidP="00000000" w:rsidRDefault="00000000" w:rsidRPr="00000000" w14:paraId="00000026">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sections, I will explain the following aspects of my election prediction project:</w:t>
      </w:r>
    </w:p>
    <w:p w:rsidR="00000000" w:rsidDel="00000000" w:rsidP="00000000" w:rsidRDefault="00000000" w:rsidRPr="00000000" w14:paraId="0000002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14" w:right="0" w:hanging="357"/>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data sources and solutions used to run the website, and create the predictions</w:t>
      </w:r>
    </w:p>
    <w:p w:rsidR="00000000" w:rsidDel="00000000" w:rsidP="00000000" w:rsidRDefault="00000000" w:rsidRPr="00000000" w14:paraId="0000002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14" w:right="0" w:hanging="357"/>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models for pre-election recommendations</w:t>
      </w:r>
    </w:p>
    <w:p w:rsidR="00000000" w:rsidDel="00000000" w:rsidP="00000000" w:rsidRDefault="00000000" w:rsidRPr="00000000" w14:paraId="0000002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14" w:right="0" w:hanging="357"/>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Election results and the analysis of deviations from predictions</w:t>
      </w:r>
    </w:p>
    <w:p w:rsidR="00000000" w:rsidDel="00000000" w:rsidP="00000000" w:rsidRDefault="00000000" w:rsidRPr="00000000" w14:paraId="0000002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14" w:right="0" w:hanging="357"/>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 and further research potential</w:t>
      </w:r>
      <w:r w:rsidDel="00000000" w:rsidR="00000000" w:rsidRPr="00000000">
        <w:rPr>
          <w:rtl w:val="0"/>
        </w:rPr>
      </w:r>
    </w:p>
    <w:p w:rsidR="00000000" w:rsidDel="00000000" w:rsidP="00000000" w:rsidRDefault="00000000" w:rsidRPr="00000000" w14:paraId="0000002C">
      <w:pPr>
        <w:pStyle w:val="Heading1"/>
        <w:spacing w:before="400" w:lineRule="auto"/>
        <w:contextualSpacing w:val="0"/>
        <w:rPr>
          <w:rFonts w:ascii="Times New Roman" w:cs="Times New Roman" w:eastAsia="Times New Roman" w:hAnsi="Times New Roman"/>
          <w:b w:val="1"/>
          <w:sz w:val="24"/>
          <w:szCs w:val="24"/>
        </w:rPr>
      </w:pPr>
      <w:bookmarkStart w:colFirst="0" w:colLast="0" w:name="_30j0zll" w:id="1"/>
      <w:bookmarkEnd w:id="1"/>
      <w:r w:rsidDel="00000000" w:rsidR="00000000" w:rsidRPr="00000000">
        <w:rPr>
          <w:rtl w:val="0"/>
        </w:rPr>
        <w:t xml:space="preserve">2</w:t>
        <w:tab/>
        <w:t xml:space="preserve">Technical solutions and data sources</w:t>
      </w:r>
      <w:r w:rsidDel="00000000" w:rsidR="00000000" w:rsidRPr="00000000">
        <w:rPr>
          <w:rtl w:val="0"/>
        </w:rPr>
      </w:r>
    </w:p>
    <w:p w:rsidR="00000000" w:rsidDel="00000000" w:rsidP="00000000" w:rsidRDefault="00000000" w:rsidRPr="00000000" w14:paraId="0000002D">
      <w:pPr>
        <w:pStyle w:val="Heading2"/>
        <w:spacing w:before="400" w:lineRule="auto"/>
        <w:contextualSpacing w:val="0"/>
        <w:rPr/>
      </w:pPr>
      <w:bookmarkStart w:colFirst="0" w:colLast="0" w:name="_1fob9te" w:id="2"/>
      <w:bookmarkEnd w:id="2"/>
      <w:r w:rsidDel="00000000" w:rsidR="00000000" w:rsidRPr="00000000">
        <w:rPr>
          <w:rtl w:val="0"/>
        </w:rPr>
        <w:t xml:space="preserve">2.1</w:t>
        <w:tab/>
        <w:t xml:space="preserve">Running the taktikaiszavas.hu website</w:t>
      </w:r>
    </w:p>
    <w:p w:rsidR="00000000" w:rsidDel="00000000" w:rsidP="00000000" w:rsidRDefault="00000000" w:rsidRPr="00000000" w14:paraId="0000002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website, </w:t>
      </w:r>
      <w:hyperlink r:id="rId10">
        <w:r w:rsidDel="00000000" w:rsidR="00000000" w:rsidRPr="00000000">
          <w:rPr>
            <w:rFonts w:ascii="Times New Roman" w:cs="Times New Roman" w:eastAsia="Times New Roman" w:hAnsi="Times New Roman"/>
            <w:color w:val="1155cc"/>
            <w:sz w:val="24"/>
            <w:szCs w:val="24"/>
            <w:u w:val="single"/>
            <w:rtl w:val="0"/>
          </w:rPr>
          <w:t xml:space="preserve">taktikaiszavazas.hu</w:t>
        </w:r>
      </w:hyperlink>
      <w:r w:rsidDel="00000000" w:rsidR="00000000" w:rsidRPr="00000000">
        <w:rPr>
          <w:rFonts w:ascii="Times New Roman" w:cs="Times New Roman" w:eastAsia="Times New Roman" w:hAnsi="Times New Roman"/>
          <w:sz w:val="24"/>
          <w:szCs w:val="24"/>
          <w:rtl w:val="0"/>
        </w:rPr>
        <w:t xml:space="preserve">, was set up as a static website running as a GitHub page. The reason for this approach was to reduce the impact of DDoS (denial of service) attacks. Each visitor is redirected to Cloudflare as well to further mitigate the overload attacks’ potential.</w:t>
      </w:r>
    </w:p>
    <w:p w:rsidR="00000000" w:rsidDel="00000000" w:rsidP="00000000" w:rsidRDefault="00000000" w:rsidRPr="00000000" w14:paraId="0000002F">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is divided into different sections, most of them focusing on single seat races.</w:t>
      </w:r>
    </w:p>
    <w:p w:rsidR="00000000" w:rsidDel="00000000" w:rsidP="00000000" w:rsidRDefault="00000000" w:rsidRPr="00000000" w14:paraId="00000031">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tables and graphics were predefined in the page template fed from two different sources.</w:t>
      </w:r>
    </w:p>
    <w:p w:rsidR="00000000" w:rsidDel="00000000" w:rsidP="00000000" w:rsidRDefault="00000000" w:rsidRPr="00000000" w14:paraId="00000032">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 are pulled from a CSV file with a Perl script. The script automatically amends values, and generates new single static pages (one for each single seat race). It was relatively easy to update the website every week when new, adjusted predictions were published.</w:t>
      </w:r>
    </w:p>
    <w:p w:rsidR="00000000" w:rsidDel="00000000" w:rsidP="00000000" w:rsidRDefault="00000000" w:rsidRPr="00000000" w14:paraId="00000033">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were generated in ggplot as a graphical representation of the expected vote shares in the table. They also corresponded to the auto-generated webpage names so all of them could be inserted into the website without any manual editing.</w:t>
      </w:r>
    </w:p>
    <w:p w:rsidR="00000000" w:rsidDel="00000000" w:rsidP="00000000" w:rsidRDefault="00000000" w:rsidRPr="00000000" w14:paraId="00000035">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parts of the website were also partially auto-generated through the Perl script, such as the list of all expected results by constituency in a summary page. Overall, managing the website required some effort when images, such as the constituency maps, had to be updated, but the calculated values and related visuals were mostly automated.</w:t>
      </w:r>
    </w:p>
    <w:p w:rsidR="00000000" w:rsidDel="00000000" w:rsidP="00000000" w:rsidRDefault="00000000" w:rsidRPr="00000000" w14:paraId="00000037">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0240" cy="719328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0240" cy="719328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view of a webpage showing expected vote shares in one constituency</w:t>
      </w:r>
    </w:p>
    <w:p w:rsidR="00000000" w:rsidDel="00000000" w:rsidP="00000000" w:rsidRDefault="00000000" w:rsidRPr="00000000" w14:paraId="00000039">
      <w:pPr>
        <w:pStyle w:val="Heading2"/>
        <w:spacing w:before="400" w:lineRule="auto"/>
        <w:contextualSpacing w:val="0"/>
        <w:rPr/>
      </w:pPr>
      <w:bookmarkStart w:colFirst="0" w:colLast="0" w:name="_3znysh7" w:id="3"/>
      <w:bookmarkEnd w:id="3"/>
      <w:r w:rsidDel="00000000" w:rsidR="00000000" w:rsidRPr="00000000">
        <w:rPr>
          <w:rtl w:val="0"/>
        </w:rPr>
        <w:t xml:space="preserve">2.2</w:t>
        <w:tab/>
        <w:t xml:space="preserve">Data sources used for predictions</w:t>
      </w:r>
    </w:p>
    <w:p w:rsidR="00000000" w:rsidDel="00000000" w:rsidP="00000000" w:rsidRDefault="00000000" w:rsidRPr="00000000" w14:paraId="0000003A">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predictions for the 2018 election, data from the previous election (2014) was used. The data was shared by Gábor Tóka, who was an advisor and analyst for KOM during the constituency-level polling. Also, I combined this data with different demographics data acquired from the Hungarian Central Statistical Office (KSH). The 2018 election data was also downloaded and shared online in the coming days after the election. Fortunately, all data sets were in .csv format, so the data cleansing required less effort. The main issue stood in the encoding of constituency and town names as some of them were not read correctly in UTF-8 format. Both in R and Excel, I created a set of golden data sources, where all the fields are formatted correctly to be used for analysis. These files are the following:</w:t>
      </w:r>
    </w:p>
    <w:p w:rsidR="00000000" w:rsidDel="00000000" w:rsidP="00000000" w:rsidRDefault="00000000" w:rsidRPr="00000000" w14:paraId="0000003B">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sources (CSV)</w:t>
      </w:r>
    </w:p>
    <w:p w:rsidR="00000000" w:rsidDel="00000000" w:rsidP="00000000" w:rsidRDefault="00000000" w:rsidRPr="00000000" w14:paraId="0000003D">
      <w:pPr>
        <w:numPr>
          <w:ilvl w:val="0"/>
          <w:numId w:val="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vote_counts_precincts_2b (2014 data)</w:t>
      </w:r>
    </w:p>
    <w:p w:rsidR="00000000" w:rsidDel="00000000" w:rsidP="00000000" w:rsidRDefault="00000000" w:rsidRPr="00000000" w14:paraId="0000003E">
      <w:pPr>
        <w:numPr>
          <w:ilvl w:val="0"/>
          <w:numId w:val="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2018_egyeni_listas_29May (2018 data)</w:t>
      </w:r>
    </w:p>
    <w:p w:rsidR="00000000" w:rsidDel="00000000" w:rsidP="00000000" w:rsidRDefault="00000000" w:rsidRPr="00000000" w14:paraId="0000003F">
      <w:pPr>
        <w:numPr>
          <w:ilvl w:val="0"/>
          <w:numId w:val="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 additional files from KSH data (T-Star data)</w:t>
      </w:r>
    </w:p>
    <w:p w:rsidR="00000000" w:rsidDel="00000000" w:rsidP="00000000" w:rsidRDefault="00000000" w:rsidRPr="00000000" w14:paraId="00000040">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Generated and cleaned output files (CSV)</w:t>
      </w:r>
    </w:p>
    <w:p w:rsidR="00000000" w:rsidDel="00000000" w:rsidP="00000000" w:rsidRDefault="00000000" w:rsidRPr="00000000" w14:paraId="00000042">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2018_UNS_baseline (used as the prediction base)</w:t>
      </w:r>
    </w:p>
    <w:p w:rsidR="00000000" w:rsidDel="00000000" w:rsidP="00000000" w:rsidRDefault="00000000" w:rsidRPr="00000000" w14:paraId="00000043">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2018_by_oevk_clean (2018 results for each OEVK)</w:t>
      </w:r>
    </w:p>
    <w:p w:rsidR="00000000" w:rsidDel="00000000" w:rsidP="00000000" w:rsidRDefault="00000000" w:rsidRPr="00000000" w14:paraId="00000044">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oevk2014_clean_new (2014 results for each OEVK)</w:t>
      </w:r>
    </w:p>
    <w:p w:rsidR="00000000" w:rsidDel="00000000" w:rsidP="00000000" w:rsidRDefault="00000000" w:rsidRPr="00000000" w14:paraId="00000045">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oevk2014_telepules (2014 results by town)</w:t>
      </w:r>
    </w:p>
    <w:p w:rsidR="00000000" w:rsidDel="00000000" w:rsidP="00000000" w:rsidRDefault="00000000" w:rsidRPr="00000000" w14:paraId="00000046">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2014_2018_tstar_all_by_telep (2014-2018 results combined with KSH data by town)</w:t>
      </w:r>
    </w:p>
    <w:p w:rsidR="00000000" w:rsidDel="00000000" w:rsidP="00000000" w:rsidRDefault="00000000" w:rsidRPr="00000000" w14:paraId="00000047">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2018_by_telep (2018 results by town)</w:t>
      </w:r>
    </w:p>
    <w:p w:rsidR="00000000" w:rsidDel="00000000" w:rsidP="00000000" w:rsidRDefault="00000000" w:rsidRPr="00000000" w14:paraId="00000048">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2018_by_szavazokor (2018 results by precincts)</w:t>
      </w:r>
    </w:p>
    <w:p w:rsidR="00000000" w:rsidDel="00000000" w:rsidP="00000000" w:rsidRDefault="00000000" w:rsidRPr="00000000" w14:paraId="00000049">
      <w:pPr>
        <w:numPr>
          <w:ilvl w:val="0"/>
          <w:numId w:val="3"/>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2018_egyeni_becsles_elteres (Prediction error between pre-election predictions vs. 2018 results)</w:t>
      </w:r>
    </w:p>
    <w:p w:rsidR="00000000" w:rsidDel="00000000" w:rsidP="00000000" w:rsidRDefault="00000000" w:rsidRPr="00000000" w14:paraId="0000004A">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changes in these files included adding additional data about OEVKs, such as the typical profile of the district (based on the types and numbers of towns making up that voting area). These extra metrics were used during the pre-election prediction, for example, by calculating a higher than expected number of votes cast on smaller parties in major cities.</w:t>
      </w:r>
    </w:p>
    <w:p w:rsidR="00000000" w:rsidDel="00000000" w:rsidP="00000000" w:rsidRDefault="00000000" w:rsidRPr="00000000" w14:paraId="0000004C">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2014 data and other population data from KSH, the summary of 20 constituency-level polls was also used for predictions, together with national polls conducted by different polling agencies between January-March 2018. The constituency level polls included the summary of potential vote shares of each party, the vote shares of each candidate, and the expected tactical voting behavior of people. The last of these aspects was very important to create a simple but plausible approach to tactical voting, which was hard to predict with any prior pattern.</w:t>
      </w:r>
    </w:p>
    <w:p w:rsidR="00000000" w:rsidDel="00000000" w:rsidP="00000000" w:rsidRDefault="00000000" w:rsidRPr="00000000" w14:paraId="0000004E">
      <w:pPr>
        <w:pStyle w:val="Heading1"/>
        <w:spacing w:before="400" w:lineRule="auto"/>
        <w:contextualSpacing w:val="0"/>
        <w:rPr>
          <w:rFonts w:ascii="Times New Roman" w:cs="Times New Roman" w:eastAsia="Times New Roman" w:hAnsi="Times New Roman"/>
          <w:b w:val="1"/>
          <w:sz w:val="24"/>
          <w:szCs w:val="24"/>
        </w:rPr>
      </w:pPr>
      <w:bookmarkStart w:colFirst="0" w:colLast="0" w:name="_2et92p0" w:id="4"/>
      <w:bookmarkEnd w:id="4"/>
      <w:r w:rsidDel="00000000" w:rsidR="00000000" w:rsidRPr="00000000">
        <w:rPr>
          <w:rtl w:val="0"/>
        </w:rPr>
        <w:t xml:space="preserve">3</w:t>
        <w:tab/>
        <w:t xml:space="preserve">Pre-election prediction model – UNS with additional factors</w:t>
      </w:r>
      <w:r w:rsidDel="00000000" w:rsidR="00000000" w:rsidRPr="00000000">
        <w:rPr>
          <w:rtl w:val="0"/>
        </w:rPr>
      </w:r>
    </w:p>
    <w:p w:rsidR="00000000" w:rsidDel="00000000" w:rsidP="00000000" w:rsidRDefault="00000000" w:rsidRPr="00000000" w14:paraId="0000004F">
      <w:pPr>
        <w:pStyle w:val="Heading2"/>
        <w:spacing w:before="400" w:lineRule="auto"/>
        <w:contextualSpacing w:val="0"/>
        <w:rPr/>
      </w:pPr>
      <w:bookmarkStart w:colFirst="0" w:colLast="0" w:name="_tyjcwt" w:id="5"/>
      <w:bookmarkEnd w:id="5"/>
      <w:r w:rsidDel="00000000" w:rsidR="00000000" w:rsidRPr="00000000">
        <w:rPr>
          <w:rtl w:val="0"/>
        </w:rPr>
        <w:t xml:space="preserve">3.1</w:t>
        <w:tab/>
        <w:t xml:space="preserve">Polling data by Common Country Movement</w:t>
      </w:r>
    </w:p>
    <w:p w:rsidR="00000000" w:rsidDel="00000000" w:rsidP="00000000" w:rsidRDefault="00000000" w:rsidRPr="00000000" w14:paraId="00000050">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pre-election predictions have been updated on </w:t>
      </w:r>
      <w:hyperlink r:id="rId12">
        <w:r w:rsidDel="00000000" w:rsidR="00000000" w:rsidRPr="00000000">
          <w:rPr>
            <w:rFonts w:ascii="Times New Roman" w:cs="Times New Roman" w:eastAsia="Times New Roman" w:hAnsi="Times New Roman"/>
            <w:color w:val="1155cc"/>
            <w:sz w:val="24"/>
            <w:szCs w:val="24"/>
            <w:u w:val="single"/>
            <w:rtl w:val="0"/>
          </w:rPr>
          <w:t xml:space="preserve">taktikaiszavazas.hu</w:t>
        </w:r>
      </w:hyperlink>
      <w:r w:rsidDel="00000000" w:rsidR="00000000" w:rsidRPr="00000000">
        <w:rPr>
          <w:rFonts w:ascii="Times New Roman" w:cs="Times New Roman" w:eastAsia="Times New Roman" w:hAnsi="Times New Roman"/>
          <w:sz w:val="24"/>
          <w:szCs w:val="24"/>
          <w:rtl w:val="0"/>
        </w:rPr>
        <w:t xml:space="preserve"> on a weekly basis. The constituency-level polls, which were commissioned by KOM, had been released gradually, making the available sample bigger on UNS predictions. Because of that, the weekly predictions showed big swings first, but then by late March - early April, there was little or no change in the predictions.</w:t>
      </w:r>
    </w:p>
    <w:p w:rsidR="00000000" w:rsidDel="00000000" w:rsidP="00000000" w:rsidRDefault="00000000" w:rsidRPr="00000000" w14:paraId="0000005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OEVK-based polls focused on key districts in Budapest (8 out of 20 polls), and 12 other battleground seats (8 of which were OEVKs in major cities). The polling showed the expected vote share of party lists, as well as candidates.The results were used to calculate both tactical voting, considering voters’ behavior when choosing between multiple candidates, as well as see the relative strengths of each party in these districts. Extrapolating the results from 20 polls to 106 OEVKs provided the figures I used for the UNS predictions.</w:t>
      </w:r>
    </w:p>
    <w:p w:rsidR="00000000" w:rsidDel="00000000" w:rsidP="00000000" w:rsidRDefault="00000000" w:rsidRPr="00000000" w14:paraId="00000053">
      <w:pPr>
        <w:pStyle w:val="Heading2"/>
        <w:spacing w:before="400" w:lineRule="auto"/>
        <w:contextualSpacing w:val="0"/>
        <w:rPr/>
      </w:pPr>
      <w:bookmarkStart w:colFirst="0" w:colLast="0" w:name="_3dy6vkm" w:id="6"/>
      <w:bookmarkEnd w:id="6"/>
      <w:r w:rsidDel="00000000" w:rsidR="00000000" w:rsidRPr="00000000">
        <w:rPr>
          <w:rtl w:val="0"/>
        </w:rPr>
        <w:t xml:space="preserve">3.2</w:t>
        <w:tab/>
        <w:t xml:space="preserve">Three steps of the UNS prediction</w:t>
      </w:r>
    </w:p>
    <w:p w:rsidR="00000000" w:rsidDel="00000000" w:rsidP="00000000" w:rsidRDefault="00000000" w:rsidRPr="00000000" w14:paraId="00000054">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UNS prediction was constructed the following way:</w:t>
      </w:r>
    </w:p>
    <w:p w:rsidR="00000000" w:rsidDel="00000000" w:rsidP="00000000" w:rsidRDefault="00000000" w:rsidRPr="00000000" w14:paraId="0000005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computed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expected number of votes in 2018 for each party, using the 2014 national vote shares multiplied by the ratio given by the UNS vote share. For example, if Fidesz got 44.1% in 2014, and their expected vote share in 2018 is 43%, then their vote share ratio will be 97.5% (44.1 * (43 / 44.1)), so they are likely to lose 2.5% of their voters from 2014.</w:t>
      </w:r>
    </w:p>
    <w:p w:rsidR="00000000" w:rsidDel="00000000" w:rsidP="00000000" w:rsidRDefault="00000000" w:rsidRPr="00000000" w14:paraId="0000005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increased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expected vote share by candidate strength</w:t>
      </w:r>
      <w:r w:rsidDel="00000000" w:rsidR="00000000" w:rsidRPr="00000000">
        <w:rPr>
          <w:rFonts w:ascii="Times New Roman" w:cs="Times New Roman" w:eastAsia="Times New Roman" w:hAnsi="Times New Roman"/>
          <w:sz w:val="24"/>
          <w:szCs w:val="24"/>
          <w:rtl w:val="0"/>
        </w:rPr>
        <w:t xml:space="preserve">, which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calculated </w:t>
      </w:r>
      <w:r w:rsidDel="00000000" w:rsidR="00000000" w:rsidRPr="00000000">
        <w:rPr>
          <w:rFonts w:ascii="Times New Roman" w:cs="Times New Roman" w:eastAsia="Times New Roman" w:hAnsi="Times New Roman"/>
          <w:sz w:val="24"/>
          <w:szCs w:val="24"/>
          <w:rtl w:val="0"/>
        </w:rPr>
        <w:t xml:space="preserve">individually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party candidate. The calculation gave an additional 1-3% of all votes for each candidate. Strong candidates were defined as either being the incumbent MP (Fidesz and MSZP/DK candidates), someone holding an office in local government (such as mayors in mid-size towns), a candidate who was featured in national media, or a candidate who was in the top 5-10 places in a given party’s party list.</w:t>
      </w:r>
    </w:p>
    <w:p w:rsidR="00000000" w:rsidDel="00000000" w:rsidP="00000000" w:rsidRDefault="00000000" w:rsidRPr="00000000" w14:paraId="0000005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calculated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vote shares of smaller parties (Momentum, MKKP, and Együtt) that had no records from 2014 as they did not exist, or did not contest the election alone. The expected vote shares have been calculated from LMP’s 2014 results as these parties were likely to aim for LMP voters too.</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steps in each OEVK returned the strongest candidate, which was usually a candidate of MSZP/DK or Jobbik. In the final set of predictions, 62 districts had a Jobbik candidate as the strongest candidate, while in 44 districts, MSZP/DK, LMP, Együtt, or independent candidates were deemed to be stronger.</w:t>
      </w:r>
    </w:p>
    <w:p w:rsidR="00000000" w:rsidDel="00000000" w:rsidP="00000000" w:rsidRDefault="00000000" w:rsidRPr="00000000" w14:paraId="0000005A">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difference between candidates was used in the last step of the calculation, which was tactical voting done by voters.</w:t>
      </w:r>
    </w:p>
    <w:p w:rsidR="00000000" w:rsidDel="00000000" w:rsidP="00000000" w:rsidRDefault="00000000" w:rsidRPr="00000000" w14:paraId="0000005C">
      <w:pPr>
        <w:pStyle w:val="Heading1"/>
        <w:spacing w:before="400" w:lineRule="auto"/>
        <w:contextualSpacing w:val="0"/>
        <w:rPr>
          <w:rFonts w:ascii="Times New Roman" w:cs="Times New Roman" w:eastAsia="Times New Roman" w:hAnsi="Times New Roman"/>
          <w:b w:val="1"/>
          <w:sz w:val="24"/>
          <w:szCs w:val="24"/>
        </w:rPr>
      </w:pPr>
      <w:bookmarkStart w:colFirst="0" w:colLast="0" w:name="_1t3h5sf" w:id="7"/>
      <w:bookmarkEnd w:id="7"/>
      <w:r w:rsidDel="00000000" w:rsidR="00000000" w:rsidRPr="00000000">
        <w:rPr>
          <w:rtl w:val="0"/>
        </w:rPr>
        <w:t xml:space="preserve">4</w:t>
        <w:tab/>
        <w:t xml:space="preserve">Tactical voting predictions</w:t>
      </w:r>
      <w:r w:rsidDel="00000000" w:rsidR="00000000" w:rsidRPr="00000000">
        <w:rPr>
          <w:rtl w:val="0"/>
        </w:rPr>
      </w:r>
    </w:p>
    <w:p w:rsidR="00000000" w:rsidDel="00000000" w:rsidP="00000000" w:rsidRDefault="00000000" w:rsidRPr="00000000" w14:paraId="0000005D">
      <w:pPr>
        <w:pStyle w:val="Heading2"/>
        <w:spacing w:before="400" w:lineRule="auto"/>
        <w:contextualSpacing w:val="0"/>
        <w:rPr/>
      </w:pPr>
      <w:bookmarkStart w:colFirst="0" w:colLast="0" w:name="_4d34og8" w:id="8"/>
      <w:bookmarkEnd w:id="8"/>
      <w:r w:rsidDel="00000000" w:rsidR="00000000" w:rsidRPr="00000000">
        <w:rPr>
          <w:rtl w:val="0"/>
        </w:rPr>
        <w:t xml:space="preserve">4.1</w:t>
        <w:tab/>
        <w:t xml:space="preserve">Tactical voting levels by different parties</w:t>
      </w:r>
    </w:p>
    <w:p w:rsidR="00000000" w:rsidDel="00000000" w:rsidP="00000000" w:rsidRDefault="00000000" w:rsidRPr="00000000" w14:paraId="0000005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hardest part of the prediction was to estimate the number of voters who would vote tactically to support the strongest candidate in their OEVK. For this estimation, a simple calculation was used based on a national poll conducted by Závecz Research</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in March 2018:</w:t>
      </w:r>
    </w:p>
    <w:p w:rsidR="00000000" w:rsidDel="00000000" w:rsidP="00000000" w:rsidRDefault="00000000" w:rsidRPr="00000000" w14:paraId="0000005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was a standard highest tactical voting share between different parties if the difference between the strongest and second strongest candidate is more than 7%:</w:t>
      </w:r>
    </w:p>
    <w:p w:rsidR="00000000" w:rsidDel="00000000" w:rsidP="00000000" w:rsidRDefault="00000000" w:rsidRPr="00000000" w14:paraId="0000006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of Jobbik voters would support the stronger left-wing candidate</w:t>
      </w:r>
    </w:p>
    <w:p w:rsidR="00000000" w:rsidDel="00000000" w:rsidP="00000000" w:rsidRDefault="00000000" w:rsidRPr="00000000" w14:paraId="0000006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of MSZP/DK voters would support Jobbik candidates</w:t>
      </w:r>
    </w:p>
    <w:p w:rsidR="00000000" w:rsidDel="00000000" w:rsidP="00000000" w:rsidRDefault="00000000" w:rsidRPr="00000000" w14:paraId="0000006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of LMP and Momentum voters would support either candidate</w:t>
      </w:r>
    </w:p>
    <w:p w:rsidR="00000000" w:rsidDel="00000000" w:rsidP="00000000" w:rsidRDefault="00000000" w:rsidRPr="00000000" w14:paraId="0000006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of Együtt voters would support either candidate</w:t>
      </w:r>
    </w:p>
    <w:p w:rsidR="00000000" w:rsidDel="00000000" w:rsidP="00000000" w:rsidRDefault="00000000" w:rsidRPr="00000000" w14:paraId="0000006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difference was less than 7%, then only 1-7% of Jobbik or MSZP/DK voters would support the slightly stronger candidate, while the numbers remained the same for other parties.</w:t>
      </w:r>
    </w:p>
    <w:p w:rsidR="00000000" w:rsidDel="00000000" w:rsidP="00000000" w:rsidRDefault="00000000" w:rsidRPr="00000000" w14:paraId="00000065">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behind this approach was that people were more likely to vote tactically if they knew that the race was clearly between Fidesz and a stronger opposition candidate.</w:t>
      </w:r>
    </w:p>
    <w:p w:rsidR="00000000" w:rsidDel="00000000" w:rsidP="00000000" w:rsidRDefault="00000000" w:rsidRPr="00000000" w14:paraId="00000067">
      <w:pPr>
        <w:pStyle w:val="Heading2"/>
        <w:spacing w:before="400" w:lineRule="auto"/>
        <w:contextualSpacing w:val="0"/>
        <w:rPr/>
      </w:pPr>
      <w:bookmarkStart w:colFirst="0" w:colLast="0" w:name="_2s8eyo1" w:id="9"/>
      <w:bookmarkEnd w:id="9"/>
      <w:r w:rsidDel="00000000" w:rsidR="00000000" w:rsidRPr="00000000">
        <w:rPr>
          <w:rtl w:val="0"/>
        </w:rPr>
        <w:t xml:space="preserve">4.2</w:t>
        <w:tab/>
        <w:t xml:space="preserve">Formal withdrawals and the effect on tactical voting numbers</w:t>
      </w:r>
    </w:p>
    <w:p w:rsidR="00000000" w:rsidDel="00000000" w:rsidP="00000000" w:rsidRDefault="00000000" w:rsidRPr="00000000" w14:paraId="00000068">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29 seats out of 106, one or more opposition candidates withdrew from the race before election day. In these districts, it was important to recalculate the expected vote shares of candidates since some voters could not choose their own party’s candidate anymore. In these cases, 80% of voters were reallocated to the strongest candidate. This shows that a clear withdrawal from the race pushes most voters to the strongest candidate.</w:t>
      </w:r>
    </w:p>
    <w:p w:rsidR="00000000" w:rsidDel="00000000" w:rsidP="00000000" w:rsidRDefault="00000000" w:rsidRPr="00000000" w14:paraId="00000069">
      <w:pPr>
        <w:pStyle w:val="Heading2"/>
        <w:spacing w:before="400" w:lineRule="auto"/>
        <w:contextualSpacing w:val="0"/>
        <w:rPr/>
      </w:pPr>
      <w:bookmarkStart w:colFirst="0" w:colLast="0" w:name="_17dp8vu" w:id="10"/>
      <w:bookmarkEnd w:id="10"/>
      <w:r w:rsidDel="00000000" w:rsidR="00000000" w:rsidRPr="00000000">
        <w:rPr>
          <w:rtl w:val="0"/>
        </w:rPr>
        <w:t xml:space="preserve">4.3</w:t>
        <w:tab/>
        <w:t xml:space="preserve">The final pre-election prediction model</w:t>
      </w:r>
    </w:p>
    <w:p w:rsidR="00000000" w:rsidDel="00000000" w:rsidP="00000000" w:rsidRDefault="00000000" w:rsidRPr="00000000" w14:paraId="0000006A">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following prediction model was used to publish the list of strongest candidates and potential target seats for the opposition parties:</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 vote shares calculated from the 2014 votes, and slightly adjusted based on the individual strength of each candidate</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Tactical votes re-allocated between candidates in all seats, and further increased where a candidate had formally withdrawn from the race</w:t>
      </w:r>
    </w:p>
    <w:p w:rsidR="00000000" w:rsidDel="00000000" w:rsidP="00000000" w:rsidRDefault="00000000" w:rsidRPr="00000000" w14:paraId="0000006D">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prediction, I used the following vote shares for each party:</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p w:rsidR="00000000" w:rsidDel="00000000" w:rsidP="00000000" w:rsidRDefault="00000000" w:rsidRPr="00000000" w14:paraId="00000074">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Party</w:t>
            </w:r>
          </w:p>
        </w:tc>
        <w:tc>
          <w:tcPr/>
          <w:p w:rsidR="00000000" w:rsidDel="00000000" w:rsidP="00000000" w:rsidRDefault="00000000" w:rsidRPr="00000000" w14:paraId="00000075">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Vote share %</w:t>
            </w:r>
            <w:r w:rsidDel="00000000" w:rsidR="00000000" w:rsidRPr="00000000">
              <w:rPr>
                <w:rFonts w:ascii="Times New Roman" w:cs="Times New Roman" w:eastAsia="Times New Roman" w:hAnsi="Times New Roman"/>
                <w:b w:val="1"/>
                <w:sz w:val="24"/>
                <w:szCs w:val="24"/>
                <w:vertAlign w:val="superscript"/>
              </w:rPr>
              <w:footnoteReference w:customMarkFollows="0" w:id="2"/>
            </w:r>
            <w:r w:rsidDel="00000000" w:rsidR="00000000" w:rsidRPr="00000000">
              <w:rPr>
                <w:rtl w:val="0"/>
              </w:rPr>
            </w:r>
          </w:p>
        </w:tc>
        <w:tc>
          <w:tcPr/>
          <w:p w:rsidR="00000000" w:rsidDel="00000000" w:rsidP="00000000" w:rsidRDefault="00000000" w:rsidRPr="00000000" w14:paraId="00000076">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number of seats</w:t>
            </w:r>
          </w:p>
        </w:tc>
      </w:tr>
      <w:tr>
        <w:tc>
          <w:tcPr/>
          <w:p w:rsidR="00000000" w:rsidDel="00000000" w:rsidP="00000000" w:rsidRDefault="00000000" w:rsidRPr="00000000" w14:paraId="0000007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Fidesz</w:t>
            </w:r>
          </w:p>
        </w:tc>
        <w:tc>
          <w:tcPr/>
          <w:p w:rsidR="00000000" w:rsidDel="00000000" w:rsidP="00000000" w:rsidRDefault="00000000" w:rsidRPr="00000000" w14:paraId="0000007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07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r>
      <w:tr>
        <w:tc>
          <w:tcPr/>
          <w:p w:rsidR="00000000" w:rsidDel="00000000" w:rsidP="00000000" w:rsidRDefault="00000000" w:rsidRPr="00000000" w14:paraId="0000007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Jobbik</w:t>
            </w:r>
          </w:p>
        </w:tc>
        <w:tc>
          <w:tcPr/>
          <w:p w:rsidR="00000000" w:rsidDel="00000000" w:rsidP="00000000" w:rsidRDefault="00000000" w:rsidRPr="00000000" w14:paraId="0000007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7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p w:rsidR="00000000" w:rsidDel="00000000" w:rsidP="00000000" w:rsidRDefault="00000000" w:rsidRPr="00000000" w14:paraId="0000007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MSZP</w:t>
            </w:r>
          </w:p>
        </w:tc>
        <w:tc>
          <w:tcPr/>
          <w:p w:rsidR="00000000" w:rsidDel="00000000" w:rsidP="00000000" w:rsidRDefault="00000000" w:rsidRPr="00000000" w14:paraId="0000007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p w:rsidR="00000000" w:rsidDel="00000000" w:rsidP="00000000" w:rsidRDefault="00000000" w:rsidRPr="00000000" w14:paraId="0000007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p w:rsidR="00000000" w:rsidDel="00000000" w:rsidP="00000000" w:rsidRDefault="00000000" w:rsidRPr="00000000" w14:paraId="0000008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LMP</w:t>
            </w:r>
          </w:p>
        </w:tc>
        <w:tc>
          <w:tcPr/>
          <w:p w:rsidR="00000000" w:rsidDel="00000000" w:rsidP="00000000" w:rsidRDefault="00000000" w:rsidRPr="00000000" w14:paraId="0000008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p w:rsidR="00000000" w:rsidDel="00000000" w:rsidP="00000000" w:rsidRDefault="00000000" w:rsidRPr="00000000" w14:paraId="0000008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p w:rsidR="00000000" w:rsidDel="00000000" w:rsidP="00000000" w:rsidRDefault="00000000" w:rsidRPr="00000000" w14:paraId="0000008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w:t>
            </w:r>
          </w:p>
        </w:tc>
        <w:tc>
          <w:tcPr/>
          <w:p w:rsidR="00000000" w:rsidDel="00000000" w:rsidP="00000000" w:rsidRDefault="00000000" w:rsidRPr="00000000" w14:paraId="0000008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p w:rsidR="00000000" w:rsidDel="00000000" w:rsidP="00000000" w:rsidRDefault="00000000" w:rsidRPr="00000000" w14:paraId="0000008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p w:rsidR="00000000" w:rsidDel="00000000" w:rsidP="00000000" w:rsidRDefault="00000000" w:rsidRPr="00000000" w14:paraId="0000008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Momentum</w:t>
            </w:r>
          </w:p>
        </w:tc>
        <w:tc>
          <w:tcPr/>
          <w:p w:rsidR="00000000" w:rsidDel="00000000" w:rsidP="00000000" w:rsidRDefault="00000000" w:rsidRPr="00000000" w14:paraId="0000008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8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p w:rsidR="00000000" w:rsidDel="00000000" w:rsidP="00000000" w:rsidRDefault="00000000" w:rsidRPr="00000000" w14:paraId="0000008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Együtt</w:t>
            </w:r>
          </w:p>
        </w:tc>
        <w:tc>
          <w:tcPr/>
          <w:p w:rsidR="00000000" w:rsidDel="00000000" w:rsidP="00000000" w:rsidRDefault="00000000" w:rsidRPr="00000000" w14:paraId="0000008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8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p w:rsidR="00000000" w:rsidDel="00000000" w:rsidP="00000000" w:rsidRDefault="00000000" w:rsidRPr="00000000" w14:paraId="0000008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MKKP</w:t>
            </w:r>
          </w:p>
        </w:tc>
        <w:tc>
          <w:tcPr/>
          <w:p w:rsidR="00000000" w:rsidDel="00000000" w:rsidP="00000000" w:rsidRDefault="00000000" w:rsidRPr="00000000" w14:paraId="0000008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8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p w:rsidR="00000000" w:rsidDel="00000000" w:rsidP="00000000" w:rsidRDefault="00000000" w:rsidRPr="00000000" w14:paraId="0000008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Independents</w:t>
            </w:r>
          </w:p>
        </w:tc>
        <w:tc>
          <w:tcPr/>
          <w:p w:rsidR="00000000" w:rsidDel="00000000" w:rsidP="00000000" w:rsidRDefault="00000000" w:rsidRPr="00000000" w14:paraId="0000009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9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92">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Turnout: 65% (5.2 million votes)</w:t>
      </w:r>
    </w:p>
    <w:p w:rsidR="00000000" w:rsidDel="00000000" w:rsidP="00000000" w:rsidRDefault="00000000" w:rsidRPr="00000000" w14:paraId="00000094">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calculation, I expected that roughly 360,000 voters would vote tactically, and this was the realistic scenario. A more optimistic scenario was expecting 550,000 tactical voters with a 70% turnout. In this case, an additional 18 seats would have been taken by the opposition parties. However, 24 wins out of 106 were considered a more reliable estimation.</w:t>
      </w:r>
    </w:p>
    <w:p w:rsidR="00000000" w:rsidDel="00000000" w:rsidP="00000000" w:rsidRDefault="00000000" w:rsidRPr="00000000" w14:paraId="00000096">
      <w:pPr>
        <w:pStyle w:val="Heading1"/>
        <w:spacing w:before="400" w:lineRule="auto"/>
        <w:contextualSpacing w:val="0"/>
        <w:rPr>
          <w:rFonts w:ascii="Times New Roman" w:cs="Times New Roman" w:eastAsia="Times New Roman" w:hAnsi="Times New Roman"/>
          <w:b w:val="1"/>
          <w:sz w:val="24"/>
          <w:szCs w:val="24"/>
        </w:rPr>
      </w:pPr>
      <w:bookmarkStart w:colFirst="0" w:colLast="0" w:name="_3rdcrjn" w:id="11"/>
      <w:bookmarkEnd w:id="11"/>
      <w:r w:rsidDel="00000000" w:rsidR="00000000" w:rsidRPr="00000000">
        <w:rPr>
          <w:rtl w:val="0"/>
        </w:rPr>
        <w:t xml:space="preserve">5</w:t>
        <w:tab/>
        <w:t xml:space="preserve">Election results and the effect of tactical voting</w:t>
      </w:r>
      <w:r w:rsidDel="00000000" w:rsidR="00000000" w:rsidRPr="00000000">
        <w:rPr>
          <w:rtl w:val="0"/>
        </w:rPr>
      </w:r>
    </w:p>
    <w:p w:rsidR="00000000" w:rsidDel="00000000" w:rsidP="00000000" w:rsidRDefault="00000000" w:rsidRPr="00000000" w14:paraId="00000097">
      <w:pPr>
        <w:pStyle w:val="Heading2"/>
        <w:spacing w:before="400" w:lineRule="auto"/>
        <w:contextualSpacing w:val="0"/>
        <w:rPr/>
      </w:pPr>
      <w:bookmarkStart w:colFirst="0" w:colLast="0" w:name="_26in1rg" w:id="12"/>
      <w:bookmarkEnd w:id="12"/>
      <w:r w:rsidDel="00000000" w:rsidR="00000000" w:rsidRPr="00000000">
        <w:rPr>
          <w:rtl w:val="0"/>
        </w:rPr>
        <w:t xml:space="preserve">5.1</w:t>
        <w:tab/>
        <w:t xml:space="preserve">Election results</w:t>
      </w:r>
    </w:p>
    <w:p w:rsidR="00000000" w:rsidDel="00000000" w:rsidP="00000000" w:rsidRDefault="00000000" w:rsidRPr="00000000" w14:paraId="00000098">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8 April 2018, the election was held. To the surprise of many people, Fidesz had performed much better than the OEVK-level polls had shown, and they received almost 48% of all votes domestically. </w:t>
      </w:r>
    </w:p>
    <w:p w:rsidR="00000000" w:rsidDel="00000000" w:rsidP="00000000" w:rsidRDefault="00000000" w:rsidRPr="00000000" w14:paraId="00000099">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number of votes were cast on party lists (domestic votes only):</w:t>
      </w:r>
    </w:p>
    <w:tbl>
      <w:tblPr>
        <w:tblStyle w:val="Table2"/>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2430"/>
        <w:gridCol w:w="3570"/>
        <w:tblGridChange w:id="0">
          <w:tblGrid>
            <w:gridCol w:w="3005"/>
            <w:gridCol w:w="2430"/>
            <w:gridCol w:w="3570"/>
          </w:tblGrid>
        </w:tblGridChange>
      </w:tblGrid>
      <w:tr>
        <w:tc>
          <w:tcPr/>
          <w:p w:rsidR="00000000" w:rsidDel="00000000" w:rsidP="00000000" w:rsidRDefault="00000000" w:rsidRPr="00000000" w14:paraId="0000009F">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Party</w:t>
            </w:r>
          </w:p>
        </w:tc>
        <w:tc>
          <w:tcPr/>
          <w:p w:rsidR="00000000" w:rsidDel="00000000" w:rsidP="00000000" w:rsidRDefault="00000000" w:rsidRPr="00000000" w14:paraId="000000A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Vote share (%)</w:t>
            </w:r>
          </w:p>
        </w:tc>
        <w:tc>
          <w:tcPr/>
          <w:p w:rsidR="00000000" w:rsidDel="00000000" w:rsidP="00000000" w:rsidRDefault="00000000" w:rsidRPr="00000000" w14:paraId="000000A1">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Deviation from prediction (%)</w:t>
            </w:r>
          </w:p>
        </w:tc>
      </w:tr>
      <w:tr>
        <w:tc>
          <w:tcPr/>
          <w:p w:rsidR="00000000" w:rsidDel="00000000" w:rsidP="00000000" w:rsidRDefault="00000000" w:rsidRPr="00000000" w14:paraId="000000A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Fidesz</w:t>
            </w:r>
          </w:p>
        </w:tc>
        <w:tc>
          <w:tcPr/>
          <w:p w:rsidR="00000000" w:rsidDel="00000000" w:rsidP="00000000" w:rsidRDefault="00000000" w:rsidRPr="00000000" w14:paraId="000000A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47.71%</w:t>
            </w:r>
          </w:p>
        </w:tc>
        <w:tc>
          <w:tcPr/>
          <w:p w:rsidR="00000000" w:rsidDel="00000000" w:rsidP="00000000" w:rsidRDefault="00000000" w:rsidRPr="00000000" w14:paraId="000000A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+5.71%</w:t>
            </w:r>
          </w:p>
        </w:tc>
      </w:tr>
      <w:tr>
        <w:tc>
          <w:tcPr/>
          <w:p w:rsidR="00000000" w:rsidDel="00000000" w:rsidP="00000000" w:rsidRDefault="00000000" w:rsidRPr="00000000" w14:paraId="000000A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Jobbik</w:t>
            </w:r>
          </w:p>
        </w:tc>
        <w:tc>
          <w:tcPr/>
          <w:p w:rsidR="00000000" w:rsidDel="00000000" w:rsidP="00000000" w:rsidRDefault="00000000" w:rsidRPr="00000000" w14:paraId="000000A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w:t>
            </w:r>
          </w:p>
        </w:tc>
        <w:tc>
          <w:tcPr/>
          <w:p w:rsidR="00000000" w:rsidDel="00000000" w:rsidP="00000000" w:rsidRDefault="00000000" w:rsidRPr="00000000" w14:paraId="000000A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r>
      <w:tr>
        <w:tc>
          <w:tcPr/>
          <w:p w:rsidR="00000000" w:rsidDel="00000000" w:rsidP="00000000" w:rsidRDefault="00000000" w:rsidRPr="00000000" w14:paraId="000000A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MSZP</w:t>
            </w:r>
          </w:p>
        </w:tc>
        <w:tc>
          <w:tcPr/>
          <w:p w:rsidR="00000000" w:rsidDel="00000000" w:rsidP="00000000" w:rsidRDefault="00000000" w:rsidRPr="00000000" w14:paraId="000000A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p w:rsidR="00000000" w:rsidDel="00000000" w:rsidP="00000000" w:rsidRDefault="00000000" w:rsidRPr="00000000" w14:paraId="000000A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c>
          <w:tcPr/>
          <w:p w:rsidR="00000000" w:rsidDel="00000000" w:rsidP="00000000" w:rsidRDefault="00000000" w:rsidRPr="00000000" w14:paraId="000000A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LMP</w:t>
            </w:r>
          </w:p>
        </w:tc>
        <w:tc>
          <w:tcPr/>
          <w:p w:rsidR="00000000" w:rsidDel="00000000" w:rsidP="00000000" w:rsidRDefault="00000000" w:rsidRPr="00000000" w14:paraId="000000A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7.36%</w:t>
            </w:r>
          </w:p>
        </w:tc>
        <w:tc>
          <w:tcPr/>
          <w:p w:rsidR="00000000" w:rsidDel="00000000" w:rsidP="00000000" w:rsidRDefault="00000000" w:rsidRPr="00000000" w14:paraId="000000A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r>
      <w:tr>
        <w:tc>
          <w:tcPr/>
          <w:p w:rsidR="00000000" w:rsidDel="00000000" w:rsidP="00000000" w:rsidRDefault="00000000" w:rsidRPr="00000000" w14:paraId="000000A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w:t>
            </w:r>
          </w:p>
        </w:tc>
        <w:tc>
          <w:tcPr/>
          <w:p w:rsidR="00000000" w:rsidDel="00000000" w:rsidP="00000000" w:rsidRDefault="00000000" w:rsidRPr="00000000" w14:paraId="000000A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w:t>
            </w:r>
          </w:p>
        </w:tc>
        <w:tc>
          <w:tcPr/>
          <w:p w:rsidR="00000000" w:rsidDel="00000000" w:rsidP="00000000" w:rsidRDefault="00000000" w:rsidRPr="00000000" w14:paraId="000000B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w:t>
            </w:r>
          </w:p>
        </w:tc>
      </w:tr>
      <w:tr>
        <w:tc>
          <w:tcPr/>
          <w:p w:rsidR="00000000" w:rsidDel="00000000" w:rsidP="00000000" w:rsidRDefault="00000000" w:rsidRPr="00000000" w14:paraId="000000B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Momentum</w:t>
            </w:r>
          </w:p>
        </w:tc>
        <w:tc>
          <w:tcPr/>
          <w:p w:rsidR="00000000" w:rsidDel="00000000" w:rsidP="00000000" w:rsidRDefault="00000000" w:rsidRPr="00000000" w14:paraId="000000B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w:t>
            </w:r>
          </w:p>
        </w:tc>
        <w:tc>
          <w:tcPr/>
          <w:p w:rsidR="00000000" w:rsidDel="00000000" w:rsidP="00000000" w:rsidRDefault="00000000" w:rsidRPr="00000000" w14:paraId="000000B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w:t>
            </w:r>
          </w:p>
        </w:tc>
      </w:tr>
      <w:tr>
        <w:tc>
          <w:tcPr/>
          <w:p w:rsidR="00000000" w:rsidDel="00000000" w:rsidP="00000000" w:rsidRDefault="00000000" w:rsidRPr="00000000" w14:paraId="000000B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Együtt</w:t>
            </w:r>
          </w:p>
        </w:tc>
        <w:tc>
          <w:tcPr/>
          <w:p w:rsidR="00000000" w:rsidDel="00000000" w:rsidP="00000000" w:rsidRDefault="00000000" w:rsidRPr="00000000" w14:paraId="000000B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c>
          <w:tcPr/>
          <w:p w:rsidR="00000000" w:rsidDel="00000000" w:rsidP="00000000" w:rsidRDefault="00000000" w:rsidRPr="00000000" w14:paraId="000000B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r>
      <w:tr>
        <w:tc>
          <w:tcPr/>
          <w:p w:rsidR="00000000" w:rsidDel="00000000" w:rsidP="00000000" w:rsidRDefault="00000000" w:rsidRPr="00000000" w14:paraId="000000B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MKKP</w:t>
            </w:r>
          </w:p>
        </w:tc>
        <w:tc>
          <w:tcPr/>
          <w:p w:rsidR="00000000" w:rsidDel="00000000" w:rsidP="00000000" w:rsidRDefault="00000000" w:rsidRPr="00000000" w14:paraId="000000B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w:t>
            </w:r>
          </w:p>
        </w:tc>
        <w:tc>
          <w:tcPr/>
          <w:p w:rsidR="00000000" w:rsidDel="00000000" w:rsidP="00000000" w:rsidRDefault="00000000" w:rsidRPr="00000000" w14:paraId="000000B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r>
        <w:tc>
          <w:tcPr/>
          <w:p w:rsidR="00000000" w:rsidDel="00000000" w:rsidP="00000000" w:rsidRDefault="00000000" w:rsidRPr="00000000" w14:paraId="000000B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minor parties</w:t>
            </w:r>
          </w:p>
        </w:tc>
        <w:tc>
          <w:tcPr/>
          <w:p w:rsidR="00000000" w:rsidDel="00000000" w:rsidP="00000000" w:rsidRDefault="00000000" w:rsidRPr="00000000" w14:paraId="000000B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p w:rsidR="00000000" w:rsidDel="00000000" w:rsidP="00000000" w:rsidRDefault="00000000" w:rsidRPr="00000000" w14:paraId="000000B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BD">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table shows, Fidesz was massively underpredicted, while Jobbik, LMP, DK, and Együtt all performed worse than expected. MKKP took on more votes among minor parties not making the 5% parliamentary threshold.</w:t>
      </w:r>
    </w:p>
    <w:p w:rsidR="00000000" w:rsidDel="00000000" w:rsidP="00000000" w:rsidRDefault="00000000" w:rsidRPr="00000000" w14:paraId="000000BF">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Fidesz performed very well in all areas getting as high as 64% in one district, and over 50% in 51 out of 106 districts</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It is important to highlight that some OEVKs contain a mixture of cities and smaller towns, so the vote share of Fidesz was dependent on the composition of a given district. There will be further analysis provided on this in </w:t>
      </w:r>
      <w:r w:rsidDel="00000000" w:rsidR="00000000" w:rsidRPr="00000000">
        <w:rPr>
          <w:rFonts w:ascii="Times New Roman" w:cs="Times New Roman" w:eastAsia="Times New Roman" w:hAnsi="Times New Roman"/>
          <w:i w:val="1"/>
          <w:sz w:val="24"/>
          <w:szCs w:val="24"/>
          <w:rtl w:val="0"/>
        </w:rPr>
        <w:t xml:space="preserve">Section 5.4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00372" cy="3475841"/>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200372" cy="347584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districts by Fidesz party vote share (ascending)</w:t>
      </w:r>
    </w:p>
    <w:p w:rsidR="00000000" w:rsidDel="00000000" w:rsidP="00000000" w:rsidRDefault="00000000" w:rsidRPr="00000000" w14:paraId="000000C3">
      <w:pP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also interesting to see how Fidesz and other parties performed in major cities and in Budapest, since these areas were the target seats for left-wing opposition parties. In Budapest, Fidesz only got 38% of all votes (compared to their national average of 47.71%), and they underperformed in the 23 major cities of Hungary by getting only 43.35%. Opposition parties had accomplished more in the following areas:</w:t>
      </w:r>
    </w:p>
    <w:p w:rsidR="00000000" w:rsidDel="00000000" w:rsidP="00000000" w:rsidRDefault="00000000" w:rsidRPr="00000000" w14:paraId="000000C5">
      <w:pPr>
        <w:numPr>
          <w:ilvl w:val="0"/>
          <w:numId w:val="11"/>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Budapest district 13, 14, and Szeged for MSZP</w:t>
      </w:r>
    </w:p>
    <w:p w:rsidR="00000000" w:rsidDel="00000000" w:rsidP="00000000" w:rsidRDefault="00000000" w:rsidRPr="00000000" w14:paraId="000000C6">
      <w:pPr>
        <w:numPr>
          <w:ilvl w:val="0"/>
          <w:numId w:val="11"/>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Budapest district 1 and 2 for LMP</w:t>
      </w:r>
    </w:p>
    <w:p w:rsidR="00000000" w:rsidDel="00000000" w:rsidP="00000000" w:rsidRDefault="00000000" w:rsidRPr="00000000" w14:paraId="000000C7">
      <w:pPr>
        <w:numPr>
          <w:ilvl w:val="0"/>
          <w:numId w:val="11"/>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Dunaújváros and Miskolc for Jobbik</w:t>
      </w:r>
    </w:p>
    <w:p w:rsidR="00000000" w:rsidDel="00000000" w:rsidP="00000000" w:rsidRDefault="00000000" w:rsidRPr="00000000" w14:paraId="000000C8">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6246513" cy="2584144"/>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46513" cy="258414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Party vote shares in 23 districts of Budapest (Fidesz descending order)</w:t>
      </w:r>
    </w:p>
    <w:p w:rsidR="00000000" w:rsidDel="00000000" w:rsidP="00000000" w:rsidRDefault="00000000" w:rsidRPr="00000000" w14:paraId="000000CB">
      <w:pP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drawing>
          <wp:inline distB="0" distT="0" distL="0" distR="0">
            <wp:extent cx="6344052" cy="2736953"/>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44052" cy="273695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Party vote shares in 23 major cities (Fidesz descending order)</w:t>
      </w:r>
    </w:p>
    <w:p w:rsidR="00000000" w:rsidDel="00000000" w:rsidP="00000000" w:rsidRDefault="00000000" w:rsidRPr="00000000" w14:paraId="000000CE">
      <w:pPr>
        <w:pStyle w:val="Heading2"/>
        <w:spacing w:before="400" w:lineRule="auto"/>
        <w:contextualSpacing w:val="0"/>
        <w:rPr/>
      </w:pPr>
      <w:bookmarkStart w:colFirst="0" w:colLast="0" w:name="_lnxbz9" w:id="13"/>
      <w:bookmarkEnd w:id="13"/>
      <w:r w:rsidDel="00000000" w:rsidR="00000000" w:rsidRPr="00000000">
        <w:rPr>
          <w:rtl w:val="0"/>
        </w:rPr>
        <w:t xml:space="preserve">5.2</w:t>
        <w:tab/>
        <w:t xml:space="preserve">Tactical voting numbers</w:t>
      </w:r>
    </w:p>
    <w:p w:rsidR="00000000" w:rsidDel="00000000" w:rsidP="00000000" w:rsidRDefault="00000000" w:rsidRPr="00000000" w14:paraId="000000CF">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also interesting to see the difference between the party list and party candidate votes. </w:t>
      </w:r>
    </w:p>
    <w:p w:rsidR="00000000" w:rsidDel="00000000" w:rsidP="00000000" w:rsidRDefault="00000000" w:rsidRPr="00000000" w14:paraId="000000D0">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tactical voting was shown instantly in the following figures:</w:t>
      </w:r>
    </w:p>
    <w:p w:rsidR="00000000" w:rsidDel="00000000" w:rsidP="00000000" w:rsidRDefault="00000000" w:rsidRPr="00000000" w14:paraId="000000D6">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01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843"/>
        <w:gridCol w:w="2693"/>
        <w:gridCol w:w="3067"/>
        <w:tblGridChange w:id="0">
          <w:tblGrid>
            <w:gridCol w:w="1413"/>
            <w:gridCol w:w="1843"/>
            <w:gridCol w:w="2693"/>
            <w:gridCol w:w="3067"/>
          </w:tblGrid>
        </w:tblGridChange>
      </w:tblGrid>
      <w:tr>
        <w:tc>
          <w:tcPr/>
          <w:p w:rsidR="00000000" w:rsidDel="00000000" w:rsidP="00000000" w:rsidRDefault="00000000" w:rsidRPr="00000000" w14:paraId="000000D7">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Party</w:t>
            </w:r>
          </w:p>
        </w:tc>
        <w:tc>
          <w:tcPr/>
          <w:p w:rsidR="00000000" w:rsidDel="00000000" w:rsidP="00000000" w:rsidRDefault="00000000" w:rsidRPr="00000000" w14:paraId="000000D8">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Party list votes</w:t>
            </w:r>
          </w:p>
        </w:tc>
        <w:tc>
          <w:tcPr/>
          <w:p w:rsidR="00000000" w:rsidDel="00000000" w:rsidP="00000000" w:rsidRDefault="00000000" w:rsidRPr="00000000" w14:paraId="000000D9">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OEVK candidate votes</w:t>
            </w:r>
          </w:p>
        </w:tc>
        <w:tc>
          <w:tcPr/>
          <w:p w:rsidR="00000000" w:rsidDel="00000000" w:rsidP="00000000" w:rsidRDefault="00000000" w:rsidRPr="00000000" w14:paraId="000000DA">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Tactical voting gains/losses</w:t>
            </w:r>
          </w:p>
        </w:tc>
      </w:tr>
      <w:tr>
        <w:tc>
          <w:tcPr/>
          <w:p w:rsidR="00000000" w:rsidDel="00000000" w:rsidP="00000000" w:rsidRDefault="00000000" w:rsidRPr="00000000" w14:paraId="000000D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Fidesz</w:t>
            </w:r>
          </w:p>
        </w:tc>
        <w:tc>
          <w:tcPr/>
          <w:p w:rsidR="00000000" w:rsidDel="00000000" w:rsidP="00000000" w:rsidRDefault="00000000" w:rsidRPr="00000000" w14:paraId="000000D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2608086</w:t>
            </w:r>
          </w:p>
        </w:tc>
        <w:tc>
          <w:tcPr/>
          <w:p w:rsidR="00000000" w:rsidDel="00000000" w:rsidP="00000000" w:rsidRDefault="00000000" w:rsidRPr="00000000" w14:paraId="000000D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2636203</w:t>
            </w:r>
          </w:p>
        </w:tc>
        <w:tc>
          <w:tcPr/>
          <w:p w:rsidR="00000000" w:rsidDel="00000000" w:rsidP="00000000" w:rsidRDefault="00000000" w:rsidRPr="00000000" w14:paraId="000000D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+28117</w:t>
            </w:r>
          </w:p>
        </w:tc>
      </w:tr>
      <w:tr>
        <w:tc>
          <w:tcPr/>
          <w:p w:rsidR="00000000" w:rsidDel="00000000" w:rsidP="00000000" w:rsidRDefault="00000000" w:rsidRPr="00000000" w14:paraId="000000D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Jobbik</w:t>
            </w:r>
          </w:p>
        </w:tc>
        <w:tc>
          <w:tcPr/>
          <w:p w:rsidR="00000000" w:rsidDel="00000000" w:rsidP="00000000" w:rsidRDefault="00000000" w:rsidRPr="00000000" w14:paraId="000000E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1090550</w:t>
            </w:r>
          </w:p>
        </w:tc>
        <w:tc>
          <w:tcPr/>
          <w:p w:rsidR="00000000" w:rsidDel="00000000" w:rsidP="00000000" w:rsidRDefault="00000000" w:rsidRPr="00000000" w14:paraId="000000E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1276766</w:t>
            </w:r>
          </w:p>
        </w:tc>
        <w:tc>
          <w:tcPr/>
          <w:p w:rsidR="00000000" w:rsidDel="00000000" w:rsidP="00000000" w:rsidRDefault="00000000" w:rsidRPr="00000000" w14:paraId="000000E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+186216</w:t>
            </w:r>
          </w:p>
        </w:tc>
      </w:tr>
      <w:tr>
        <w:tc>
          <w:tcPr/>
          <w:p w:rsidR="00000000" w:rsidDel="00000000" w:rsidP="00000000" w:rsidRDefault="00000000" w:rsidRPr="00000000" w14:paraId="000000E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MSZP</w:t>
            </w:r>
          </w:p>
        </w:tc>
        <w:tc>
          <w:tcPr/>
          <w:p w:rsidR="00000000" w:rsidDel="00000000" w:rsidP="00000000" w:rsidRDefault="00000000" w:rsidRPr="00000000" w14:paraId="000000E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681358</w:t>
            </w:r>
          </w:p>
        </w:tc>
        <w:tc>
          <w:tcPr/>
          <w:p w:rsidR="00000000" w:rsidDel="00000000" w:rsidP="00000000" w:rsidRDefault="00000000" w:rsidRPr="00000000" w14:paraId="000000E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622458</w:t>
            </w:r>
          </w:p>
        </w:tc>
        <w:tc>
          <w:tcPr/>
          <w:p w:rsidR="00000000" w:rsidDel="00000000" w:rsidP="00000000" w:rsidRDefault="00000000" w:rsidRPr="00000000" w14:paraId="000000E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-58900</w:t>
            </w:r>
          </w:p>
        </w:tc>
      </w:tr>
      <w:tr>
        <w:tc>
          <w:tcPr/>
          <w:p w:rsidR="00000000" w:rsidDel="00000000" w:rsidP="00000000" w:rsidRDefault="00000000" w:rsidRPr="00000000" w14:paraId="000000E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LMP</w:t>
            </w:r>
          </w:p>
        </w:tc>
        <w:tc>
          <w:tcPr/>
          <w:p w:rsidR="00000000" w:rsidDel="00000000" w:rsidP="00000000" w:rsidRDefault="00000000" w:rsidRPr="00000000" w14:paraId="000000E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402266</w:t>
            </w:r>
          </w:p>
        </w:tc>
        <w:tc>
          <w:tcPr/>
          <w:p w:rsidR="00000000" w:rsidDel="00000000" w:rsidP="00000000" w:rsidRDefault="00000000" w:rsidRPr="00000000" w14:paraId="000000E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312731</w:t>
            </w:r>
          </w:p>
        </w:tc>
        <w:tc>
          <w:tcPr/>
          <w:p w:rsidR="00000000" w:rsidDel="00000000" w:rsidP="00000000" w:rsidRDefault="00000000" w:rsidRPr="00000000" w14:paraId="000000E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-89535</w:t>
            </w:r>
          </w:p>
        </w:tc>
      </w:tr>
      <w:tr>
        <w:tc>
          <w:tcPr/>
          <w:p w:rsidR="00000000" w:rsidDel="00000000" w:rsidP="00000000" w:rsidRDefault="00000000" w:rsidRPr="00000000" w14:paraId="000000E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w:t>
            </w:r>
          </w:p>
        </w:tc>
        <w:tc>
          <w:tcPr/>
          <w:p w:rsidR="00000000" w:rsidDel="00000000" w:rsidP="00000000" w:rsidRDefault="00000000" w:rsidRPr="00000000" w14:paraId="000000E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307401</w:t>
            </w:r>
          </w:p>
        </w:tc>
        <w:tc>
          <w:tcPr/>
          <w:p w:rsidR="00000000" w:rsidDel="00000000" w:rsidP="00000000" w:rsidRDefault="00000000" w:rsidRPr="00000000" w14:paraId="000000E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348178</w:t>
            </w:r>
          </w:p>
        </w:tc>
        <w:tc>
          <w:tcPr/>
          <w:p w:rsidR="00000000" w:rsidDel="00000000" w:rsidP="00000000" w:rsidRDefault="00000000" w:rsidRPr="00000000" w14:paraId="000000E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+40777</w:t>
            </w:r>
          </w:p>
        </w:tc>
      </w:tr>
      <w:tr>
        <w:tc>
          <w:tcPr/>
          <w:p w:rsidR="00000000" w:rsidDel="00000000" w:rsidP="00000000" w:rsidRDefault="00000000" w:rsidRPr="00000000" w14:paraId="000000E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Momentum</w:t>
            </w:r>
          </w:p>
        </w:tc>
        <w:tc>
          <w:tcPr/>
          <w:p w:rsidR="00000000" w:rsidDel="00000000" w:rsidP="00000000" w:rsidRDefault="00000000" w:rsidRPr="00000000" w14:paraId="000000F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174225</w:t>
            </w:r>
          </w:p>
        </w:tc>
        <w:tc>
          <w:tcPr/>
          <w:p w:rsidR="00000000" w:rsidDel="00000000" w:rsidP="00000000" w:rsidRDefault="00000000" w:rsidRPr="00000000" w14:paraId="000000F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74906</w:t>
            </w:r>
          </w:p>
        </w:tc>
        <w:tc>
          <w:tcPr/>
          <w:p w:rsidR="00000000" w:rsidDel="00000000" w:rsidP="00000000" w:rsidRDefault="00000000" w:rsidRPr="00000000" w14:paraId="000000F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-99319</w:t>
            </w:r>
          </w:p>
        </w:tc>
      </w:tr>
      <w:tr>
        <w:tc>
          <w:tcPr/>
          <w:p w:rsidR="00000000" w:rsidDel="00000000" w:rsidP="00000000" w:rsidRDefault="00000000" w:rsidRPr="00000000" w14:paraId="000000F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Együtt</w:t>
            </w:r>
          </w:p>
        </w:tc>
        <w:tc>
          <w:tcPr/>
          <w:p w:rsidR="00000000" w:rsidDel="00000000" w:rsidP="00000000" w:rsidRDefault="00000000" w:rsidRPr="00000000" w14:paraId="000000F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37018</w:t>
            </w:r>
          </w:p>
        </w:tc>
        <w:tc>
          <w:tcPr/>
          <w:p w:rsidR="00000000" w:rsidDel="00000000" w:rsidP="00000000" w:rsidRDefault="00000000" w:rsidRPr="00000000" w14:paraId="000000F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58565</w:t>
            </w:r>
          </w:p>
        </w:tc>
        <w:tc>
          <w:tcPr/>
          <w:p w:rsidR="00000000" w:rsidDel="00000000" w:rsidP="00000000" w:rsidRDefault="00000000" w:rsidRPr="00000000" w14:paraId="000000F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+21547</w:t>
            </w:r>
          </w:p>
        </w:tc>
      </w:tr>
      <w:tr>
        <w:tc>
          <w:tcPr/>
          <w:p w:rsidR="00000000" w:rsidDel="00000000" w:rsidP="00000000" w:rsidRDefault="00000000" w:rsidRPr="00000000" w14:paraId="000000F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MKKP</w:t>
            </w:r>
          </w:p>
        </w:tc>
        <w:tc>
          <w:tcPr/>
          <w:p w:rsidR="00000000" w:rsidDel="00000000" w:rsidP="00000000" w:rsidRDefault="00000000" w:rsidRPr="00000000" w14:paraId="000000F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98671</w:t>
            </w:r>
          </w:p>
        </w:tc>
        <w:tc>
          <w:tcPr/>
          <w:p w:rsidR="00000000" w:rsidDel="00000000" w:rsidP="00000000" w:rsidRDefault="00000000" w:rsidRPr="00000000" w14:paraId="000000F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39704</w:t>
            </w:r>
          </w:p>
        </w:tc>
        <w:tc>
          <w:tcPr/>
          <w:p w:rsidR="00000000" w:rsidDel="00000000" w:rsidP="00000000" w:rsidRDefault="00000000" w:rsidRPr="00000000" w14:paraId="000000F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-58967</w:t>
            </w:r>
          </w:p>
        </w:tc>
      </w:tr>
    </w:tbl>
    <w:p w:rsidR="00000000" w:rsidDel="00000000" w:rsidP="00000000" w:rsidRDefault="00000000" w:rsidRPr="00000000" w14:paraId="000000FB">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shows a mixed picture, but it is clearly visible that LMP, Momentum, and MKKP voters (the last of these was very surprising) voted tactically in favor of the stronger candidates. Együtt voters also followed this approach, but since they contested two seats, this is not apparent from this list. Also, MSZP and DK lost some votes, but they gained crucial votes from Jobbik and other smaller parties in key Budapest districts.</w:t>
      </w:r>
    </w:p>
    <w:p w:rsidR="00000000" w:rsidDel="00000000" w:rsidP="00000000" w:rsidRDefault="00000000" w:rsidRPr="00000000" w14:paraId="000000FD">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visualizations</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highlight how smaller and larger opposition parties voted in each OEVK. Bars going to the left indicate the number of tactical voters of a given party while bars going to the right are vote gains by OEVK candidates of given parties. Vote gains and losses are calculated based on the difference between party list vote and candidate votes.</w:t>
      </w:r>
    </w:p>
    <w:p w:rsidR="00000000" w:rsidDel="00000000" w:rsidP="00000000" w:rsidRDefault="00000000" w:rsidRPr="00000000" w14:paraId="000000FF">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8620" cy="802386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198620" cy="802386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Difference in party list vote and candidate vote of smaller parties</w:t>
      </w:r>
    </w:p>
    <w:p w:rsidR="00000000" w:rsidDel="00000000" w:rsidP="00000000" w:rsidRDefault="00000000" w:rsidRPr="00000000" w14:paraId="0000010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11980" cy="8290560"/>
            <wp:effectExtent b="0" l="0" r="0" t="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11980" cy="829056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Difference in LMP and MSZP-DK and Jobbik party list and candidate vote shares (MSZP/DK gains in descending order, MSZP/DK vs. Jobbik on joint axis)</w:t>
      </w:r>
      <w:r w:rsidDel="00000000" w:rsidR="00000000" w:rsidRPr="00000000">
        <w:rPr>
          <w:rtl w:val="0"/>
        </w:rPr>
      </w:r>
    </w:p>
    <w:p w:rsidR="00000000" w:rsidDel="00000000" w:rsidP="00000000" w:rsidRDefault="00000000" w:rsidRPr="00000000" w14:paraId="00000105">
      <w:pPr>
        <w:pStyle w:val="Heading2"/>
        <w:spacing w:before="400" w:lineRule="auto"/>
        <w:contextualSpacing w:val="0"/>
        <w:rPr/>
      </w:pPr>
      <w:bookmarkStart w:colFirst="0" w:colLast="0" w:name="_35nkun2" w:id="14"/>
      <w:bookmarkEnd w:id="14"/>
      <w:r w:rsidDel="00000000" w:rsidR="00000000" w:rsidRPr="00000000">
        <w:rPr>
          <w:rtl w:val="0"/>
        </w:rPr>
        <w:t xml:space="preserve">5.3</w:t>
        <w:tab/>
        <w:t xml:space="preserve">Impact of tactical voting in voting districts</w:t>
      </w:r>
    </w:p>
    <w:p w:rsidR="00000000" w:rsidDel="00000000" w:rsidP="00000000" w:rsidRDefault="00000000" w:rsidRPr="00000000" w14:paraId="00000106">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charts show, voters of minor parties (MKKP, Együtt, and Momentum) have voted tactically in almost all districts. Együtt voters were less likely to vote tactically where they fielded stronger candidates, such as in Budapest 6 district. The same goes for one MKKP candidate in Győr 4 district - their candidate was featured in a TV debate few weeks before the election. Momentum had large swings between almost no tactical voting to almost 4000 votes in Budapest 1 and Pest 2 districts. In these districts, LMP candidates stood against Fidesz, and really needed to make extra gains to win the seat. Budapest 1 was successfully gained.</w:t>
      </w:r>
    </w:p>
    <w:p w:rsidR="00000000" w:rsidDel="00000000" w:rsidP="00000000" w:rsidRDefault="00000000" w:rsidRPr="00000000" w14:paraId="00000107">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larger parties, Jobbik benefited the most in terms of votes gained because in many districts, they received an extra 5000 to 9000 votes from left-wing opposition parties. Still, it was not enough to win seats against Fidesz, except for Fejér 4 OEVK. MSZP and DK candidates lost a total of 10000 votes overall (because of their voters voting for Jobbik in rural areas), but they gained 10 seats in Budapest and 1 in Csongrád (Szeged), thanks to the extra votes from all opposition party supporters (including Jobbik). So in Budapest, tactical voting worked very well and with a slightly higher share of tactical voting, left-wing parties would have gained 5 more seats.</w:t>
      </w:r>
    </w:p>
    <w:p w:rsidR="00000000" w:rsidDel="00000000" w:rsidP="00000000" w:rsidRDefault="00000000" w:rsidRPr="00000000" w14:paraId="00000109">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of the OEVKs, LMP or other parties performed much better than expected. In the previously mentioned districts (Budapest 6 and …), Együtt candidates got more votes than the party itself. LMP performed well in 4 OEVKs, namely Bács-Kiskun 1, Borsod 5, Pest 6, and Nógrád 1. In Bács-Kiskun 1, Borsod and Nógrád 1, LMP had three strong candidates (a former MP and two mayors), but in Pest 6, some websites advocated tactical voting for LMP, while my website did not. Still, some people felt that they should support LMP here, and in the end, it pushed their expected vote share up by almost 15%.</w:t>
      </w:r>
    </w:p>
    <w:p w:rsidR="00000000" w:rsidDel="00000000" w:rsidP="00000000" w:rsidRDefault="00000000" w:rsidRPr="00000000" w14:paraId="0000010B">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districts, there was a very limited number of people who switched votes mostly in rural seats, such as in Hajdú-Bihar 6 or Győr 4. Sometimes it was unclear who the stronger candidate is, and both MSZP and Jobbik candidates gained votes, but they still lost by more than 15000 votes against Fidesz. Overall, tactical voting was successful in Budapest and in some major cities, but otherwise, Fidesz was too strong in many areas, and therefore tactical voting was not enough to turn around more seats.</w:t>
      </w:r>
    </w:p>
    <w:p w:rsidR="00000000" w:rsidDel="00000000" w:rsidP="00000000" w:rsidRDefault="00000000" w:rsidRPr="00000000" w14:paraId="0000010D">
      <w:pPr>
        <w:pStyle w:val="Heading2"/>
        <w:spacing w:before="400" w:lineRule="auto"/>
        <w:contextualSpacing w:val="0"/>
        <w:rPr/>
      </w:pPr>
      <w:bookmarkStart w:colFirst="0" w:colLast="0" w:name="_1ksv4uv" w:id="15"/>
      <w:bookmarkEnd w:id="15"/>
      <w:r w:rsidDel="00000000" w:rsidR="00000000" w:rsidRPr="00000000">
        <w:rPr>
          <w:rtl w:val="0"/>
        </w:rPr>
        <w:t xml:space="preserve">5.4</w:t>
        <w:tab/>
        <w:t xml:space="preserve">Tactical voting by city type and county</w:t>
      </w:r>
    </w:p>
    <w:p w:rsidR="00000000" w:rsidDel="00000000" w:rsidP="00000000" w:rsidRDefault="00000000" w:rsidRPr="00000000" w14:paraId="0000010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the election, it was expected that tactical voting would work the same way in every district; the stronger candidate will be supported by some of the people regardless of where they live or what their OEVK profile is. This assumption turned out to be a bit simplistic as people treated tactical voting differently in cities than in smaller villages.</w:t>
      </w:r>
    </w:p>
    <w:p w:rsidR="00000000" w:rsidDel="00000000" w:rsidP="00000000" w:rsidRDefault="00000000" w:rsidRPr="00000000" w14:paraId="0000010F">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city type level data</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towns are divided into 9 different size categories, ranging from villages with less than 500 voters to cities or Budapest districts with over 100000 voters. Looking at this data, the following patterns are emerging:</w:t>
      </w:r>
    </w:p>
    <w:p w:rsidR="00000000" w:rsidDel="00000000" w:rsidP="00000000" w:rsidRDefault="00000000" w:rsidRPr="00000000" w14:paraId="00000111">
      <w:pPr>
        <w:numPr>
          <w:ilvl w:val="0"/>
          <w:numId w:val="10"/>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Jobbik managed to capture most of the extra votes in smaller cities, but Jobbik voters supported the left in Budapest and bigger cities. </w:t>
      </w:r>
    </w:p>
    <w:p w:rsidR="00000000" w:rsidDel="00000000" w:rsidP="00000000" w:rsidRDefault="00000000" w:rsidRPr="00000000" w14:paraId="00000112">
      <w:pPr>
        <w:numPr>
          <w:ilvl w:val="0"/>
          <w:numId w:val="10"/>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Roughly 25% of MSZP/DK voters chose Jobbik in smaller towns, while they benefited from extra votes in Budapest and in cities. </w:t>
      </w:r>
    </w:p>
    <w:p w:rsidR="00000000" w:rsidDel="00000000" w:rsidP="00000000" w:rsidRDefault="00000000" w:rsidRPr="00000000" w14:paraId="00000113">
      <w:pPr>
        <w:numPr>
          <w:ilvl w:val="0"/>
          <w:numId w:val="10"/>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LMP voters acted in an unusual way: in smaller towns, they did not vote tactically, but in big cities, they lent a massive vote share (about 50%) to MSZP or DK candidates. With this choice, they helped these parties to take seats. </w:t>
      </w:r>
    </w:p>
    <w:p w:rsidR="00000000" w:rsidDel="00000000" w:rsidP="00000000" w:rsidRDefault="00000000" w:rsidRPr="00000000" w14:paraId="00000114">
      <w:pPr>
        <w:numPr>
          <w:ilvl w:val="0"/>
          <w:numId w:val="10"/>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Momentum and MKKP voters were quite good with tactical voting because more than half of their supporters helped the stronger candidate even when their own candidates stood well in a given district.</w:t>
      </w:r>
    </w:p>
    <w:p w:rsidR="00000000" w:rsidDel="00000000" w:rsidP="00000000" w:rsidRDefault="00000000" w:rsidRPr="00000000" w14:paraId="00000115">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5403731" cy="3544814"/>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403731" cy="354481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results in Budapest, we can see that people voted in an orderly way as there was only 3 out of 23 districts where more than one candidate benefited from tactical voting. The numbers here are also high ranging from 27% from Jobbik voters to 66% of Momentum voters, with LMP and MKKP inbetween. MSZP and DK got an extra 34% of votes in the capital, thanks to these votes.</w:t>
      </w:r>
    </w:p>
    <w:p w:rsidR="00000000" w:rsidDel="00000000" w:rsidP="00000000" w:rsidRDefault="00000000" w:rsidRPr="00000000" w14:paraId="00000119">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5949468" cy="4370809"/>
            <wp:effectExtent b="0" l="0" r="0" t="0"/>
            <wp:docPr id="1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9468" cy="437080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spacing w:before="400" w:lineRule="auto"/>
        <w:contextualSpacing w:val="0"/>
        <w:rPr>
          <w:rFonts w:ascii="Times New Roman" w:cs="Times New Roman" w:eastAsia="Times New Roman" w:hAnsi="Times New Roman"/>
          <w:b w:val="1"/>
          <w:sz w:val="24"/>
          <w:szCs w:val="24"/>
        </w:rPr>
      </w:pPr>
      <w:bookmarkStart w:colFirst="0" w:colLast="0" w:name="_44sinio" w:id="16"/>
      <w:bookmarkEnd w:id="16"/>
      <w:r w:rsidDel="00000000" w:rsidR="00000000" w:rsidRPr="00000000">
        <w:rPr>
          <w:rtl w:val="0"/>
        </w:rPr>
        <w:t xml:space="preserve">6</w:t>
        <w:tab/>
        <w:t xml:space="preserve">2018 results, prediction errors, and new prediction models</w:t>
      </w:r>
      <w:r w:rsidDel="00000000" w:rsidR="00000000" w:rsidRPr="00000000">
        <w:rPr>
          <w:rtl w:val="0"/>
        </w:rPr>
      </w:r>
    </w:p>
    <w:p w:rsidR="00000000" w:rsidDel="00000000" w:rsidP="00000000" w:rsidRDefault="00000000" w:rsidRPr="00000000" w14:paraId="0000011C">
      <w:pPr>
        <w:pStyle w:val="Heading2"/>
        <w:spacing w:before="400" w:lineRule="auto"/>
        <w:contextualSpacing w:val="0"/>
        <w:rPr/>
      </w:pPr>
      <w:bookmarkStart w:colFirst="0" w:colLast="0" w:name="_2jxsxqh" w:id="17"/>
      <w:bookmarkEnd w:id="17"/>
      <w:r w:rsidDel="00000000" w:rsidR="00000000" w:rsidRPr="00000000">
        <w:rPr>
          <w:rtl w:val="0"/>
        </w:rPr>
        <w:t xml:space="preserve">6.1</w:t>
        <w:tab/>
        <w:t xml:space="preserve">Overview</w:t>
      </w:r>
    </w:p>
    <w:p w:rsidR="00000000" w:rsidDel="00000000" w:rsidP="00000000" w:rsidRDefault="00000000" w:rsidRPr="00000000" w14:paraId="0000011D">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to understand patterns in the 2018 results (without comparing them to 2014) was to see how people voted in different areas. For that, I devised a set of predictors, such as the OEVK profile type, depending on the number of voters living in rural areas in a district, and looked at the town size categories.</w:t>
      </w:r>
    </w:p>
    <w:p w:rsidR="00000000" w:rsidDel="00000000" w:rsidP="00000000" w:rsidRDefault="00000000" w:rsidRPr="00000000" w14:paraId="0000011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the election results, and find where parties overperformed and underperformed compared to original expectations, I ran three different prediction models against the final results:</w:t>
      </w:r>
    </w:p>
    <w:p w:rsidR="00000000" w:rsidDel="00000000" w:rsidP="00000000" w:rsidRDefault="00000000" w:rsidRPr="00000000" w14:paraId="000001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Pre-election predictions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 with candidate strength</w:t>
      </w:r>
    </w:p>
    <w:p w:rsidR="00000000" w:rsidDel="00000000" w:rsidP="00000000" w:rsidRDefault="00000000" w:rsidRPr="00000000" w14:paraId="000001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GLM </w:t>
      </w:r>
      <w:r w:rsidDel="00000000" w:rsidR="00000000" w:rsidRPr="00000000">
        <w:rPr>
          <w:rFonts w:ascii="Times New Roman" w:cs="Times New Roman" w:eastAsia="Times New Roman" w:hAnsi="Times New Roman"/>
          <w:sz w:val="24"/>
          <w:szCs w:val="24"/>
          <w:rtl w:val="0"/>
        </w:rPr>
        <w:t xml:space="preserve">(generalized linear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2014 voting data aggregated on town level and data from the Hungarian Central Statistical Agency (KSH) on demographics and other predictors</w:t>
      </w:r>
    </w:p>
    <w:p w:rsidR="00000000" w:rsidDel="00000000" w:rsidP="00000000" w:rsidRDefault="00000000" w:rsidRPr="00000000" w14:paraId="000001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 prediction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2014 OEVK-level data</w:t>
      </w:r>
    </w:p>
    <w:p w:rsidR="00000000" w:rsidDel="00000000" w:rsidP="00000000" w:rsidRDefault="00000000" w:rsidRPr="00000000" w14:paraId="00000122">
      <w:pPr>
        <w:spacing w:after="0" w:line="360" w:lineRule="auto"/>
        <w:contextualSpacing w:val="0"/>
        <w:rPr/>
      </w:pPr>
      <w:r w:rsidDel="00000000" w:rsidR="00000000" w:rsidRPr="00000000">
        <w:rPr>
          <w:rFonts w:ascii="Times New Roman" w:cs="Times New Roman" w:eastAsia="Times New Roman" w:hAnsi="Times New Roman"/>
          <w:sz w:val="24"/>
          <w:szCs w:val="24"/>
          <w:rtl w:val="0"/>
        </w:rPr>
        <w:t xml:space="preserve">The following sections will refer to sections in the main project summary file</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created in Markdown.</w:t>
      </w:r>
      <w:r w:rsidDel="00000000" w:rsidR="00000000" w:rsidRPr="00000000">
        <w:rPr>
          <w:rtl w:val="0"/>
        </w:rPr>
      </w:r>
    </w:p>
    <w:p w:rsidR="00000000" w:rsidDel="00000000" w:rsidP="00000000" w:rsidRDefault="00000000" w:rsidRPr="00000000" w14:paraId="00000123">
      <w:pPr>
        <w:pStyle w:val="Heading2"/>
        <w:spacing w:before="400" w:lineRule="auto"/>
        <w:contextualSpacing w:val="0"/>
        <w:rPr/>
      </w:pPr>
      <w:bookmarkStart w:colFirst="0" w:colLast="0" w:name="_z337ya" w:id="18"/>
      <w:bookmarkEnd w:id="18"/>
      <w:r w:rsidDel="00000000" w:rsidR="00000000" w:rsidRPr="00000000">
        <w:rPr>
          <w:rtl w:val="0"/>
        </w:rPr>
        <w:t xml:space="preserve">6.2</w:t>
        <w:tab/>
        <w:t xml:space="preserve">Patterns in the 2018 results (Part 2 in Markdown)</w:t>
      </w:r>
    </w:p>
    <w:p w:rsidR="00000000" w:rsidDel="00000000" w:rsidP="00000000" w:rsidRDefault="00000000" w:rsidRPr="00000000" w14:paraId="00000124">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merging and dividing the election data in Part 1 of the markdown file, I looked at the following predictors on the OEVK level:</w:t>
      </w:r>
    </w:p>
    <w:p w:rsidR="00000000" w:rsidDel="00000000" w:rsidP="00000000" w:rsidRDefault="00000000" w:rsidRPr="00000000" w14:paraId="0000012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OEVK profile (0 to 6)</w:t>
      </w:r>
    </w:p>
    <w:p w:rsidR="00000000" w:rsidDel="00000000" w:rsidP="00000000" w:rsidRDefault="00000000" w:rsidRPr="00000000" w14:paraId="00000126">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OEVK profiles were the following:</w:t>
      </w:r>
    </w:p>
    <w:tbl>
      <w:tblPr>
        <w:tblStyle w:val="Table4"/>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5812"/>
        <w:gridCol w:w="1933"/>
        <w:tblGridChange w:id="0">
          <w:tblGrid>
            <w:gridCol w:w="1271"/>
            <w:gridCol w:w="5812"/>
            <w:gridCol w:w="1933"/>
          </w:tblGrid>
        </w:tblGridChange>
      </w:tblGrid>
      <w:tr>
        <w:tc>
          <w:tcPr/>
          <w:p w:rsidR="00000000" w:rsidDel="00000000" w:rsidP="00000000" w:rsidRDefault="00000000" w:rsidRPr="00000000" w14:paraId="00000128">
            <w:pPr>
              <w:spacing w:line="360" w:lineRule="auto"/>
              <w:contextualSpacing w:val="0"/>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Profile ID</w:t>
            </w:r>
          </w:p>
        </w:tc>
        <w:tc>
          <w:tcPr/>
          <w:p w:rsidR="00000000" w:rsidDel="00000000" w:rsidP="00000000" w:rsidRDefault="00000000" w:rsidRPr="00000000" w14:paraId="0000012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2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OEVKs</w:t>
            </w:r>
          </w:p>
        </w:tc>
      </w:tr>
      <w:tr>
        <w:tc>
          <w:tcPr/>
          <w:p w:rsidR="00000000" w:rsidDel="00000000" w:rsidP="00000000" w:rsidRDefault="00000000" w:rsidRPr="00000000" w14:paraId="0000012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2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Budapest</w:t>
            </w:r>
          </w:p>
        </w:tc>
        <w:tc>
          <w:tcPr>
            <w:vMerge w:val="restart"/>
          </w:tcPr>
          <w:p w:rsidR="00000000" w:rsidDel="00000000" w:rsidP="00000000" w:rsidRDefault="00000000" w:rsidRPr="00000000" w14:paraId="0000012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c>
          <w:tcPr/>
          <w:p w:rsidR="00000000" w:rsidDel="00000000" w:rsidP="00000000" w:rsidRDefault="00000000" w:rsidRPr="00000000" w14:paraId="0000012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3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County capital with few or no smaller towns</w:t>
            </w:r>
          </w:p>
        </w:tc>
        <w:tc>
          <w:tcPr>
            <w:vMerge w:val="continue"/>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3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3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County capital or major city with 5-15 smaller towns</w:t>
            </w:r>
          </w:p>
        </w:tc>
        <w:tc>
          <w:tcPr>
            <w:vMerge w:val="continue"/>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3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3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city or cities with 10-25 smaller towns</w:t>
            </w:r>
          </w:p>
        </w:tc>
        <w:tc>
          <w:tcPr>
            <w:vMerge w:val="continue"/>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3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3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smaller cities combined with 30-40 villages</w:t>
            </w:r>
          </w:p>
        </w:tc>
        <w:tc>
          <w:tcPr>
            <w:vMerge w:val="restart"/>
          </w:tcPr>
          <w:p w:rsidR="00000000" w:rsidDel="00000000" w:rsidP="00000000" w:rsidRDefault="00000000" w:rsidRPr="00000000" w14:paraId="0000013A">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c>
          <w:tcPr/>
          <w:p w:rsidR="00000000" w:rsidDel="00000000" w:rsidP="00000000" w:rsidRDefault="00000000" w:rsidRPr="00000000" w14:paraId="0000013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3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or two smaller towns with 50-80 villages</w:t>
            </w:r>
          </w:p>
        </w:tc>
        <w:tc>
          <w:tcPr>
            <w:vMerge w:val="continue"/>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3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4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smaller town with 100+ villages</w:t>
            </w:r>
          </w:p>
        </w:tc>
        <w:tc>
          <w:tcPr>
            <w:vMerge w:val="continue"/>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2">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Town size</w:t>
      </w:r>
    </w:p>
    <w:p w:rsidR="00000000" w:rsidDel="00000000" w:rsidP="00000000" w:rsidRDefault="00000000" w:rsidRPr="00000000" w14:paraId="00000144">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984"/>
        <w:gridCol w:w="2268"/>
        <w:gridCol w:w="3209"/>
        <w:tblGridChange w:id="0">
          <w:tblGrid>
            <w:gridCol w:w="1555"/>
            <w:gridCol w:w="1984"/>
            <w:gridCol w:w="2268"/>
            <w:gridCol w:w="3209"/>
          </w:tblGrid>
        </w:tblGridChange>
      </w:tblGrid>
      <w:tr>
        <w:tc>
          <w:tcPr/>
          <w:p w:rsidR="00000000" w:rsidDel="00000000" w:rsidP="00000000" w:rsidRDefault="00000000" w:rsidRPr="00000000" w14:paraId="0000014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Town size ID</w:t>
            </w:r>
          </w:p>
        </w:tc>
        <w:tc>
          <w:tcPr/>
          <w:p w:rsidR="00000000" w:rsidDel="00000000" w:rsidP="00000000" w:rsidRDefault="00000000" w:rsidRPr="00000000" w14:paraId="0000014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voters</w:t>
            </w:r>
          </w:p>
        </w:tc>
        <w:tc>
          <w:tcPr/>
          <w:p w:rsidR="00000000" w:rsidDel="00000000" w:rsidP="00000000" w:rsidRDefault="00000000" w:rsidRPr="00000000" w14:paraId="0000014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towns</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tl w:val="0"/>
              </w:rPr>
            </w:r>
          </w:p>
        </w:tc>
        <w:tc>
          <w:tcPr/>
          <w:p w:rsidR="00000000" w:rsidDel="00000000" w:rsidP="00000000" w:rsidRDefault="00000000" w:rsidRPr="00000000" w14:paraId="0000014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voters in category</w:t>
            </w:r>
          </w:p>
        </w:tc>
      </w:tr>
      <w:tr>
        <w:tc>
          <w:tcPr/>
          <w:p w:rsidR="00000000" w:rsidDel="00000000" w:rsidP="00000000" w:rsidRDefault="00000000" w:rsidRPr="00000000" w14:paraId="0000014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4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p w:rsidR="00000000" w:rsidDel="00000000" w:rsidP="00000000" w:rsidRDefault="00000000" w:rsidRPr="00000000" w14:paraId="0000014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1314</w:t>
            </w:r>
          </w:p>
        </w:tc>
        <w:tc>
          <w:tcPr/>
          <w:p w:rsidR="00000000" w:rsidDel="00000000" w:rsidP="00000000" w:rsidRDefault="00000000" w:rsidRPr="00000000" w14:paraId="0000014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223530</w:t>
            </w:r>
          </w:p>
        </w:tc>
      </w:tr>
      <w:tr>
        <w:tc>
          <w:tcPr/>
          <w:p w:rsidR="00000000" w:rsidDel="00000000" w:rsidP="00000000" w:rsidRDefault="00000000" w:rsidRPr="00000000" w14:paraId="0000014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501-1000</w:t>
            </w:r>
          </w:p>
        </w:tc>
        <w:tc>
          <w:tcPr/>
          <w:p w:rsidR="00000000" w:rsidDel="00000000" w:rsidP="00000000" w:rsidRDefault="00000000" w:rsidRPr="00000000" w14:paraId="0000014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676</w:t>
            </w:r>
          </w:p>
        </w:tc>
        <w:tc>
          <w:tcPr/>
          <w:p w:rsidR="00000000" w:rsidDel="00000000" w:rsidP="00000000" w:rsidRDefault="00000000" w:rsidRPr="00000000" w14:paraId="0000015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323814</w:t>
            </w:r>
          </w:p>
        </w:tc>
      </w:tr>
      <w:tr>
        <w:tc>
          <w:tcPr/>
          <w:p w:rsidR="00000000" w:rsidDel="00000000" w:rsidP="00000000" w:rsidRDefault="00000000" w:rsidRPr="00000000" w14:paraId="0000015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5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1001-2000</w:t>
            </w:r>
          </w:p>
        </w:tc>
        <w:tc>
          <w:tcPr/>
          <w:p w:rsidR="00000000" w:rsidDel="00000000" w:rsidP="00000000" w:rsidRDefault="00000000" w:rsidRPr="00000000" w14:paraId="0000015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581</w:t>
            </w:r>
          </w:p>
        </w:tc>
        <w:tc>
          <w:tcPr/>
          <w:p w:rsidR="00000000" w:rsidDel="00000000" w:rsidP="00000000" w:rsidRDefault="00000000" w:rsidRPr="00000000" w14:paraId="0000015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551065</w:t>
            </w:r>
          </w:p>
        </w:tc>
      </w:tr>
      <w:tr>
        <w:tc>
          <w:tcPr/>
          <w:p w:rsidR="00000000" w:rsidDel="00000000" w:rsidP="00000000" w:rsidRDefault="00000000" w:rsidRPr="00000000" w14:paraId="0000015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5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2001-5000</w:t>
            </w:r>
          </w:p>
        </w:tc>
        <w:tc>
          <w:tcPr/>
          <w:p w:rsidR="00000000" w:rsidDel="00000000" w:rsidP="00000000" w:rsidRDefault="00000000" w:rsidRPr="00000000" w14:paraId="0000015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366</w:t>
            </w:r>
          </w:p>
        </w:tc>
        <w:tc>
          <w:tcPr/>
          <w:p w:rsidR="00000000" w:rsidDel="00000000" w:rsidP="00000000" w:rsidRDefault="00000000" w:rsidRPr="00000000" w14:paraId="0000015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730765</w:t>
            </w:r>
          </w:p>
        </w:tc>
      </w:tr>
      <w:tr>
        <w:tc>
          <w:tcPr/>
          <w:p w:rsidR="00000000" w:rsidDel="00000000" w:rsidP="00000000" w:rsidRDefault="00000000" w:rsidRPr="00000000" w14:paraId="0000015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5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5001-10000</w:t>
            </w:r>
          </w:p>
        </w:tc>
        <w:tc>
          <w:tcPr/>
          <w:p w:rsidR="00000000" w:rsidDel="00000000" w:rsidP="00000000" w:rsidRDefault="00000000" w:rsidRPr="00000000" w14:paraId="0000015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p w:rsidR="00000000" w:rsidDel="00000000" w:rsidP="00000000" w:rsidRDefault="00000000" w:rsidRPr="00000000" w14:paraId="0000015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547586</w:t>
            </w:r>
          </w:p>
        </w:tc>
      </w:tr>
      <w:tr>
        <w:tc>
          <w:tcPr/>
          <w:p w:rsidR="00000000" w:rsidDel="00000000" w:rsidP="00000000" w:rsidRDefault="00000000" w:rsidRPr="00000000" w14:paraId="0000015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5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10001-30000</w:t>
            </w:r>
          </w:p>
        </w:tc>
        <w:tc>
          <w:tcPr/>
          <w:p w:rsidR="00000000" w:rsidDel="00000000" w:rsidP="00000000" w:rsidRDefault="00000000" w:rsidRPr="00000000" w14:paraId="0000015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p w:rsidR="00000000" w:rsidDel="00000000" w:rsidP="00000000" w:rsidRDefault="00000000" w:rsidRPr="00000000" w14:paraId="0000016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1058764</w:t>
            </w:r>
          </w:p>
        </w:tc>
      </w:tr>
      <w:tr>
        <w:tc>
          <w:tcPr/>
          <w:p w:rsidR="00000000" w:rsidDel="00000000" w:rsidP="00000000" w:rsidRDefault="00000000" w:rsidRPr="00000000" w14:paraId="0000016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6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30001-60000</w:t>
            </w:r>
          </w:p>
        </w:tc>
        <w:tc>
          <w:tcPr/>
          <w:p w:rsidR="00000000" w:rsidDel="00000000" w:rsidP="00000000" w:rsidRDefault="00000000" w:rsidRPr="00000000" w14:paraId="0000016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16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764393</w:t>
            </w:r>
          </w:p>
        </w:tc>
      </w:tr>
      <w:tr>
        <w:tc>
          <w:tcPr/>
          <w:p w:rsidR="00000000" w:rsidDel="00000000" w:rsidP="00000000" w:rsidRDefault="00000000" w:rsidRPr="00000000" w14:paraId="0000016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6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60001-100000</w:t>
            </w:r>
          </w:p>
        </w:tc>
        <w:tc>
          <w:tcPr/>
          <w:p w:rsidR="00000000" w:rsidDel="00000000" w:rsidP="00000000" w:rsidRDefault="00000000" w:rsidRPr="00000000" w14:paraId="0000016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16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701510</w:t>
            </w:r>
          </w:p>
        </w:tc>
      </w:tr>
      <w:tr>
        <w:tc>
          <w:tcPr/>
          <w:p w:rsidR="00000000" w:rsidDel="00000000" w:rsidP="00000000" w:rsidRDefault="00000000" w:rsidRPr="00000000" w14:paraId="0000016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6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100000</w:t>
            </w:r>
          </w:p>
        </w:tc>
        <w:tc>
          <w:tcPr/>
          <w:p w:rsidR="00000000" w:rsidDel="00000000" w:rsidP="00000000" w:rsidRDefault="00000000" w:rsidRPr="00000000" w14:paraId="0000016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6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620037</w:t>
            </w:r>
          </w:p>
        </w:tc>
      </w:tr>
    </w:tbl>
    <w:p w:rsidR="00000000" w:rsidDel="00000000" w:rsidP="00000000" w:rsidRDefault="00000000" w:rsidRPr="00000000" w14:paraId="0000016D">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voters in both the OEVK profiles and town sizes was mostly evenly distributed. When looking at the voting records, it was clear that Fidesz and Jobbik performed well in high OEVK profiles (districts with rural areas), and in small towns while left-wing opposition parties were exactly the opposite.</w:t>
      </w:r>
    </w:p>
    <w:p w:rsidR="00000000" w:rsidDel="00000000" w:rsidP="00000000" w:rsidRDefault="00000000" w:rsidRPr="00000000" w14:paraId="0000016F">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were not surprising because since 2010, all of these parties performed like this in general elections, so their voter base has not changed much. It was interesting to see though that Fidesz had a very strong support in OEVK types 4 to 6 (over 50% on average), meaning that over half of the seats were taken by them with an absolute majority (something that cannot be overtaken by even standing head to head against the Fidesz candidate).</w:t>
      </w:r>
    </w:p>
    <w:p w:rsidR="00000000" w:rsidDel="00000000" w:rsidP="00000000" w:rsidRDefault="00000000" w:rsidRPr="00000000" w14:paraId="00000171">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6072239" cy="3642487"/>
            <wp:effectExtent b="0" l="0" r="0" t="0"/>
            <wp:docPr id="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072239" cy="364248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3438097"/>
            <wp:effectExtent b="0" l="0" r="0" t="0"/>
            <wp:docPr id="13"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1510" cy="343809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3438097"/>
            <wp:effectExtent b="0" l="0" r="0" t="0"/>
            <wp:docPr id="1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510" cy="343809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3438097"/>
            <wp:effectExtent b="0" l="0" r="0" t="0"/>
            <wp:docPr id="12"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31510" cy="343809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spacing w:before="400" w:lineRule="auto"/>
        <w:contextualSpacing w:val="0"/>
        <w:rPr/>
      </w:pPr>
      <w:bookmarkStart w:colFirst="0" w:colLast="0" w:name="_1y810tw" w:id="20"/>
      <w:bookmarkEnd w:id="20"/>
      <w:r w:rsidDel="00000000" w:rsidR="00000000" w:rsidRPr="00000000">
        <w:rPr>
          <w:rtl w:val="0"/>
        </w:rPr>
        <w:t xml:space="preserve">6.3</w:t>
        <w:tab/>
        <w:t xml:space="preserve">Pre-election prediction and deviation (Part 3 in Markdown)</w:t>
      </w:r>
    </w:p>
    <w:p w:rsidR="00000000" w:rsidDel="00000000" w:rsidP="00000000" w:rsidRDefault="00000000" w:rsidRPr="00000000" w14:paraId="00000178">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was to look at deviation from pre-election predictions. I collected all predictions into a single spreadsheet to make the comparison easier and at this stage, there were some interesting findings:</w:t>
      </w:r>
    </w:p>
    <w:p w:rsidR="00000000" w:rsidDel="00000000" w:rsidP="00000000" w:rsidRDefault="00000000" w:rsidRPr="00000000" w14:paraId="00000179">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Fidesz got 5.5% more votes than expected, they overperformed in almost all OEVKs compared to the pre-election prediction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heir strongest performance was in Jobbik target seats, such as Heves and Borsod counties</w:t>
      </w:r>
    </w:p>
    <w:p w:rsidR="00000000" w:rsidDel="00000000" w:rsidP="00000000" w:rsidRDefault="00000000" w:rsidRPr="00000000" w14:paraId="0000017B">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1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Jobbik slightly underperformed in Borsod and Heves, meaning that it was likely that Fidesz took their 2014 voter base in key districts. They also surprisingly won Fejér 4, which was the 15th strongest Jobbik district according to pre-election predictions.</w:t>
      </w:r>
    </w:p>
    <w:p w:rsidR="00000000" w:rsidDel="00000000" w:rsidP="00000000" w:rsidRDefault="00000000" w:rsidRPr="00000000" w14:paraId="0000017F">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1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MSZP vote collapsed in western part of Hungary such as Vas, Veszprém, and Győr counties, meaning that these areas had become solid Fidesz districts. Also, MSZP and other left-wing parties performed slightly better in Budapest than expected, which led to the expected number of victories (12 out of 18) in the capital.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3">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1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spacing w:before="400" w:lineRule="auto"/>
        <w:contextualSpacing w:val="0"/>
        <w:rPr/>
      </w:pPr>
      <w:bookmarkStart w:colFirst="0" w:colLast="0" w:name="_4i7ojhp" w:id="21"/>
      <w:bookmarkEnd w:id="21"/>
      <w:r w:rsidDel="00000000" w:rsidR="00000000" w:rsidRPr="00000000">
        <w:rPr>
          <w:rtl w:val="0"/>
        </w:rPr>
        <w:t xml:space="preserve">6.4</w:t>
        <w:tab/>
        <w:t xml:space="preserve">GLM prediction using KSH data on town level (Part 4 in Markdown)</w:t>
      </w:r>
    </w:p>
    <w:p w:rsidR="00000000" w:rsidDel="00000000" w:rsidP="00000000" w:rsidRDefault="00000000" w:rsidRPr="00000000" w14:paraId="00000185">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more about the prediction errors, a general linearized model (GLM) was used on aggregated town-level data. The difficulty with this prediction was that first, all data had to be merged with the data from KSH database, and second, there was a need to normalize results. And finally, the weighing of data points would have been needed, which was not done at this stage of the research.</w:t>
      </w:r>
    </w:p>
    <w:p w:rsidR="00000000" w:rsidDel="00000000" w:rsidP="00000000" w:rsidRDefault="00000000" w:rsidRPr="00000000" w14:paraId="00000186">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town level predictions showed all expected vote share of major parties using the following predictors: 2014 results + 22 predictors such as gender ratio, average income per person, distance from county capital and Budapest, and so on.</w:t>
      </w:r>
    </w:p>
    <w:p w:rsidR="00000000" w:rsidDel="00000000" w:rsidP="00000000" w:rsidRDefault="00000000" w:rsidRPr="00000000" w14:paraId="00000188">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of Budapest with more than 1 million voters counted as one data point versus the 1400+ micro-towns with less than 500 voters counted as 1400+ data points. Since the weighing of these data points was left out in the data cleansing, the additional predictors told very little about why parties got more votes, or fewer votes than expected. Because of that, none of the 22 predictors turned out to be significant, and they did not reduce the prediction error in the GLM models.</w:t>
      </w:r>
    </w:p>
    <w:p w:rsidR="00000000" w:rsidDel="00000000" w:rsidP="00000000" w:rsidRDefault="00000000" w:rsidRPr="00000000" w14:paraId="0000018A">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a pattern in underpredicted towns and cities was visible in this prediction. Looking at the megye_id (county_id) values, we can see that there are dozens of massively overperforming towns the following counties:</w:t>
      </w:r>
    </w:p>
    <w:p w:rsidR="00000000" w:rsidDel="00000000" w:rsidP="00000000" w:rsidRDefault="00000000" w:rsidRPr="00000000" w14:paraId="0000018C">
      <w:pPr>
        <w:numPr>
          <w:ilvl w:val="0"/>
          <w:numId w:val="1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Baranya (2)</w:t>
      </w:r>
    </w:p>
    <w:p w:rsidR="00000000" w:rsidDel="00000000" w:rsidP="00000000" w:rsidRDefault="00000000" w:rsidRPr="00000000" w14:paraId="0000018D">
      <w:pPr>
        <w:numPr>
          <w:ilvl w:val="0"/>
          <w:numId w:val="1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Borsod (5)</w:t>
      </w:r>
    </w:p>
    <w:p w:rsidR="00000000" w:rsidDel="00000000" w:rsidP="00000000" w:rsidRDefault="00000000" w:rsidRPr="00000000" w14:paraId="0000018E">
      <w:pPr>
        <w:numPr>
          <w:ilvl w:val="0"/>
          <w:numId w:val="1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Somogy (15)</w:t>
      </w:r>
    </w:p>
    <w:p w:rsidR="00000000" w:rsidDel="00000000" w:rsidP="00000000" w:rsidRDefault="00000000" w:rsidRPr="00000000" w14:paraId="0000018F">
      <w:pPr>
        <w:numPr>
          <w:ilvl w:val="0"/>
          <w:numId w:val="1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Veszprém (19)</w:t>
      </w:r>
    </w:p>
    <w:p w:rsidR="00000000" w:rsidDel="00000000" w:rsidP="00000000" w:rsidRDefault="00000000" w:rsidRPr="00000000" w14:paraId="00000190">
      <w:pPr>
        <w:numPr>
          <w:ilvl w:val="0"/>
          <w:numId w:val="15"/>
        </w:numPr>
        <w:spacing w:after="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Zala (20)</w:t>
      </w:r>
    </w:p>
    <w:p w:rsidR="00000000" w:rsidDel="00000000" w:rsidP="00000000" w:rsidRDefault="00000000" w:rsidRPr="00000000" w14:paraId="00000191">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areas all contained at least one opposition target seat, meaning that Fidesz could have run a targeted campaign in these areas to increase their vote share.</w:t>
      </w:r>
    </w:p>
    <w:p w:rsidR="00000000" w:rsidDel="00000000" w:rsidP="00000000" w:rsidRDefault="00000000" w:rsidRPr="00000000" w14:paraId="00000192">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Jobbik also performed better than expected in Zala (20), but the picture was mixed in Borsod (5) where they could have taken 3 out of 7 seats.</w:t>
      </w:r>
    </w:p>
    <w:p w:rsidR="00000000" w:rsidDel="00000000" w:rsidP="00000000" w:rsidRDefault="00000000" w:rsidRPr="00000000" w14:paraId="00000193">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more insight into results on the town level, weighing will need to be done to differentiate small towns from large cities, or the results should be analyzed by town size.</w:t>
      </w:r>
    </w:p>
    <w:p w:rsidR="00000000" w:rsidDel="00000000" w:rsidP="00000000" w:rsidRDefault="00000000" w:rsidRPr="00000000" w14:paraId="00000195">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1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18"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2"/>
        <w:spacing w:before="400" w:lineRule="auto"/>
        <w:contextualSpacing w:val="0"/>
        <w:rPr/>
      </w:pPr>
      <w:bookmarkStart w:colFirst="0" w:colLast="0" w:name="_2xcytpi" w:id="22"/>
      <w:bookmarkEnd w:id="22"/>
      <w:r w:rsidDel="00000000" w:rsidR="00000000" w:rsidRPr="00000000">
        <w:rPr>
          <w:rtl w:val="0"/>
        </w:rPr>
        <w:t xml:space="preserve">6.5</w:t>
        <w:tab/>
        <w:t xml:space="preserve">GLM prediction using town size and OEVK profiles on OEVK level (Part 5 in Markdown)</w:t>
      </w:r>
    </w:p>
    <w:p w:rsidR="00000000" w:rsidDel="00000000" w:rsidP="00000000" w:rsidRDefault="00000000" w:rsidRPr="00000000" w14:paraId="0000019B">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GLM on OEVK level was much easier since there are only 106 data points, and there is a much smaller difference in the size of districts compared to towns. In this model, the 5 predictors were the following:</w:t>
      </w:r>
    </w:p>
    <w:p w:rsidR="00000000" w:rsidDel="00000000" w:rsidP="00000000" w:rsidRDefault="00000000" w:rsidRPr="00000000" w14:paraId="000001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2014 vote share</w:t>
      </w:r>
    </w:p>
    <w:p w:rsidR="00000000" w:rsidDel="00000000" w:rsidP="00000000" w:rsidRDefault="00000000" w:rsidRPr="00000000" w14:paraId="000001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towns in the OEVK</w:t>
      </w:r>
    </w:p>
    <w:p w:rsidR="00000000" w:rsidDel="00000000" w:rsidP="00000000" w:rsidRDefault="00000000" w:rsidRPr="00000000" w14:paraId="000001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Percentage of cities</w:t>
      </w:r>
    </w:p>
    <w:p w:rsidR="00000000" w:rsidDel="00000000" w:rsidP="00000000" w:rsidRDefault="00000000" w:rsidRPr="00000000" w14:paraId="000001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OEVK profile</w:t>
      </w:r>
    </w:p>
    <w:p w:rsidR="00000000" w:rsidDel="00000000" w:rsidP="00000000" w:rsidRDefault="00000000" w:rsidRPr="00000000" w14:paraId="000001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polling stations</w:t>
      </w:r>
    </w:p>
    <w:p w:rsidR="00000000" w:rsidDel="00000000" w:rsidP="00000000" w:rsidRDefault="00000000" w:rsidRPr="00000000" w14:paraId="000001A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the strongest predictor was the 2014 vote share, and none of the other predictors had a significant impact on the expected support of a party. However, in the case of Fidesz and Jobbik, where tactical voting did not influence their final results that heavily, the following patterns emerged:</w:t>
      </w:r>
    </w:p>
    <w:p w:rsidR="00000000" w:rsidDel="00000000" w:rsidP="00000000" w:rsidRDefault="00000000" w:rsidRPr="00000000" w14:paraId="000001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overperformance of Fidesz was not that strong, but they did get more votes in almost all target seats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Budapest 6, Borsod 1, Heves 2, Pest 12</w:t>
      </w:r>
      <w:r w:rsidDel="00000000" w:rsidR="00000000" w:rsidRPr="00000000">
        <w:rPr>
          <w:rFonts w:ascii="Times New Roman" w:cs="Times New Roman" w:eastAsia="Times New Roman" w:hAnsi="Times New Roman"/>
          <w:sz w:val="24"/>
          <w:szCs w:val="24"/>
          <w:rtl w:val="0"/>
        </w:rPr>
        <w:t xml:space="preserve">, and so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is interesting that these seats belong to all kinds of OEVK profiles, so there is no direct link between OEVK profile and overperformance, something that contradicts the previous findings. Fidesz was able to mobilize slightly more voters in key districts regardless of the demographics of that OEVK.</w:t>
      </w:r>
      <w:r w:rsidDel="00000000" w:rsidR="00000000" w:rsidRPr="00000000">
        <w:rPr>
          <w:rtl w:val="0"/>
        </w:rPr>
      </w:r>
    </w:p>
    <w:p w:rsidR="00000000" w:rsidDel="00000000" w:rsidP="00000000" w:rsidRDefault="00000000" w:rsidRPr="00000000" w14:paraId="000001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Jobbik did not perform that badly in key districts, but they did not manage to go above 45% in key districts, which vote share usually guarantees victory. Even with tactical voting pushing up some key districts like Heves 1 or Pest 12, Jobbik underperformed in rural areas. In non-target seats though (where their vote share is in the 30-35% range), they performed better than expected partly due to tactical voting.</w:t>
      </w:r>
    </w:p>
    <w:p w:rsidR="00000000" w:rsidDel="00000000" w:rsidP="00000000" w:rsidRDefault="00000000" w:rsidRPr="00000000" w14:paraId="000001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results of MSZP/DK and LMP, it is impossible to use the GLM results reliably, because tactical voting completely changed how these parties received votes in each OEVK.</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finding here is that the OEVK profile itself does not explain why Fidesz performed better than expected, since they managed to get extra voters even in large towns like Miskolc (Borsod 1) or Békéscsaba (Békés 1).</w:t>
      </w:r>
    </w:p>
    <w:p w:rsidR="00000000" w:rsidDel="00000000" w:rsidP="00000000" w:rsidRDefault="00000000" w:rsidRPr="00000000" w14:paraId="000001A8">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19"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20"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2"/>
        <w:spacing w:before="400" w:lineRule="auto"/>
        <w:contextualSpacing w:val="0"/>
        <w:rPr/>
      </w:pPr>
      <w:bookmarkStart w:colFirst="0" w:colLast="0" w:name="_1ci93xb" w:id="23"/>
      <w:bookmarkEnd w:id="23"/>
      <w:r w:rsidDel="00000000" w:rsidR="00000000" w:rsidRPr="00000000">
        <w:rPr>
          <w:rtl w:val="0"/>
        </w:rPr>
        <w:t xml:space="preserve">6.6</w:t>
        <w:tab/>
        <w:t xml:space="preserve">UNS prediction comparing 2014 to 2018 on OEVK level (Part 6 in Markdown)</w:t>
      </w:r>
    </w:p>
    <w:p w:rsidR="00000000" w:rsidDel="00000000" w:rsidP="00000000" w:rsidRDefault="00000000" w:rsidRPr="00000000" w14:paraId="000001AD">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last step, I looked at simple UNS data from 2014 to see how a basic model with no other predictors would show the changes from 2014 to 2018. The idea with this prediction was to look at only the UNS changes using the formula explained in </w:t>
      </w:r>
      <w:r w:rsidDel="00000000" w:rsidR="00000000" w:rsidRPr="00000000">
        <w:rPr>
          <w:rFonts w:ascii="Times New Roman" w:cs="Times New Roman" w:eastAsia="Times New Roman" w:hAnsi="Times New Roman"/>
          <w:i w:val="1"/>
          <w:sz w:val="24"/>
          <w:szCs w:val="24"/>
          <w:rtl w:val="0"/>
        </w:rPr>
        <w:t xml:space="preserve">Section 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candidate vote share was calculated using 2014 results x 2018 UNS multiplier. </w:t>
      </w:r>
    </w:p>
    <w:p w:rsidR="00000000" w:rsidDel="00000000" w:rsidP="00000000" w:rsidRDefault="00000000" w:rsidRPr="00000000" w14:paraId="000001B0">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input numbers were used from 2014 and 2018:</w:t>
      </w:r>
    </w:p>
    <w:tbl>
      <w:tblPr>
        <w:tblStyle w:val="Table6"/>
        <w:tblW w:w="77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3"/>
        <w:gridCol w:w="1754"/>
        <w:gridCol w:w="1975"/>
        <w:gridCol w:w="2410"/>
        <w:tblGridChange w:id="0">
          <w:tblGrid>
            <w:gridCol w:w="1653"/>
            <w:gridCol w:w="1754"/>
            <w:gridCol w:w="1975"/>
            <w:gridCol w:w="2410"/>
          </w:tblGrid>
        </w:tblGridChange>
      </w:tblGrid>
      <w:tr>
        <w:tc>
          <w:tcPr/>
          <w:p w:rsidR="00000000" w:rsidDel="00000000" w:rsidP="00000000" w:rsidRDefault="00000000" w:rsidRPr="00000000" w14:paraId="000001B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Party</w:t>
            </w:r>
          </w:p>
        </w:tc>
        <w:tc>
          <w:tcPr/>
          <w:p w:rsidR="00000000" w:rsidDel="00000000" w:rsidP="00000000" w:rsidRDefault="00000000" w:rsidRPr="00000000" w14:paraId="000001B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2014 vote share</w:t>
            </w:r>
          </w:p>
        </w:tc>
        <w:tc>
          <w:tcPr/>
          <w:p w:rsidR="00000000" w:rsidDel="00000000" w:rsidP="00000000" w:rsidRDefault="00000000" w:rsidRPr="00000000" w14:paraId="000001B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 vote share</w:t>
            </w:r>
          </w:p>
        </w:tc>
        <w:tc>
          <w:tcPr/>
          <w:p w:rsidR="00000000" w:rsidDel="00000000" w:rsidP="00000000" w:rsidRDefault="00000000" w:rsidRPr="00000000" w14:paraId="000001B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 UNS multiplier</w:t>
            </w:r>
          </w:p>
        </w:tc>
      </w:tr>
      <w:tr>
        <w:tc>
          <w:tcPr/>
          <w:p w:rsidR="00000000" w:rsidDel="00000000" w:rsidP="00000000" w:rsidRDefault="00000000" w:rsidRPr="00000000" w14:paraId="000001B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Fidesz</w:t>
            </w:r>
          </w:p>
        </w:tc>
        <w:tc>
          <w:tcPr/>
          <w:p w:rsidR="00000000" w:rsidDel="00000000" w:rsidP="00000000" w:rsidRDefault="00000000" w:rsidRPr="00000000" w14:paraId="000001B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44.13%</w:t>
            </w:r>
          </w:p>
        </w:tc>
        <w:tc>
          <w:tcPr/>
          <w:p w:rsidR="00000000" w:rsidDel="00000000" w:rsidP="00000000" w:rsidRDefault="00000000" w:rsidRPr="00000000" w14:paraId="000001B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47.97%</w:t>
            </w:r>
          </w:p>
        </w:tc>
        <w:tc>
          <w:tcPr/>
          <w:p w:rsidR="00000000" w:rsidDel="00000000" w:rsidP="00000000" w:rsidRDefault="00000000" w:rsidRPr="00000000" w14:paraId="000001B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1.086</w:t>
            </w:r>
          </w:p>
        </w:tc>
      </w:tr>
      <w:tr>
        <w:tc>
          <w:tcPr/>
          <w:p w:rsidR="00000000" w:rsidDel="00000000" w:rsidP="00000000" w:rsidRDefault="00000000" w:rsidRPr="00000000" w14:paraId="000001B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Jobbik</w:t>
            </w:r>
          </w:p>
        </w:tc>
        <w:tc>
          <w:tcPr/>
          <w:p w:rsidR="00000000" w:rsidDel="00000000" w:rsidP="00000000" w:rsidRDefault="00000000" w:rsidRPr="00000000" w14:paraId="000001B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20.34%</w:t>
            </w:r>
          </w:p>
        </w:tc>
        <w:tc>
          <w:tcPr/>
          <w:p w:rsidR="00000000" w:rsidDel="00000000" w:rsidP="00000000" w:rsidRDefault="00000000" w:rsidRPr="00000000" w14:paraId="000001B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23.23%</w:t>
            </w:r>
          </w:p>
        </w:tc>
        <w:tc>
          <w:tcPr/>
          <w:p w:rsidR="00000000" w:rsidDel="00000000" w:rsidP="00000000" w:rsidRDefault="00000000" w:rsidRPr="00000000" w14:paraId="000001B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w:t>
            </w:r>
          </w:p>
        </w:tc>
      </w:tr>
      <w:tr>
        <w:tc>
          <w:tcPr/>
          <w:p w:rsidR="00000000" w:rsidDel="00000000" w:rsidP="00000000" w:rsidRDefault="00000000" w:rsidRPr="00000000" w14:paraId="000001B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MSZP/DK</w:t>
            </w:r>
          </w:p>
        </w:tc>
        <w:tc>
          <w:tcPr/>
          <w:p w:rsidR="00000000" w:rsidDel="00000000" w:rsidP="00000000" w:rsidRDefault="00000000" w:rsidRPr="00000000" w14:paraId="000001C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26,86%</w:t>
            </w:r>
          </w:p>
        </w:tc>
        <w:tc>
          <w:tcPr/>
          <w:p w:rsidR="00000000" w:rsidDel="00000000" w:rsidP="00000000" w:rsidRDefault="00000000" w:rsidRPr="00000000" w14:paraId="000001C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17.95%</w:t>
            </w:r>
          </w:p>
        </w:tc>
        <w:tc>
          <w:tcPr/>
          <w:p w:rsidR="00000000" w:rsidDel="00000000" w:rsidP="00000000" w:rsidRDefault="00000000" w:rsidRPr="00000000" w14:paraId="000001C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0.668</w:t>
            </w:r>
          </w:p>
        </w:tc>
      </w:tr>
      <w:tr>
        <w:tc>
          <w:tcPr/>
          <w:p w:rsidR="00000000" w:rsidDel="00000000" w:rsidP="00000000" w:rsidRDefault="00000000" w:rsidRPr="00000000" w14:paraId="000001C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LMP</w:t>
            </w:r>
          </w:p>
        </w:tc>
        <w:tc>
          <w:tcPr/>
          <w:p w:rsidR="00000000" w:rsidDel="00000000" w:rsidP="00000000" w:rsidRDefault="00000000" w:rsidRPr="00000000" w14:paraId="000001C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4.98%</w:t>
            </w:r>
          </w:p>
        </w:tc>
        <w:tc>
          <w:tcPr/>
          <w:p w:rsidR="00000000" w:rsidDel="00000000" w:rsidP="00000000" w:rsidRDefault="00000000" w:rsidRPr="00000000" w14:paraId="000001C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w:t>
            </w:r>
          </w:p>
        </w:tc>
        <w:tc>
          <w:tcPr/>
          <w:p w:rsidR="00000000" w:rsidDel="00000000" w:rsidP="00000000" w:rsidRDefault="00000000" w:rsidRPr="00000000" w14:paraId="000001C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w:t>
            </w:r>
          </w:p>
        </w:tc>
      </w:tr>
    </w:tbl>
    <w:p w:rsidR="00000000" w:rsidDel="00000000" w:rsidP="00000000" w:rsidRDefault="00000000" w:rsidRPr="00000000" w14:paraId="000001C7">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were similar to what the GLM prediction provided, but there were smaller differences:</w:t>
      </w:r>
    </w:p>
    <w:p w:rsidR="00000000" w:rsidDel="00000000" w:rsidP="00000000" w:rsidRDefault="00000000" w:rsidRPr="00000000" w14:paraId="000001C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Fidesz performed better in rural OEVKs (with OEVK profile code 3 and above), indicating that they focused more on these areas. Unlike in the GLM prediction, their only strong non-rural area was in Miskolc (Borsod 1 and 2 districts).</w:t>
      </w:r>
    </w:p>
    <w:p w:rsidR="00000000" w:rsidDel="00000000" w:rsidP="00000000" w:rsidRDefault="00000000" w:rsidRPr="00000000" w14:paraId="000001C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Jobbik performed well thanks to additional tactical votes mostly in cities, but they failed to get extra voters in rural target seats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in Jász-Nagykun-Szolnok or Borsod counties.</w:t>
      </w:r>
    </w:p>
    <w:p w:rsidR="00000000" w:rsidDel="00000000" w:rsidP="00000000" w:rsidRDefault="00000000" w:rsidRPr="00000000" w14:paraId="000001C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 does not tell much about LMP or MSZP, as their numbers are heavily skewed because of tactical voting. In some areas, both parties over-/underperform by up to 30% of the total vote as they received support from the other party through formal or informal withdrawals.</w:t>
      </w:r>
    </w:p>
    <w:p w:rsidR="00000000" w:rsidDel="00000000" w:rsidP="00000000" w:rsidRDefault="00000000" w:rsidRPr="00000000" w14:paraId="000001CC">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360" w:lineRule="auto"/>
        <w:contextualSpacing w:val="0"/>
        <w:rPr>
          <w:rFonts w:ascii="Times New Roman" w:cs="Times New Roman" w:eastAsia="Times New Roman" w:hAnsi="Times New Roman"/>
          <w:sz w:val="24"/>
          <w:szCs w:val="24"/>
        </w:rPr>
      </w:pPr>
      <w:r w:rsidDel="00000000" w:rsidR="00000000" w:rsidRPr="00000000">
        <w:rPr/>
        <w:drawing>
          <wp:inline distB="0" distT="0" distL="0" distR="0">
            <wp:extent cx="5731510" cy="5731510"/>
            <wp:effectExtent b="0" l="0" r="0" t="0"/>
            <wp:docPr id="21"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360" w:lineRule="auto"/>
        <w:contextualSpacing w:val="0"/>
        <w:rPr/>
      </w:pPr>
      <w:r w:rsidDel="00000000" w:rsidR="00000000" w:rsidRPr="00000000">
        <w:rPr/>
        <w:drawing>
          <wp:inline distB="0" distT="0" distL="0" distR="0">
            <wp:extent cx="5731510" cy="5731510"/>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1"/>
        <w:spacing w:before="400" w:lineRule="auto"/>
        <w:contextualSpacing w:val="0"/>
        <w:rPr/>
      </w:pPr>
      <w:bookmarkStart w:colFirst="0" w:colLast="0" w:name="_hxo5j4wskm4h" w:id="24"/>
      <w:bookmarkEnd w:id="24"/>
      <w:r w:rsidDel="00000000" w:rsidR="00000000" w:rsidRPr="00000000">
        <w:rPr>
          <w:rtl w:val="0"/>
        </w:rPr>
        <w:t xml:space="preserve">7</w:t>
        <w:tab/>
        <w:t xml:space="preserve">Conclusion</w:t>
      </w:r>
    </w:p>
    <w:p w:rsidR="00000000" w:rsidDel="00000000" w:rsidP="00000000" w:rsidRDefault="00000000" w:rsidRPr="00000000" w14:paraId="000001D1">
      <w:pP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demonstrated in all three types of predictions (pre-election, GLM, and UNS), Fidesz surprisingly took almost all seats outside of Budapest, and the expected breakthrough of Jobbik did not happen. It was also interesting to see how left-wing parties struggled to gain ground outside of major cities, which foreshadows a situation where there is no credible party against Fidesz.</w:t>
      </w:r>
    </w:p>
    <w:p w:rsidR="00000000" w:rsidDel="00000000" w:rsidP="00000000" w:rsidRDefault="00000000" w:rsidRPr="00000000" w14:paraId="000001D3">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tactical voting, it was great to see that people decided to trust opposition party candidates to try and win seats against Fidesz. However, the extent of tactical voting was not enough to defeat a Fidesz candidate who got over 45% of the votes (or sometimes even 40-42% was enough to win the seat). Without tactical voting, however, the results would have been much worse for the opposition, they would have won 1 out of 106 seats.</w:t>
      </w:r>
    </w:p>
    <w:p w:rsidR="00000000" w:rsidDel="00000000" w:rsidP="00000000" w:rsidRDefault="00000000" w:rsidRPr="00000000" w14:paraId="000001D5">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research tried to capture both the tactical voting and the prediction aspects of this election, there was not enough room to explore either of them in detail. However, the following areas could still be explored to understand more about why Fidesz won this election:</w:t>
      </w:r>
    </w:p>
    <w:p w:rsidR="00000000" w:rsidDel="00000000" w:rsidP="00000000" w:rsidRDefault="00000000" w:rsidRPr="00000000" w14:paraId="000001D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w:t>
      </w:r>
      <w:r w:rsidDel="00000000" w:rsidR="00000000" w:rsidRPr="00000000">
        <w:rPr>
          <w:rFonts w:ascii="Times New Roman" w:cs="Times New Roman" w:eastAsia="Times New Roman" w:hAnsi="Times New Roman"/>
          <w:sz w:val="24"/>
          <w:szCs w:val="24"/>
          <w:rtl w:val="0"/>
        </w:rPr>
        <w:t xml:space="preserve">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demographics data by city type, and normalize results to get a better performing GLM prediction.</w:t>
      </w:r>
    </w:p>
    <w:p w:rsidR="00000000" w:rsidDel="00000000" w:rsidP="00000000" w:rsidRDefault="00000000" w:rsidRPr="00000000" w14:paraId="000001D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w:t>
      </w:r>
      <w:r w:rsidDel="00000000" w:rsidR="00000000" w:rsidRPr="00000000">
        <w:rPr>
          <w:rFonts w:ascii="Times New Roman" w:cs="Times New Roman" w:eastAsia="Times New Roman" w:hAnsi="Times New Roman"/>
          <w:sz w:val="24"/>
          <w:szCs w:val="24"/>
          <w:rtl w:val="0"/>
        </w:rPr>
        <w:t xml:space="preserve">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MRP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Multilevel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egression with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oststratification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analysis using voter demographics and other data to calculate expected vote share of parties.</w:t>
      </w:r>
    </w:p>
    <w:p w:rsidR="00000000" w:rsidDel="00000000" w:rsidP="00000000" w:rsidRDefault="00000000" w:rsidRPr="00000000" w14:paraId="000001D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potential </w:t>
      </w:r>
      <w:r w:rsidDel="00000000" w:rsidR="00000000" w:rsidRPr="00000000">
        <w:rPr>
          <w:rFonts w:ascii="Times New Roman" w:cs="Times New Roman" w:eastAsia="Times New Roman" w:hAnsi="Times New Roman"/>
          <w:sz w:val="24"/>
          <w:szCs w:val="24"/>
          <w:rtl w:val="0"/>
        </w:rPr>
        <w:t xml:space="preserve">electoral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fraud committed in rural areas. There were a handful of cases where it was clear that Fidesz tried to increase the number of voters in key districts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in Borsod and Szabolcs county, close to the Ukrainian border</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hese anomalies are likely to be visible in the data.</w:t>
      </w:r>
    </w:p>
    <w:p w:rsidR="00000000" w:rsidDel="00000000" w:rsidP="00000000" w:rsidRDefault="00000000" w:rsidRPr="00000000" w14:paraId="000001DA">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upcoming 2019 Hungarian local election, all these extra research areas will be explored to provide even better predictions and inform voters about the list of potential opposition candidates. Since the tactical voting initiative had quite an impact on the final results, especially in Budapest, voters may take an informed decision in the upcoming election as well if they know whom to vote for.</w:t>
      </w:r>
    </w:p>
    <w:p w:rsidR="00000000" w:rsidDel="00000000" w:rsidP="00000000" w:rsidRDefault="00000000" w:rsidRPr="00000000" w14:paraId="000001DC">
      <w:pPr>
        <w:spacing w:after="0" w:line="360" w:lineRule="auto"/>
        <w:contextualSpacing w:val="0"/>
        <w:rPr>
          <w:rFonts w:ascii="Times New Roman" w:cs="Times New Roman" w:eastAsia="Times New Roman" w:hAnsi="Times New Roman"/>
          <w:sz w:val="24"/>
          <w:szCs w:val="24"/>
        </w:rPr>
      </w:pPr>
      <w:bookmarkStart w:colFirst="0" w:colLast="0" w:name="_2bn6wsx" w:id="25"/>
      <w:bookmarkEnd w:id="25"/>
      <w:r w:rsidDel="00000000" w:rsidR="00000000" w:rsidRPr="00000000">
        <w:rPr>
          <w:rtl w:val="0"/>
        </w:rPr>
      </w:r>
    </w:p>
    <w:sectPr>
      <w:headerReference r:id="rId33"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Collection of all opposition withdrawals: </w:t>
      </w:r>
      <w:hyperlink r:id="rId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https://index.hu/belfold/2018/valasztas/2018/04/07/hol_maradt_talpon_egyetlen_ellenzeki_eselyes_a_visszalepesek_utan_osszefoglalo/</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(Hungarian)</w:t>
      </w:r>
    </w:p>
  </w:footnote>
  <w:footnote w:id="1">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https://index.hu/belfold/2018/valasztas/2018/03/06/zavecz_kutatas_kormanyvaltas_szandek</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(Hungarian)</w:t>
      </w:r>
    </w:p>
  </w:footnote>
  <w:footnote w:id="2">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Vote shares and seat predictions are taken from </w:t>
      </w:r>
      <w:hyperlink r:id="rId3">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https://taktikaiszavazas.hu/mandatumbecsles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(Hungarian)</w:t>
      </w:r>
    </w:p>
  </w:footnote>
  <w:footnote w:id="3">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Full tables are available here: </w:t>
      </w:r>
      <w:hyperlink r:id="rId4">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https://datastudio.google.com/open/1lfsGiKJsNm1N1sd9cCB2s2nJk0wVHxBC</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hyperlink r:id="rId5">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https://datastudio.google.com/open/1IkYaL_au-1TtnmQtrni1ljT1_LdkZgLy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4">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full visualization is available as PDF in the document package: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oevk_final_PDF.pdf </w:t>
      </w:r>
    </w:p>
  </w:footnote>
  <w:footnote w:id="5">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Full tabs are available here: </w:t>
      </w:r>
      <w:hyperlink r:id="rId6">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https://datastudio.google.com/open/1UIGEkfA7h5P416TmdElsl5xm0dTKrwsK</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7">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23 districts of Budapest are counted as separate towns in this categorization.</w:t>
      </w:r>
    </w:p>
  </w:footnote>
  <w:footnote w:id="6">
    <w:p w:rsidR="00000000" w:rsidDel="00000000" w:rsidP="00000000" w:rsidRDefault="00000000" w:rsidRPr="00000000" w14:paraId="000001E7">
      <w:pP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106\capstone_adat\project_summary_markdown.md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Adam Sanyo</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MSc in Business Analytics</w:t>
      <w:tab/>
      <w:tab/>
      <w:t xml:space="preserve">Technical Discussion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line="360" w:lineRule="auto"/>
    </w:pPr>
    <w:rPr>
      <w:rFonts w:ascii="Calibri" w:cs="Calibri" w:eastAsia="Calibri" w:hAnsi="Calibri"/>
      <w:color w:val="2f5496"/>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360" w:lineRule="auto"/>
      <w:contextualSpacing w:val="1"/>
      <w:jc w:val="center"/>
    </w:pPr>
    <w:rPr>
      <w:rFonts w:ascii="Calibri" w:cs="Calibri" w:eastAsia="Calibri" w:hAnsi="Calibri"/>
      <w:b w:val="1"/>
      <w:sz w:val="36"/>
      <w:szCs w:val="36"/>
    </w:rPr>
  </w:style>
  <w:style w:type="paragraph" w:styleId="Subtitle">
    <w:name w:val="Subtitle"/>
    <w:basedOn w:val="Normal"/>
    <w:next w:val="Normal"/>
    <w:pPr>
      <w:spacing w:after="0" w:line="360" w:lineRule="auto"/>
    </w:pPr>
    <w:rPr>
      <w:rFonts w:ascii="Calibri" w:cs="Calibri" w:eastAsia="Calibri" w:hAnsi="Calibri"/>
      <w:color w:val="000000"/>
      <w:sz w:val="32"/>
      <w:szCs w:val="3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2.png"/><Relationship Id="rId21" Type="http://schemas.openxmlformats.org/officeDocument/2006/relationships/image" Target="media/image34.png"/><Relationship Id="rId24" Type="http://schemas.openxmlformats.org/officeDocument/2006/relationships/image" Target="media/image35.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taktikaiszavazas.hu/" TargetMode="External"/><Relationship Id="rId26" Type="http://schemas.openxmlformats.org/officeDocument/2006/relationships/image" Target="media/image37.png"/><Relationship Id="rId25" Type="http://schemas.openxmlformats.org/officeDocument/2006/relationships/image" Target="media/image36.png"/><Relationship Id="rId28" Type="http://schemas.openxmlformats.org/officeDocument/2006/relationships/image" Target="media/image39.png"/><Relationship Id="rId27"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0.png"/><Relationship Id="rId7" Type="http://schemas.openxmlformats.org/officeDocument/2006/relationships/hyperlink" Target="https://taktikaiszavazas.hu/" TargetMode="External"/><Relationship Id="rId8" Type="http://schemas.openxmlformats.org/officeDocument/2006/relationships/hyperlink" Target="https://www.kireszavazzunk.hu" TargetMode="External"/><Relationship Id="rId31" Type="http://schemas.openxmlformats.org/officeDocument/2006/relationships/image" Target="media/image42.png"/><Relationship Id="rId30" Type="http://schemas.openxmlformats.org/officeDocument/2006/relationships/image" Target="media/image41.png"/><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hyperlink" Target="https://taktikaiszavazas.hu/" TargetMode="External"/><Relationship Id="rId32"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hyperlink" Target="https://taktikaiszavazas.hu/" TargetMode="External"/><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31.png"/><Relationship Id="rId18"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index.hu/belfold/2018/valasztas/2018/04/07/hol_maradt_talpon_egyetlen_ellenzeki_eselyes_a_visszalepesek_utan_osszefoglalo/" TargetMode="External"/><Relationship Id="rId2" Type="http://schemas.openxmlformats.org/officeDocument/2006/relationships/hyperlink" Target="https://index.hu/belfold/2018/valasztas/2018/03/06/zavecz_kutatas_kormanyvaltas_szandek" TargetMode="External"/><Relationship Id="rId3" Type="http://schemas.openxmlformats.org/officeDocument/2006/relationships/hyperlink" Target="https://taktikaiszavazas.hu/mandatumbecsles" TargetMode="External"/><Relationship Id="rId4" Type="http://schemas.openxmlformats.org/officeDocument/2006/relationships/hyperlink" Target="https://datastudio.google.com/open/1lfsGiKJsNm1N1sd9cCB2s2nJk0wVHxBC" TargetMode="External"/><Relationship Id="rId5" Type="http://schemas.openxmlformats.org/officeDocument/2006/relationships/hyperlink" Target="https://datastudio.google.com/open/1IkYaL_au-1TtnmQtrni1ljT1_LdkZgLy" TargetMode="External"/><Relationship Id="rId6" Type="http://schemas.openxmlformats.org/officeDocument/2006/relationships/hyperlink" Target="https://datastudio.google.com/open/1UIGEkfA7h5P416TmdElsl5xm0dTKrw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