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TÁJÉKOZTATÓ A GYŐR MEGYEI JOGÚ VÁROS ÖNKORMÁNYZATA ÁLTAL KÖTÖTT SZERZŐDÉSEKRŐL</w:t>
      </w:r>
    </w:p>
    <w:p>
      <w:pPr>
        <w:pStyle w:val="NormlWeb"/>
        <w:spacing w:before="278" w:after="0"/>
        <w:jc w:val="center"/>
        <w:rPr/>
      </w:pPr>
      <w:r>
        <w:rPr/>
        <w:t>(az Áht. 15/B. §-a, valamint a költségvetési rendelet 22. § (14) bek. alapján</w:t>
      </w:r>
    </w:p>
    <w:p>
      <w:pPr>
        <w:pStyle w:val="NormlWeb"/>
        <w:spacing w:before="278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2009. december hó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91"/>
        <w:gridCol w:w="3049"/>
        <w:gridCol w:w="3137"/>
        <w:gridCol w:w="1495"/>
      </w:tblGrid>
      <w:tr>
        <w:trPr/>
        <w:tc>
          <w:tcPr>
            <w:tcW w:w="13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31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A szerződés időtartam</w:t>
            </w:r>
          </w:p>
        </w:tc>
      </w:tr>
      <w:tr>
        <w:trPr/>
        <w:tc>
          <w:tcPr>
            <w:tcW w:w="13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Előfizetői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3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EXTERNET NyRt.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5000 Szolnok, Szapáry u.18.</w:t>
            </w:r>
          </w:p>
        </w:tc>
        <w:tc>
          <w:tcPr>
            <w:tcW w:w="31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8.490,- Ft+Áfa/hó 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12 hó</w:t>
            </w:r>
          </w:p>
        </w:tc>
      </w:tr>
    </w:tbl>
    <w:p>
      <w:pPr>
        <w:pStyle w:val="NormlWeb"/>
        <w:spacing w:before="278" w:after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2010. január hó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9"/>
        <w:gridCol w:w="3138"/>
        <w:gridCol w:w="2076"/>
        <w:gridCol w:w="2379"/>
      </w:tblGrid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Szállítási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PBS Hungária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9022 Győr, Batthyány tér 6.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8.000.000,- Ft+Áfa keretösszeg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határozatlan, a keretösszeg erejéig</w:t>
            </w:r>
          </w:p>
        </w:tc>
      </w:tr>
    </w:tbl>
    <w:p>
      <w:pPr>
        <w:pStyle w:val="NormlWeb"/>
        <w:spacing w:before="278" w:after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2010. február hó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9"/>
        <w:gridCol w:w="3138"/>
        <w:gridCol w:w="2076"/>
        <w:gridCol w:w="2379"/>
      </w:tblGrid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Takácsné Kártyás Ildikó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8220 Balatonalmádi, Corvin J.u. 8.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06.01-08.31. között:80.000,-Ft/hó 01.01-05.31. és 09.01-12.31. között 40.000,- Ft/jó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2010.01.01-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2010.12.31-ig</w:t>
            </w:r>
          </w:p>
        </w:tc>
      </w:tr>
      <w:tr>
        <w:trPr/>
        <w:tc>
          <w:tcPr>
            <w:tcW w:w="14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Bérleti</w:t>
            </w:r>
          </w:p>
        </w:tc>
        <w:tc>
          <w:tcPr>
            <w:tcW w:w="31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Lindström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8000 Székesfehérvár, Gellért újsor 12..</w:t>
            </w:r>
          </w:p>
        </w:tc>
        <w:tc>
          <w:tcPr>
            <w:tcW w:w="20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1323,-Ft+Áfa/csere</w:t>
            </w:r>
          </w:p>
        </w:tc>
        <w:tc>
          <w:tcPr>
            <w:tcW w:w="23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 év</w:t>
            </w:r>
          </w:p>
        </w:tc>
      </w:tr>
    </w:tbl>
    <w:p>
      <w:pPr>
        <w:pStyle w:val="NormlWeb"/>
        <w:spacing w:before="278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78" w:after="0"/>
        <w:rPr>
          <w:i/>
          <w:i/>
          <w:iCs/>
        </w:rPr>
      </w:pPr>
      <w:r>
        <w:rPr>
          <w:i/>
          <w:iCs/>
        </w:rPr>
        <w:t>Reider Ernő csoportvezető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2010-03-08T12:47:00Z</dcterms:created>
  <dc:creator>Papp Zsolt</dc:creator>
  <dc:description/>
  <cp:keywords/>
  <dc:language>en-GB</dc:language>
  <cp:lastModifiedBy>Papp Zsolt</cp:lastModifiedBy>
  <dcterms:modified xsi:type="dcterms:W3CDTF">2010-03-08T12:48:00Z</dcterms:modified>
  <cp:revision>1</cp:revision>
  <dc:subject/>
  <dc:title>TÁJÉKOZTATÓ A GYŐR MEGYEI JOGÚ VÁROS ÖNKORMÁNYZATA ÁLTAL KÖTÖTT SZERZŐDÉSEKRŐL</dc:title>
</cp:coreProperties>
</file>