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2014. év július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78" w:type="dxa"/>
        <w:jc w:val="start"/>
        <w:tblInd w:w="-118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13"/>
        <w:gridCol w:w="2309"/>
        <w:gridCol w:w="2310"/>
        <w:gridCol w:w="2330"/>
        <w:gridCol w:w="16"/>
      </w:tblGrid>
      <w:tr>
        <w:trPr>
          <w:trHeight w:val="406" w:hRule="atLeast"/>
        </w:trPr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A Győrszentiváni bölcsőde részére energiatakarékos lámpák.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SANSZ Kereskedelmi Bt. 9025 Győr, Kossuth L. u. 150. 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647.790,- Ft</w:t>
            </w:r>
          </w:p>
        </w:tc>
        <w:tc>
          <w:tcPr>
            <w:tcW w:w="23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2014.07.03-08.15. </w:t>
            </w:r>
          </w:p>
        </w:tc>
      </w:tr>
      <w:tr>
        <w:trPr>
          <w:trHeight w:val="1218" w:hRule="atLeast"/>
        </w:trPr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Kassák L. u. Bölcsőde folyosó műpadló burkolásához szükséges alapanyagok.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MOLPLAST Kft  9025 Győr, Fő u. 50. 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458.870,- Ft</w:t>
            </w:r>
          </w:p>
        </w:tc>
        <w:tc>
          <w:tcPr>
            <w:tcW w:w="23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2014.07.03-07.31. 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9 db HP Pro 3500 MT DC asztali számítógép, telepítéssel együtt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MOD Kft</w:t>
            </w:r>
          </w:p>
          <w:p>
            <w:pPr>
              <w:pStyle w:val="Normal"/>
              <w:jc w:val="center"/>
              <w:rPr/>
            </w:pPr>
            <w:r>
              <w:rPr/>
              <w:t>9022 Győr, Vágóhíd u. 2.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1.234.440,- Ft</w:t>
            </w:r>
          </w:p>
        </w:tc>
        <w:tc>
          <w:tcPr>
            <w:tcW w:w="23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2014.07.15-2014.08.31.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4 db Flóra öltözőszekrény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HOR Zrt.</w:t>
            </w:r>
          </w:p>
          <w:p>
            <w:pPr>
              <w:pStyle w:val="Normal"/>
              <w:jc w:val="center"/>
              <w:rPr/>
            </w:pPr>
            <w:r>
              <w:rPr/>
              <w:t>1076 Budapest, Péterfy S. u. 7.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203.200,- Ft</w:t>
            </w:r>
          </w:p>
        </w:tc>
        <w:tc>
          <w:tcPr>
            <w:tcW w:w="23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2014.07.16-2014.08.31.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Tárgy. 20 db WESCO típusú egymásra rakható ágy (gyermekfektető), vegyes színű lábakkal.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QUATRO-SPORT Kft</w:t>
            </w:r>
          </w:p>
          <w:p>
            <w:pPr>
              <w:pStyle w:val="Normal"/>
              <w:jc w:val="center"/>
              <w:rPr/>
            </w:pPr>
            <w:r>
              <w:rPr/>
              <w:t>6000 Kecskemét, Szolnoki-hegy 79/b.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206.000,- Ft</w:t>
            </w:r>
          </w:p>
        </w:tc>
        <w:tc>
          <w:tcPr>
            <w:tcW w:w="23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2014.07.16-2014.08.31.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2014. július 23.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hu-HU" w:eastAsia="zxx" w:bidi="ar-SA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2014-07-08T11:15:00Z</dcterms:created>
  <dc:creator>Gyermeklánc</dc:creator>
  <dc:description/>
  <dc:language>en-GB</dc:language>
  <cp:lastModifiedBy>EBI-igazgatas</cp:lastModifiedBy>
  <cp:lastPrinted>2014-06-03T13:57:00Z</cp:lastPrinted>
  <dcterms:modified xsi:type="dcterms:W3CDTF">2014-07-23T13:24:00Z</dcterms:modified>
  <cp:revision>13</cp:revision>
  <dc:subject/>
  <dc:title>Tájékoztató a Győr Megyei Jogú Város Önkormányzata</dc:title>
</cp:coreProperties>
</file>