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22. § (14) bek. alapján)</w:t>
      </w:r>
    </w:p>
    <w:p>
      <w:pPr>
        <w:pStyle w:val="NormlWeb"/>
        <w:spacing w:before="280" w:after="0"/>
        <w:jc w:val="center"/>
        <w:rPr/>
      </w:pPr>
      <w:r>
        <w:rPr>
          <w:b/>
          <w:bCs/>
          <w:sz w:val="27"/>
          <w:szCs w:val="27"/>
        </w:rPr>
        <w:t>2007. június hó</w:t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6"/>
        <w:gridCol w:w="2264"/>
        <w:gridCol w:w="1811"/>
        <w:gridCol w:w="2279"/>
      </w:tblGrid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Vállalkozási  Szerződés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„</w:t>
            </w:r>
            <w:r>
              <w:rPr>
                <w:b/>
                <w:bCs/>
                <w:i/>
                <w:iCs/>
              </w:rPr>
              <w:t>a polgármesteri és kabinetfőnöki iroda klimatizálása”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AIR FRIGO EL Kft.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9024. Győr, Sió u. 27.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775.000,- Ft+Áfa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egyszeri</w:t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Megbízási Keretszerződés</w:t>
            </w:r>
          </w:p>
          <w:p>
            <w:pPr>
              <w:pStyle w:val="NormlWeb"/>
              <w:spacing w:before="280" w:after="0"/>
              <w:rPr/>
            </w:pPr>
            <w:r>
              <w:rPr>
                <w:b/>
                <w:bCs/>
                <w:i/>
                <w:iCs/>
              </w:rPr>
              <w:t>„</w:t>
            </w:r>
            <w:r>
              <w:rPr>
                <w:b/>
                <w:bCs/>
                <w:i/>
                <w:iCs/>
              </w:rPr>
              <w:t>vízosztási vendégmunka, kézi anyagmozgatás”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MELÓ-DIÁK É-Dunántúli Iskolaszöv.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9023. Győr, Corvin u. 12.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560,- Ft/óra/fő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2007. június 19 – 2007. június 22.</w:t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Szállítási Szerződés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„</w:t>
            </w:r>
            <w:r>
              <w:rPr>
                <w:b/>
                <w:bCs/>
                <w:i/>
                <w:iCs/>
              </w:rPr>
              <w:t>Győr MJV Polg.Hivatal felülnyomtatott borítékok, tértivevények és készpénz-átutalási megbízás nyomtatványok árubeszerzése”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PBS Hungária Kft.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9022. Győr, Batthyány tér 6.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2.562.180,- Ft +Áfa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 június 1- 2007. december 31.</w:t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Előfizetői Szerződés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„</w:t>
            </w:r>
            <w:r>
              <w:rPr>
                <w:b/>
                <w:bCs/>
                <w:i/>
                <w:iCs/>
              </w:rPr>
              <w:t>kábeltv. Előfizetés nyaraló csomag” B.almádi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UPC Magyarország Kft.1092. Budapest, Kinizsi u. 30-36.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16.000,- Ft+Áfa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 06.19- 2007.10.15.</w:t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Vállalkozási Szerződés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„</w:t>
            </w:r>
            <w:r>
              <w:rPr>
                <w:b/>
                <w:bCs/>
                <w:i/>
                <w:iCs/>
              </w:rPr>
              <w:t>ABalatonalmádi, Búzavirág u. 24.sz. alatti üdülőben keletkezett szennyes textíliák tisztítása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Kiss Tibor ev.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8220. Balatonalmádi, Szilva köz 3.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340,-Ft+Áfa/kg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 idő</w:t>
            </w:r>
          </w:p>
        </w:tc>
      </w:tr>
    </w:tbl>
    <w:p>
      <w:pPr>
        <w:pStyle w:val="NormlWeb"/>
        <w:spacing w:before="280" w:after="0"/>
        <w:rPr/>
      </w:pPr>
      <w:r>
        <w:rPr/>
        <w:t>Győr, 2007. július 4.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</w:t>
      </w:r>
      <w:r>
        <w:rPr/>
        <w:t>Dr. Csörgits Lajos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 </w:t>
      </w: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720" w:top="1701" w:footer="720" w:bottom="1701" w:gutter="0"/>
      <w:pgNumType w:fmt="decimal"/>
      <w:formProt w:val="false"/>
      <w:titlePg/>
      <w:textDirection w:val="lrTb"/>
      <w:docGrid w:type="default" w:linePitch="25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2007-07-04T11:55:00Z</dcterms:created>
  <dc:creator>cstunde</dc:creator>
  <dc:description/>
  <dc:language>en-GB</dc:language>
  <cp:lastModifiedBy>cstunde</cp:lastModifiedBy>
  <cp:lastPrinted>2007-07-04T12:55:00Z</cp:lastPrinted>
  <dcterms:modified xsi:type="dcterms:W3CDTF">2007-07-04T11:55:00Z</dcterms:modified>
  <cp:revision>2</cp:revision>
  <dc:subject/>
  <dc:title>TÁJÉKOZTATÓ A GYŐR MEGYEI JOGÚ VÁROS ÖNKORMÁNYZATA ÁLTAL KÖTÖTT SZERZŐDÉSEKRŐL</dc:title>
</cp:coreProperties>
</file>