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TÁJÉKOZTATÓ A GYŐR MEGYEI JOGÚ VÁROS ÖNKORMÁNYZATA</w:t>
      </w:r>
    </w:p>
    <w:p>
      <w:pPr>
        <w:pStyle w:val="Normal"/>
        <w:jc w:val="center"/>
        <w:rPr/>
      </w:pPr>
      <w:r>
        <w:rPr/>
        <w:t>KOSSUTH LAJOS IPARI SZKKÉPZŐ ISKOLA, KOLLÉGIUM ÉS FELNŐTTEK KÖZÉPISKOLÁJA ÁLTAL KÖTÖTT SZERZŐDÉSEKRŐL</w:t>
      </w:r>
    </w:p>
    <w:p>
      <w:pPr>
        <w:pStyle w:val="Normal"/>
        <w:jc w:val="both"/>
        <w:rPr/>
      </w:pPr>
      <w:r>
        <w:rPr/>
        <w:t>___________________________________________________________________________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KIADÁS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/>
      </w:pPr>
      <w:r>
        <w:rPr/>
        <w:t>az Áht. 15/B §-a, valamint a költségvetési rendelet 23. § (3) bek. alapján</w:t>
      </w:r>
    </w:p>
    <w:p>
      <w:pPr>
        <w:pStyle w:val="Normal"/>
        <w:rPr/>
      </w:pPr>
      <w:r>
        <w:rPr/>
      </w:r>
    </w:p>
    <w:tbl>
      <w:tblPr>
        <w:tblW w:w="10270" w:type="dxa"/>
        <w:jc w:val="start"/>
        <w:tblInd w:w="-54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60"/>
        <w:gridCol w:w="2880"/>
        <w:gridCol w:w="1620"/>
        <w:gridCol w:w="1260"/>
        <w:gridCol w:w="1450"/>
      </w:tblGrid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szerződés megnevezése, típusa, tárgya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szerződő fél megnevezése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szerződés értéke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szerződés időtartama</w:t>
            </w:r>
          </w:p>
        </w:tc>
        <w:tc>
          <w:tcPr>
            <w:tcW w:w="14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szerződés lejárta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Szolgáltatási szerződés 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Mosatás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Savaria Patyolat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185,- Ft/kg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év</w:t>
            </w:r>
          </w:p>
        </w:tc>
        <w:tc>
          <w:tcPr>
            <w:tcW w:w="14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2008. 12. 31.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Vállalkozási szerződés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Iskolai étkeztetési programrendszer felügyelete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COMP-SYS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24.000,- Ft/év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év</w:t>
            </w:r>
          </w:p>
        </w:tc>
        <w:tc>
          <w:tcPr>
            <w:tcW w:w="14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2008. 06. 14.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Megállapodás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Szőnyeg bérleti díj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Lindström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221.280,- Ft/év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év</w:t>
            </w:r>
          </w:p>
        </w:tc>
        <w:tc>
          <w:tcPr>
            <w:tcW w:w="14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2008. 10. 10.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Biztosítási szolgáltatás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Kötelező gépjármű biztosítás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Allianz Hungária Biztosító Zrt.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57.720,- Ft/év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év</w:t>
            </w:r>
          </w:p>
        </w:tc>
        <w:tc>
          <w:tcPr>
            <w:tcW w:w="14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2008. 12. 31.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Riasztórendszer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felügyelet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LHB Inter Security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96.000,- Ft/év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év</w:t>
            </w:r>
          </w:p>
        </w:tc>
        <w:tc>
          <w:tcPr>
            <w:tcW w:w="14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2008. 12. 31.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karbantartás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Új Algoritmus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199.680,- Ft/év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év</w:t>
            </w:r>
          </w:p>
        </w:tc>
        <w:tc>
          <w:tcPr>
            <w:tcW w:w="14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2008. 12. 31.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Jogtár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Csatlakozási díj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Gazdasági és Pénzügyi Szolgáltató Központ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34.700,- Ft/év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év</w:t>
            </w:r>
          </w:p>
        </w:tc>
        <w:tc>
          <w:tcPr>
            <w:tcW w:w="14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2009. 03. 31.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Felvonó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átalány díjas karbantartás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Csehi Attila egyéni vállalkozó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108.000,- Ft/év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év</w:t>
            </w:r>
          </w:p>
        </w:tc>
        <w:tc>
          <w:tcPr>
            <w:tcW w:w="14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2009. 04. 01.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Étkezés és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konyhabérlet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Nyugatmagyarországi Zrt.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75.196.667,- Ft/év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év</w:t>
            </w:r>
          </w:p>
        </w:tc>
        <w:tc>
          <w:tcPr>
            <w:tcW w:w="14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2011. 08. 15.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BEVÉTEL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/>
      </w:pPr>
      <w:r>
        <w:rPr/>
        <w:t>az Áht. 15/B §-a, valamint a költségvetési rendelet 23. § (3) bek. alapján</w:t>
      </w:r>
    </w:p>
    <w:p>
      <w:pPr>
        <w:pStyle w:val="Normal"/>
        <w:rPr/>
      </w:pPr>
      <w:r>
        <w:rPr/>
      </w:r>
    </w:p>
    <w:tbl>
      <w:tblPr>
        <w:tblW w:w="10270" w:type="dxa"/>
        <w:jc w:val="start"/>
        <w:tblInd w:w="-54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2834"/>
        <w:gridCol w:w="1787"/>
        <w:gridCol w:w="1327"/>
        <w:gridCol w:w="1442"/>
      </w:tblGrid>
      <w:tr>
        <w:trPr/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szerződés megnevezése, típusa, tárgya</w:t>
            </w:r>
          </w:p>
        </w:tc>
        <w:tc>
          <w:tcPr>
            <w:tcW w:w="28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szerződő fél megnevezése</w:t>
            </w:r>
          </w:p>
        </w:tc>
        <w:tc>
          <w:tcPr>
            <w:tcW w:w="17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szerződés értéke</w:t>
            </w:r>
          </w:p>
        </w:tc>
        <w:tc>
          <w:tcPr>
            <w:tcW w:w="13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szerződés időtartama</w:t>
            </w:r>
          </w:p>
        </w:tc>
        <w:tc>
          <w:tcPr>
            <w:tcW w:w="14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szerződés lejárta</w:t>
            </w:r>
          </w:p>
        </w:tc>
      </w:tr>
      <w:tr>
        <w:trPr/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Bérleti szerződés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Terembérlet</w:t>
            </w:r>
          </w:p>
        </w:tc>
        <w:tc>
          <w:tcPr>
            <w:tcW w:w="28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Unicentrál Bulls Kick-Boksz SE</w:t>
            </w:r>
          </w:p>
        </w:tc>
        <w:tc>
          <w:tcPr>
            <w:tcW w:w="17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2.000,- Ft/hó</w:t>
            </w:r>
          </w:p>
        </w:tc>
        <w:tc>
          <w:tcPr>
            <w:tcW w:w="13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alkalom 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 óra</w:t>
            </w:r>
          </w:p>
        </w:tc>
        <w:tc>
          <w:tcPr>
            <w:tcW w:w="14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2008. 06. 30.</w:t>
            </w:r>
          </w:p>
        </w:tc>
      </w:tr>
      <w:tr>
        <w:trPr/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Területi bérleti szerződés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Italautomata</w:t>
            </w:r>
          </w:p>
        </w:tc>
        <w:tc>
          <w:tcPr>
            <w:tcW w:w="28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Coca-Cola Kft.</w:t>
            </w:r>
          </w:p>
        </w:tc>
        <w:tc>
          <w:tcPr>
            <w:tcW w:w="17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forgalmi jutalék 5%</w:t>
            </w:r>
          </w:p>
        </w:tc>
        <w:tc>
          <w:tcPr>
            <w:tcW w:w="13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visszavonásig</w:t>
            </w:r>
          </w:p>
        </w:tc>
        <w:tc>
          <w:tcPr>
            <w:tcW w:w="14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Területi bérleti szerződés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Italautomata</w:t>
            </w:r>
          </w:p>
        </w:tc>
        <w:tc>
          <w:tcPr>
            <w:tcW w:w="28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He-Szki Bt.</w:t>
            </w:r>
          </w:p>
        </w:tc>
        <w:tc>
          <w:tcPr>
            <w:tcW w:w="17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11.000,- Ft/hó</w:t>
            </w:r>
          </w:p>
        </w:tc>
        <w:tc>
          <w:tcPr>
            <w:tcW w:w="13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év</w:t>
            </w:r>
          </w:p>
        </w:tc>
        <w:tc>
          <w:tcPr>
            <w:tcW w:w="14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2008. 12. 31.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2008. április 10.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ab/>
        <w:tab/>
        <w:tab/>
        <w:tab/>
        <w:tab/>
        <w:tab/>
        <w:tab/>
      </w:r>
      <w:r>
        <w:rPr>
          <w:b/>
        </w:rPr>
        <w:tab/>
        <w:t>Kaukerné Kovács Edit s. k.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 xml:space="preserve">      intézményvezető</w:t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2008-04-16T08:28:00Z</dcterms:created>
  <dc:creator>reszter</dc:creator>
  <dc:description/>
  <cp:keywords/>
  <dc:language>en-GB</dc:language>
  <cp:lastModifiedBy>FaGyorgy</cp:lastModifiedBy>
  <cp:lastPrinted>2008-04-11T12:24:00Z</cp:lastPrinted>
  <dcterms:modified xsi:type="dcterms:W3CDTF">2008-04-16T08:28:00Z</dcterms:modified>
  <cp:revision>2</cp:revision>
  <dc:subject/>
  <dc:title>TÁJÉKOZTATÓ A GYŐR MEGYEI JOGÚ VÁROS ÖNKORMÁNYZATA</dc:title>
</cp:coreProperties>
</file>