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  <w:rFonts w:cs="Verdana" w:ascii="Verdana" w:hAnsi="Verdana"/>
          <w:color w:val="000000"/>
          <w:sz w:val="17"/>
          <w:szCs w:val="17"/>
        </w:rPr>
        <w:t>A Kulturális Iroda támogatása költségvetési előirányzatból 2005. április1-től március 31-ig kötött megállapodások. (az Áht. 15/A. §-a, valamint a költségvetési rendelet 22. § (17) bek. alapján)</w:t>
      </w:r>
    </w:p>
    <w:tbl>
      <w:tblPr>
        <w:tblW w:w="5000" w:type="pct"/>
        <w:jc w:val="start"/>
        <w:tblInd w:w="-112" w:type="dxa"/>
        <w:tblCellMar>
          <w:top w:w="90" w:type="dxa"/>
          <w:start w:w="90" w:type="dxa"/>
          <w:bottom w:w="90" w:type="dxa"/>
          <w:end w:w="90" w:type="dxa"/>
        </w:tblCellMar>
      </w:tblPr>
      <w:tblGrid>
        <w:gridCol w:w="2252"/>
        <w:gridCol w:w="2280"/>
        <w:gridCol w:w="2265"/>
        <w:gridCol w:w="2275"/>
      </w:tblGrid>
      <w:tr>
        <w:trPr>
          <w:tblHeader w:val="true"/>
        </w:trPr>
        <w:tc>
          <w:tcPr>
            <w:tcW w:w="22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A támogatás összege (eFt)</w:t>
            </w:r>
          </w:p>
        </w:tc>
        <w:tc>
          <w:tcPr>
            <w:tcW w:w="22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jc w:val="center"/>
              <w:rPr>
                <w:rFonts w:ascii="Verdana" w:hAnsi="Verdana" w:cs="Verdana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A támogatott program megvalósítási helye</w:t>
            </w:r>
          </w:p>
        </w:tc>
      </w:tr>
      <w:tr>
        <w:trPr/>
        <w:tc>
          <w:tcPr>
            <w:tcW w:w="22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MEDIAWAVE Nemzetközi Vizuális Művészeti Alapítvány 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Fesztivál megrendezésének támogatása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cs="Tahoma" w:ascii="Tahoma" w:hAnsi="Tahoma"/>
                <w:color w:val="000000"/>
                <w:sz w:val="17"/>
                <w:szCs w:val="17"/>
              </w:rPr>
              <w:t>2.250.000,-</w:t>
            </w:r>
          </w:p>
        </w:tc>
        <w:tc>
          <w:tcPr>
            <w:tcW w:w="22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cs="Tahoma" w:ascii="Tahoma" w:hAnsi="Tahoma"/>
                <w:color w:val="000000"/>
                <w:sz w:val="17"/>
                <w:szCs w:val="17"/>
              </w:rPr>
              <w:t>Győr régió</w:t>
            </w:r>
          </w:p>
        </w:tc>
      </w:tr>
      <w:tr>
        <w:trPr/>
        <w:tc>
          <w:tcPr>
            <w:tcW w:w="22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Bartók Béla Megyei Művelődési Központ Kht.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Kisfaludy Napok Megyei Középiskolai Művészeti Fesztivál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/>
            </w:pPr>
            <w:r>
              <w:rPr>
                <w:rFonts w:cs="Tahoma" w:ascii="Tahoma" w:hAnsi="Tahoma"/>
                <w:color w:val="000000"/>
                <w:sz w:val="17"/>
                <w:szCs w:val="17"/>
              </w:rPr>
              <w:t>70.000,-</w:t>
            </w:r>
          </w:p>
        </w:tc>
        <w:tc>
          <w:tcPr>
            <w:tcW w:w="22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Tahoma" w:hAnsi="Tahoma" w:cs="Tahoma"/>
                <w:color w:val="000000"/>
                <w:sz w:val="17"/>
                <w:szCs w:val="17"/>
              </w:rPr>
            </w:pPr>
            <w:r>
              <w:rPr>
                <w:rFonts w:cs="Tahoma" w:ascii="Tahoma" w:hAnsi="Tahoma"/>
                <w:color w:val="000000"/>
                <w:sz w:val="17"/>
                <w:szCs w:val="17"/>
              </w:rPr>
              <w:t>Győr régió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2007-08-08T07:14:00Z</dcterms:created>
  <dc:creator>opeter</dc:creator>
  <dc:description/>
  <cp:keywords/>
  <dc:language>en-GB</dc:language>
  <cp:lastModifiedBy>opeter</cp:lastModifiedBy>
  <dcterms:modified xsi:type="dcterms:W3CDTF">2007-08-08T07:15:00Z</dcterms:modified>
  <cp:revision>1</cp:revision>
  <dc:subject/>
  <dc:title>A Kulturális Iroda támogatása költségvetési előirányzatból 2005</dc:title>
</cp:coreProperties>
</file>