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22. § (14)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2010.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Győr-M-Sopron Megyei Önkormányzat</w:t>
            </w:r>
          </w:p>
          <w:p>
            <w:pPr>
              <w:pStyle w:val="Tblzattartalom"/>
              <w:rPr/>
            </w:pPr>
            <w:r>
              <w:rPr/>
              <w:t xml:space="preserve">Petz Aladár Megyei Oktató Kórház- Szent Imre úti szakrendelő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Szent Imre úti szakrendelő felújítására, műszerezettségének javítására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Szent Imre úti szakrendelő</w:t>
            </w:r>
          </w:p>
          <w:p>
            <w:pPr>
              <w:pStyle w:val="Tblzattartalom"/>
              <w:rPr/>
            </w:pPr>
            <w:r>
              <w:rPr/>
              <w:t>9024 Győr, Szent Imre u. 41.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Mit tehetnék Érted? Autista Otthon Alapítvány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ind w:start="283" w:hanging="0"/>
              <w:rPr/>
            </w:pPr>
            <w:r>
              <w:rPr/>
              <w:t>1.000.000.-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Autista Otthon Alapítvány</w:t>
            </w:r>
          </w:p>
          <w:p>
            <w:pPr>
              <w:pStyle w:val="Tblzattartalom"/>
              <w:rPr/>
            </w:pPr>
            <w:r>
              <w:rPr/>
              <w:t>9098 Mindszentpuszta, Ady E. u. 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április 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 </w:t>
      </w:r>
      <w:r>
        <w:rPr/>
        <w:t>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2010-04-08T11:59:00Z</dcterms:created>
  <dc:creator>FLNI</dc:creator>
  <dc:description/>
  <cp:keywords/>
  <dc:language>en-GB</dc:language>
  <cp:lastModifiedBy>Papp Zsolt</cp:lastModifiedBy>
  <dcterms:modified xsi:type="dcterms:W3CDTF">2010-04-08T11:59:00Z</dcterms:modified>
  <cp:revision>2</cp:revision>
  <dc:subject/>
  <dc:title>TÁJÉKOZTATÓ A GYŐR MEGYEI JOGÚ VÁROS ÖNKORMÁNYZATA ÁLTAL NYÚJTOTT TÁMOGATÁSOKRÓL</dc:title>
</cp:coreProperties>
</file>