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start"/>
        <w:rPr/>
      </w:pPr>
      <w:r>
        <w:rPr>
          <w:sz w:val="24"/>
          <w:szCs w:val="24"/>
        </w:rPr>
        <w:t>Marketing, Turizmus és Kommunikációs Osztály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/>
      </w:pPr>
      <w:r>
        <w:rPr>
          <w:b/>
          <w:sz w:val="32"/>
          <w:szCs w:val="32"/>
        </w:rPr>
        <w:t>Tájékoztató a 2012. évi médiaköltségek alakulásáról a győri székhelyű vagy érdekeltségű vállalkozásoknál</w:t>
      </w:r>
    </w:p>
    <w:p>
      <w:pPr>
        <w:pStyle w:val="Normal"/>
        <w:ind w:start="3540" w:firstLine="708"/>
        <w:rPr>
          <w:b/>
          <w:b/>
          <w:sz w:val="24"/>
          <w:szCs w:val="32"/>
        </w:rPr>
      </w:pPr>
      <w:r>
        <w:rPr>
          <w:b/>
          <w:sz w:val="24"/>
          <w:szCs w:val="32"/>
        </w:rPr>
      </w:r>
    </w:p>
    <w:tbl>
      <w:tblPr>
        <w:tblW w:w="9152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4140"/>
        <w:gridCol w:w="2880"/>
        <w:gridCol w:w="2132"/>
      </w:tblGrid>
      <w:tr>
        <w:trPr>
          <w:trHeight w:val="917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megnevezése,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4"/>
              </w:rPr>
              <w:t>típusa, tárgya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szerződő fél megnevezése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</w:rPr>
              <w:t>A szerződés bruttó értéke</w:t>
            </w:r>
          </w:p>
        </w:tc>
      </w:tr>
      <w:tr>
        <w:trPr>
          <w:trHeight w:val="894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Kisokos – Győr image megjelenés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Brecht Stone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bruttó 88 900,-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Rádió 1 – nyárnyitó koncert népszerűsítése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Rádió Győr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bruttó 160 020,-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Nyárzáró koncert népszerűsítése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Lapcom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bruttó 423 418,-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Nyárzáró koncert, Borfesztivál népszerűsítése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Győr+ Média Zrt.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bruttó 500 000,-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Advent Győrben programsorozat népszerűsítése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Arrabona Médai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bruttó 254 000,-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Advent Győrben programsorozat népszerűsítése óriásplakátokon Győrben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Hirdetőiroda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bruttó 400 050,-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Kék Duna Rádió nyárnyitó koncert népszerűsítése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Nautilus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bruttó 152 400,-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</w:t>
            </w:r>
            <w:r>
              <w:rPr>
                <w:sz w:val="24"/>
                <w:szCs w:val="24"/>
              </w:rPr>
              <w:t>Miért megy mindenki Győrbe?” image óriásplakát kampány- felület biztosítása 1 hónapon keresztül, plakátok gyártása, kihelyezése, eltávolítása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Jedlik Communication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bruttó 1 468 174,-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</w:t>
            </w:r>
            <w:r>
              <w:rPr>
                <w:sz w:val="24"/>
                <w:szCs w:val="24"/>
              </w:rPr>
              <w:t>Szeretem Győrt” óriásplakát kampány - felület biztosítása 1 hónapon keresztül, plakátok gyártása, kihelyezése, eltávolítása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Hirdetőiroda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bruttó 635 000,-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Kisokos – Győr image megjelenés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Brecht-Stone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bruttó 63 500,-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Győri Bornapok különszám megjelenítése és gyártása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 Lapok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bruttó 1 931 530,-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Kantharos Borárverés televíziós közvetítése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Oxygen Group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bruttó 381 000,-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Győr+ hetilapban melléklet megjelenítése a városi programokról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GYŐRSZOL Zrt.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bruttó 400 000,-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I. Győri Sörnapok szponzoráció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Sör Team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bruttó 700 000,-</w:t>
            </w:r>
          </w:p>
        </w:tc>
      </w:tr>
      <w:tr>
        <w:trPr>
          <w:trHeight w:val="718" w:hRule="atLeast"/>
        </w:trPr>
        <w:tc>
          <w:tcPr>
            <w:tcW w:w="702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sz w:val="24"/>
                <w:szCs w:val="24"/>
              </w:rPr>
              <w:t>Összesen 2012. évben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bruttó 7 557 992,-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start="4956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start="4956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Domanyik Eszter</w:t>
      </w:r>
    </w:p>
    <w:p>
      <w:pPr>
        <w:pStyle w:val="Normal"/>
        <w:ind w:start="4956" w:hanging="0"/>
        <w:jc w:val="center"/>
        <w:rPr>
          <w:sz w:val="24"/>
          <w:szCs w:val="24"/>
        </w:rPr>
      </w:pPr>
      <w:r>
        <w:rPr>
          <w:sz w:val="24"/>
          <w:szCs w:val="24"/>
        </w:rPr>
        <w:t>osztályvezető</w:t>
      </w:r>
    </w:p>
    <w:sectPr>
      <w:type w:val="nextPage"/>
      <w:pgSz w:w="11906" w:h="16838"/>
      <w:pgMar w:left="1417" w:right="1417" w:header="720" w:top="360" w:footer="720" w:bottom="5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2013-01-29T08:42:00Z</dcterms:created>
  <dc:creator>Farkas Lilla</dc:creator>
  <dc:description/>
  <cp:keywords/>
  <dc:language>en-GB</dc:language>
  <cp:lastModifiedBy>Farkas Lilla</cp:lastModifiedBy>
  <dcterms:modified xsi:type="dcterms:W3CDTF">2013-01-29T08:42:00Z</dcterms:modified>
  <cp:revision>2</cp:revision>
  <dc:subject/>
  <dc:title>Marketing, Turizmus és Kommunikációs Osztály</dc:title>
</cp:coreProperties>
</file>