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2" w:type="dxa"/>
        <w:jc w:val="start"/>
        <w:tblInd w:w="-7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1630"/>
        <w:gridCol w:w="7582"/>
      </w:tblGrid>
      <w:tr>
        <w:trPr/>
        <w:tc>
          <w:tcPr>
            <w:tcW w:w="163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582" w:type="dxa"/>
            <w:tcBorders/>
            <w:shd w:fill="auto" w:val="clear"/>
          </w:tcPr>
          <w:p>
            <w:pPr>
              <w:pStyle w:val="Header"/>
              <w:snapToGrid w:val="false"/>
              <w:ind w:start="-70" w:hanging="0"/>
              <w:jc w:val="center"/>
              <w:rPr>
                <w:rFonts w:ascii="Monotype Corsiva" w:hAnsi="Monotype Corsiva" w:cs="Monotype Corsiva"/>
                <w:i/>
                <w:i/>
                <w:sz w:val="16"/>
                <w:szCs w:val="16"/>
              </w:rPr>
            </w:pPr>
            <w:r>
              <w:rPr>
                <w:rFonts w:cs="Monotype Corsiva" w:ascii="Monotype Corsiva" w:hAnsi="Monotype Corsiva"/>
                <w:i/>
                <w:sz w:val="16"/>
                <w:szCs w:val="16"/>
              </w:rPr>
            </w:r>
          </w:p>
        </w:tc>
      </w:tr>
    </w:tbl>
    <w:p>
      <w:pPr>
        <w:pStyle w:val="Normal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Nádorvárosi Közoktatási Központ, Óvoda és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Vállalkozási Szerződés Takarítási feladatok ellátására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Évi nettó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4.958.333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2007.03.01 – 2008.02.29.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Vállalkozási Szerződés Vagyonvédelmi szolgáltatásra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Kereskedelmi és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Nettó 12.000 Ft/n.év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2007.09.01 - folyamatos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Vállalkozási Szerződés Vagyonvédelmi szolgáltatásra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Kereskedelmi és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Nettó 12.000 Ft/n.év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2007.11.01 - folyamatos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 Ételszállítási Szerződés a Bartók B. úti és Pásztor utcai óvodák részére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Ördögkonyha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Nettó 10.166.794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2007.02.01 – 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 Ételszállítási szerződés általános iskola részére (alapító okiratban engedélyezett)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Kovács Margit Általános Művelődési Központ, Alapfokú Műv.Okt. Intézmény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Nettó 21.756.000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2007.09.03 – 2008.06.30.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both"/>
        <w:rPr/>
      </w:pPr>
      <w:r>
        <w:rPr>
          <w:sz w:val="25"/>
          <w:szCs w:val="25"/>
          <w:u w:val="single"/>
        </w:rPr>
        <w:t>Megjegyzés:</w:t>
      </w:r>
      <w:r>
        <w:rPr>
          <w:sz w:val="25"/>
          <w:szCs w:val="25"/>
        </w:rPr>
        <w:t xml:space="preserve"> a 4. és 5. pontban feltüntetett ételszállítási szerződésben rögzített ellenszolgáltatás összege egy naptári évre/tanévre vonatkozik. Amennyiben a közgyűlés étkezési normatíva emelésről dönt, szerződő felek közös megegyezéssel a közgyűlés által jóváhagyott mérték figyelembe vételével döntenek az áremelés mértékéről.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2007. november. 9.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</w:t>
        <w:tab/>
        <w:t>Zsegora Csaba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otype Corsiva">
    <w:charset w:val="ee" w:characterSet="windows-1250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InternetLink">
    <w:name w:val="Internet Link"/>
    <w:basedOn w:val="Bekezdsalapbettpus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2007-11-09T07:48:00Z</dcterms:created>
  <dc:creator>mamaria</dc:creator>
  <dc:description/>
  <cp:keywords/>
  <dc:language>en-GB</dc:language>
  <cp:lastModifiedBy>FaGyorgy</cp:lastModifiedBy>
  <cp:lastPrinted>2007-11-09T07:40:00Z</cp:lastPrinted>
  <dcterms:modified xsi:type="dcterms:W3CDTF">2007-11-13T10:25:00Z</dcterms:modified>
  <cp:revision>4</cp:revision>
  <dc:subject/>
  <dc:title>TÁJÉKOZTATÓ  A  GYŐR MEGYEI JOGÚ VÁROS  ÖNKORMÁNYZATA</dc:title>
</cp:coreProperties>
</file>