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>
          <w:b/>
          <w:bCs/>
          <w:sz w:val="27"/>
          <w:szCs w:val="27"/>
        </w:rPr>
        <w:t>TÁJÉKOZTATÓ A GYŐR MEGYEI JOGÚ VÁROS ÖNKORMÁNYZAT</w:t>
        <w:br/>
        <w:t>NÉPJÓLÉTI OSZTÁLY</w:t>
        <w:br/>
        <w:br/>
      </w:r>
      <w:r>
        <w:rPr/>
        <w:t>ÁLTAL KÖTÖTT SZERZŐDÉSEKRŐL</w:t>
        <w:br/>
        <w:t>(az Áht. 15/A.§-a és a 15/B §-a, valamint a költségvetési rendelet 23.§ (3) bek. alapján)</w:t>
        <w:br/>
        <w:br/>
      </w:r>
      <w:r>
        <w:rPr>
          <w:b/>
          <w:bCs/>
          <w:sz w:val="27"/>
          <w:szCs w:val="27"/>
        </w:rPr>
        <w:t xml:space="preserve">2009. Február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Repülőjegy rendelés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Vista Utazási Irodák Kft. -Győr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137 400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06. 17-től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2009. 06. 21-ig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/>
              <w:t>Beszélgető hálózat” - tagjainak képzés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 xml:space="preserve">Humancapital Kft. 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180 000 Ft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  <w:t>+ÁFA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02. 19-től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2009. 03. 19-ig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Ördögkonyha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72 000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febr. 26., márc.05.,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12.,19.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Könyvek vásárlása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 xml:space="preserve">Alexandra Könyvesbolt 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16 983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2009. 2. 2.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március 02.</w:t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2009-03-04T09:45:00Z</dcterms:created>
  <dc:creator>Papp Zsolt</dc:creator>
  <dc:description/>
  <cp:keywords/>
  <dc:language>en-GB</dc:language>
  <cp:lastModifiedBy>Papp Zsolt</cp:lastModifiedBy>
  <dcterms:modified xsi:type="dcterms:W3CDTF">2009-03-04T09:47:00Z</dcterms:modified>
  <cp:revision>1</cp:revision>
  <dc:subject/>
  <dc:title>TÁJÉKOZTATÓ A GYŐR MEGYEI JOGÚ VÁROS ÖNKORMÁNYZAT</dc:title>
</cp:coreProperties>
</file>