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2010. december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47" w:type="dxa"/>
        <w:jc w:val="start"/>
        <w:tblInd w:w="-11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415"/>
        <w:gridCol w:w="2340"/>
        <w:gridCol w:w="75"/>
        <w:gridCol w:w="2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1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ind w:start="-7300" w:end="-55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Előadás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GOBÓ TYPO Bt.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60 000 Ft+ ÁFA</w:t>
            </w:r>
          </w:p>
        </w:tc>
        <w:tc>
          <w:tcPr>
            <w:tcW w:w="2417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december 01.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Eseti 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zeneszolgáltatás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Herczku Gábor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Nettó 10 000 Ft</w:t>
            </w:r>
          </w:p>
        </w:tc>
        <w:tc>
          <w:tcPr>
            <w:tcW w:w="2417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december 04.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Képzés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Barbori Bt.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64 000 Ft (6 óra)</w:t>
            </w:r>
          </w:p>
        </w:tc>
        <w:tc>
          <w:tcPr>
            <w:tcW w:w="2417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december 04.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Képzés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Subvenio Egyesület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64 000 Ft</w:t>
            </w:r>
          </w:p>
        </w:tc>
        <w:tc>
          <w:tcPr>
            <w:tcW w:w="2417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ind w:start="5" w:end="5" w:hanging="0"/>
              <w:rPr/>
            </w:pPr>
            <w:r>
              <w:rPr/>
              <w:t>2010. december 03.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Szállás 22 fő részére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Apor Vilmos Katolikus Iskolaközpont és ÁMK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33 000 Ft</w:t>
            </w:r>
          </w:p>
        </w:tc>
        <w:tc>
          <w:tcPr>
            <w:tcW w:w="23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2010. december 03.</w:t>
            </w:r>
          </w:p>
        </w:tc>
        <w:tc>
          <w:tcPr>
            <w:tcW w:w="75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Étkezés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Marcal Vendéglátó Bt.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 </w:t>
            </w:r>
            <w:r>
              <w:rPr/>
              <w:t>72 800 Ft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(étkezés 3x 25 fő részére)</w:t>
            </w:r>
          </w:p>
        </w:tc>
        <w:tc>
          <w:tcPr>
            <w:tcW w:w="23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2010. december 03-4.</w:t>
            </w:r>
          </w:p>
        </w:tc>
        <w:tc>
          <w:tcPr>
            <w:tcW w:w="75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Burn out (kiégés) tréning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Barbori Bt.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378 000 Ft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(28 óra)</w:t>
            </w:r>
          </w:p>
        </w:tc>
        <w:tc>
          <w:tcPr>
            <w:tcW w:w="23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2010. november 29-30. december 06-07.</w:t>
            </w:r>
          </w:p>
        </w:tc>
        <w:tc>
          <w:tcPr>
            <w:tcW w:w="75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Étkezés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Ördögkonyha Kft.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61 600 Ft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blzattartalom"/>
              <w:snapToGrid w:val="false"/>
              <w:rPr/>
            </w:pPr>
            <w:r>
              <w:rPr/>
              <w:t>2010. december 15.</w:t>
            </w:r>
          </w:p>
        </w:tc>
        <w:tc>
          <w:tcPr>
            <w:tcW w:w="75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december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2011-01-04T10:21:00Z</dcterms:created>
  <dc:creator>FLNI</dc:creator>
  <dc:description/>
  <cp:keywords/>
  <dc:language>en-GB</dc:language>
  <cp:lastModifiedBy>FLNI</cp:lastModifiedBy>
  <cp:lastPrinted>2010-12-31T09:01:00Z</cp:lastPrinted>
  <dcterms:modified xsi:type="dcterms:W3CDTF">2011-01-04T10:21:00Z</dcterms:modified>
  <cp:revision>2</cp:revision>
  <dc:subject/>
  <dc:title>    TÁJÉKOZTATÓ A GYŐR MEGYEI JOGÚ VÁROS ÖNKORMÁNYZAT  </dc:title>
</cp:coreProperties>
</file>