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Verdana" w:hAnsi="Verdana" w:cs="Verdana"/>
          <w:color w:val="000000"/>
          <w:sz w:val="17"/>
          <w:szCs w:val="17"/>
        </w:rPr>
      </w:pPr>
      <w:r>
        <w:rPr>
          <w:rStyle w:val="StrongEmphasis"/>
          <w:rFonts w:cs="Verdana" w:ascii="Verdana" w:hAnsi="Verdana"/>
          <w:color w:val="000000"/>
          <w:sz w:val="17"/>
          <w:szCs w:val="17"/>
        </w:rPr>
        <w:t xml:space="preserve">(az Áht. 15/A. §-a, valamint a költségvetési rendelet 22. § (17) bek. Alapján) az </w:t>
      </w:r>
      <w:r>
        <w:rPr>
          <w:rStyle w:val="StrongEmphasis"/>
          <w:rFonts w:cs="Verdana" w:ascii="Verdana" w:hAnsi="Verdana"/>
          <w:color w:val="000000"/>
          <w:sz w:val="17"/>
          <w:szCs w:val="17"/>
          <w:lang w:val="en-US"/>
        </w:rPr>
        <w:t xml:space="preserve">Önkormányzati és Ügyvitelszervezési Iroda Külső kapcsolatok csoportja </w:t>
      </w:r>
      <w:r>
        <w:rPr>
          <w:rStyle w:val="StrongEmphasis"/>
          <w:rFonts w:cs="Verdana" w:ascii="Verdana" w:hAnsi="Verdana"/>
          <w:color w:val="000000"/>
          <w:sz w:val="17"/>
          <w:szCs w:val="17"/>
        </w:rPr>
        <w:t xml:space="preserve">idegenforgalommal összefüggő önkormányzati kiadások (IB döntési hatáskörébe tartozó keret) terhére </w:t>
      </w:r>
      <w:r>
        <w:rPr>
          <w:rStyle w:val="StrongEmphasis"/>
          <w:rFonts w:cs="Verdana" w:ascii="Verdana" w:hAnsi="Verdana"/>
          <w:color w:val="000000"/>
          <w:sz w:val="17"/>
          <w:szCs w:val="17"/>
          <w:lang w:val="en-US"/>
        </w:rPr>
        <w:t xml:space="preserve">2005. év </w:t>
      </w:r>
      <w:r>
        <w:rPr>
          <w:rStyle w:val="StrongEmphasis"/>
          <w:rFonts w:cs="Verdana" w:ascii="Verdana" w:hAnsi="Verdana"/>
          <w:color w:val="000000"/>
          <w:sz w:val="17"/>
          <w:szCs w:val="17"/>
        </w:rPr>
        <w:t>május</w:t>
      </w:r>
      <w:r>
        <w:rPr>
          <w:rStyle w:val="StrongEmphasis"/>
          <w:rFonts w:cs="Verdana" w:ascii="Verdana" w:hAnsi="Verdana"/>
          <w:color w:val="000000"/>
          <w:sz w:val="17"/>
          <w:szCs w:val="17"/>
          <w:lang w:val="en-US"/>
        </w:rPr>
        <w:t xml:space="preserve"> 30-ig kötött megállapodásai.</w:t>
      </w:r>
    </w:p>
    <w:p>
      <w:pPr>
        <w:pStyle w:val="Normal"/>
        <w:rPr>
          <w:rFonts w:ascii="Verdana" w:hAnsi="Verdana" w:cs="Verdana"/>
          <w:color w:val="000000"/>
          <w:sz w:val="17"/>
          <w:szCs w:val="17"/>
        </w:rPr>
      </w:pPr>
      <w:r>
        <w:rPr>
          <w:rFonts w:cs="Verdana" w:ascii="Verdana" w:hAnsi="Verdana"/>
          <w:color w:val="000000"/>
          <w:sz w:val="17"/>
          <w:szCs w:val="17"/>
        </w:rPr>
        <w:t> </w:t>
      </w:r>
      <w:r>
        <w:rPr>
          <w:rFonts w:eastAsia="Verdana" w:cs="Verdana" w:ascii="Verdana" w:hAnsi="Verdana"/>
          <w:color w:val="000000"/>
          <w:sz w:val="17"/>
          <w:szCs w:val="17"/>
        </w:rPr>
        <w:t xml:space="preserve"> </w:t>
      </w:r>
    </w:p>
    <w:p>
      <w:pPr>
        <w:pStyle w:val="NormlWeb"/>
        <w:spacing w:before="280" w:after="0"/>
        <w:rPr>
          <w:rFonts w:ascii="Verdana" w:hAnsi="Verdana" w:cs="Verdana"/>
          <w:color w:val="000000"/>
          <w:sz w:val="17"/>
          <w:szCs w:val="17"/>
          <w:lang w:val="en-US"/>
        </w:rPr>
      </w:pPr>
      <w:r>
        <w:rPr>
          <w:rFonts w:cs="Verdana" w:ascii="Verdana" w:hAnsi="Verdana"/>
          <w:color w:val="000000"/>
          <w:sz w:val="17"/>
          <w:szCs w:val="17"/>
          <w:lang w:val="en-US"/>
        </w:rPr>
      </w:r>
    </w:p>
    <w:tbl>
      <w:tblPr>
        <w:tblW w:w="5000" w:type="pct"/>
        <w:jc w:val="start"/>
        <w:tblInd w:w="-52" w:type="dxa"/>
        <w:tblCellMar>
          <w:top w:w="30" w:type="dxa"/>
          <w:start w:w="30" w:type="dxa"/>
          <w:bottom w:w="30" w:type="dxa"/>
          <w:end w:w="30" w:type="dxa"/>
        </w:tblCellMar>
      </w:tblPr>
      <w:tblGrid>
        <w:gridCol w:w="2016"/>
        <w:gridCol w:w="3472"/>
        <w:gridCol w:w="2045"/>
        <w:gridCol w:w="1539"/>
      </w:tblGrid>
      <w:tr>
        <w:trPr>
          <w:trHeight w:val="825" w:hRule="atLeast"/>
        </w:trPr>
        <w:tc>
          <w:tcPr>
            <w:tcW w:w="201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A támogatott neve</w:t>
            </w:r>
          </w:p>
        </w:tc>
        <w:tc>
          <w:tcPr>
            <w:tcW w:w="34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A támogatás célja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A támogatás összege (eFt)</w:t>
            </w:r>
          </w:p>
        </w:tc>
        <w:tc>
          <w:tcPr>
            <w:tcW w:w="15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A támogatott program megvalósítási helye</w:t>
            </w:r>
          </w:p>
        </w:tc>
      </w:tr>
      <w:tr>
        <w:trPr>
          <w:trHeight w:val="840" w:hRule="atLeast"/>
        </w:trPr>
        <w:tc>
          <w:tcPr>
            <w:tcW w:w="201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Labora Alapítvány</w:t>
            </w:r>
          </w:p>
        </w:tc>
        <w:tc>
          <w:tcPr>
            <w:tcW w:w="34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Terményáldás című rendezvény szervezése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100,azaz százezer Ft</w:t>
            </w:r>
          </w:p>
        </w:tc>
        <w:tc>
          <w:tcPr>
            <w:tcW w:w="15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  <w:tr>
        <w:trPr>
          <w:trHeight w:val="840" w:hRule="atLeast"/>
        </w:trPr>
        <w:tc>
          <w:tcPr>
            <w:tcW w:w="201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Győr-Moson-Sopron megyei Sporthorgász Egyesület</w:t>
            </w:r>
          </w:p>
        </w:tc>
        <w:tc>
          <w:tcPr>
            <w:tcW w:w="34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Arrabona Kupa szervezése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150,azaz százötvenezer Ft</w:t>
            </w:r>
          </w:p>
        </w:tc>
        <w:tc>
          <w:tcPr>
            <w:tcW w:w="15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  <w:tr>
        <w:trPr>
          <w:trHeight w:val="840" w:hRule="atLeast"/>
        </w:trPr>
        <w:tc>
          <w:tcPr>
            <w:tcW w:w="201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Orosz-Magyar Egyesület</w:t>
            </w:r>
          </w:p>
        </w:tc>
        <w:tc>
          <w:tcPr>
            <w:tcW w:w="34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Orosz filmhét szervezési költségei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50,azaz ötvenezer Ft</w:t>
            </w:r>
          </w:p>
        </w:tc>
        <w:tc>
          <w:tcPr>
            <w:tcW w:w="15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  <w:tr>
        <w:trPr>
          <w:trHeight w:val="840" w:hRule="atLeast"/>
        </w:trPr>
        <w:tc>
          <w:tcPr>
            <w:tcW w:w="201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Győri Nők Független Szervezete</w:t>
            </w:r>
          </w:p>
        </w:tc>
        <w:tc>
          <w:tcPr>
            <w:tcW w:w="34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Eceteshalkészítő verseny szervezése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ind w:start="17" w:hanging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100, azaz százezer Ft</w:t>
            </w:r>
          </w:p>
        </w:tc>
        <w:tc>
          <w:tcPr>
            <w:tcW w:w="15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  <w:tr>
        <w:trPr>
          <w:trHeight w:val="840" w:hRule="atLeast"/>
        </w:trPr>
        <w:tc>
          <w:tcPr>
            <w:tcW w:w="201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Zölderő Környezetvédő és Szépítő Egyesület</w:t>
            </w:r>
          </w:p>
        </w:tc>
        <w:tc>
          <w:tcPr>
            <w:tcW w:w="34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Információs táblák elkészítése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100, azaz százezer Ft</w:t>
            </w:r>
          </w:p>
        </w:tc>
        <w:tc>
          <w:tcPr>
            <w:tcW w:w="15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  <w:tr>
        <w:trPr/>
        <w:tc>
          <w:tcPr>
            <w:tcW w:w="201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Vic Kft.</w:t>
            </w:r>
          </w:p>
        </w:tc>
        <w:tc>
          <w:tcPr>
            <w:tcW w:w="34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Gázos kombisütő, pároló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1800,azaz egymillió nyolcszázezer Ft</w:t>
            </w:r>
          </w:p>
        </w:tc>
        <w:tc>
          <w:tcPr>
            <w:tcW w:w="15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  <w:tr>
        <w:trPr/>
        <w:tc>
          <w:tcPr>
            <w:tcW w:w="201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 xml:space="preserve">Garai Béla </w:t>
            </w:r>
          </w:p>
        </w:tc>
        <w:tc>
          <w:tcPr>
            <w:tcW w:w="34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Csarnok acél vázszerkezetének költségei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/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1 000, azaz egymillió Ft</w:t>
            </w:r>
          </w:p>
        </w:tc>
        <w:tc>
          <w:tcPr>
            <w:tcW w:w="15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  <w:tr>
        <w:trPr/>
        <w:tc>
          <w:tcPr>
            <w:tcW w:w="201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28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Pongrácz Panzió</w:t>
            </w:r>
          </w:p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(Pongrácz László)</w:t>
            </w:r>
          </w:p>
        </w:tc>
        <w:tc>
          <w:tcPr>
            <w:tcW w:w="34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Fűtésfejlesztés, vízellátórendszer fejlesztése, vizesblokk festés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450, azaz négyszázötvenezer Ft</w:t>
            </w:r>
          </w:p>
        </w:tc>
        <w:tc>
          <w:tcPr>
            <w:tcW w:w="15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  <w:tr>
        <w:trPr/>
        <w:tc>
          <w:tcPr>
            <w:tcW w:w="201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NAVA Kft.</w:t>
            </w:r>
          </w:p>
        </w:tc>
        <w:tc>
          <w:tcPr>
            <w:tcW w:w="34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 xml:space="preserve">Tapétázás,kerékpártároló-felújítás,parkosítás,bútorok,informatikai fejlesztés 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/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815,azaz nyolcszáztizenötezer Ft</w:t>
            </w:r>
          </w:p>
        </w:tc>
        <w:tc>
          <w:tcPr>
            <w:tcW w:w="15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  <w:tr>
        <w:trPr/>
        <w:tc>
          <w:tcPr>
            <w:tcW w:w="201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28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Hotel Kálvária</w:t>
            </w:r>
          </w:p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(Helen Dent Kft)</w:t>
            </w:r>
          </w:p>
        </w:tc>
        <w:tc>
          <w:tcPr>
            <w:tcW w:w="34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Internetes honlap fejlesztése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200, azaz kettőszázezer Ft</w:t>
            </w:r>
          </w:p>
        </w:tc>
        <w:tc>
          <w:tcPr>
            <w:tcW w:w="15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  <w:tr>
        <w:trPr/>
        <w:tc>
          <w:tcPr>
            <w:tcW w:w="201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DANA Kft.</w:t>
            </w:r>
          </w:p>
        </w:tc>
        <w:tc>
          <w:tcPr>
            <w:tcW w:w="34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28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Gépészeti, villanyszerelési munkák,kamera</w:t>
            </w:r>
          </w:p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rendszer,internetes honlap fejlesztése</w:t>
            </w:r>
          </w:p>
        </w:tc>
        <w:tc>
          <w:tcPr>
            <w:tcW w:w="20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960,azaz kilencszázhatvanezer Ft</w:t>
            </w:r>
          </w:p>
        </w:tc>
        <w:tc>
          <w:tcPr>
            <w:tcW w:w="15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</w:tbl>
    <w:p>
      <w:pPr>
        <w:pStyle w:val="Normal"/>
        <w:rPr>
          <w:rFonts w:ascii="Verdana" w:hAnsi="Verdana" w:cs="Verdana"/>
          <w:vanish/>
          <w:color w:val="000000"/>
          <w:sz w:val="17"/>
          <w:szCs w:val="17"/>
        </w:rPr>
      </w:pPr>
      <w:r>
        <w:rPr>
          <w:rFonts w:cs="Verdana" w:ascii="Verdana" w:hAnsi="Verdana"/>
          <w:vanish/>
          <w:color w:val="000000"/>
          <w:sz w:val="17"/>
          <w:szCs w:val="17"/>
        </w:rPr>
      </w:r>
    </w:p>
    <w:tbl>
      <w:tblPr>
        <w:tblW w:w="5000" w:type="pct"/>
        <w:jc w:val="start"/>
        <w:tblInd w:w="-52" w:type="dxa"/>
        <w:tblCellMar>
          <w:top w:w="30" w:type="dxa"/>
          <w:start w:w="30" w:type="dxa"/>
          <w:bottom w:w="30" w:type="dxa"/>
          <w:end w:w="30" w:type="dxa"/>
        </w:tblCellMar>
      </w:tblPr>
      <w:tblGrid>
        <w:gridCol w:w="2518"/>
        <w:gridCol w:w="2631"/>
        <w:gridCol w:w="2649"/>
        <w:gridCol w:w="1274"/>
      </w:tblGrid>
      <w:tr>
        <w:trPr>
          <w:tblHeader w:val="true"/>
        </w:trPr>
        <w:tc>
          <w:tcPr>
            <w:tcW w:w="251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Farkas Tibor</w:t>
            </w:r>
          </w:p>
        </w:tc>
        <w:tc>
          <w:tcPr>
            <w:tcW w:w="263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Szennyvízcsatorna rákötés, ereszcsatorna készítés</w:t>
            </w:r>
          </w:p>
        </w:tc>
        <w:tc>
          <w:tcPr>
            <w:tcW w:w="264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93,azaz kilencvenháromezer Ft</w:t>
            </w:r>
          </w:p>
        </w:tc>
        <w:tc>
          <w:tcPr>
            <w:tcW w:w="12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Western"/>
              <w:spacing w:before="280" w:after="0"/>
              <w:rPr>
                <w:rFonts w:ascii="Verdana" w:hAnsi="Verdana" w:cs="Verdana"/>
                <w:b/>
                <w:b/>
                <w:bCs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b/>
                <w:bCs/>
                <w:color w:val="000000"/>
                <w:sz w:val="17"/>
                <w:szCs w:val="17"/>
              </w:rPr>
              <w:t>Győr</w:t>
            </w:r>
          </w:p>
        </w:tc>
      </w:tr>
      <w:tr>
        <w:trPr/>
        <w:tc>
          <w:tcPr>
            <w:tcW w:w="251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Vendégváró 2000 Kft</w:t>
            </w:r>
          </w:p>
        </w:tc>
        <w:tc>
          <w:tcPr>
            <w:tcW w:w="263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Légfüggöny, kenyérsütő, DVD, TV, számítástechnikai</w:t>
            </w:r>
          </w:p>
        </w:tc>
        <w:tc>
          <w:tcPr>
            <w:tcW w:w="264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420,azaz négyszázhúszezer Ft</w:t>
            </w:r>
          </w:p>
        </w:tc>
        <w:tc>
          <w:tcPr>
            <w:tcW w:w="12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Western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  <w:tr>
        <w:trPr/>
        <w:tc>
          <w:tcPr>
            <w:tcW w:w="251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Achilles Mérnöki Kft.</w:t>
            </w:r>
          </w:p>
        </w:tc>
        <w:tc>
          <w:tcPr>
            <w:tcW w:w="263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Étterem gépesítése</w:t>
            </w:r>
          </w:p>
        </w:tc>
        <w:tc>
          <w:tcPr>
            <w:tcW w:w="264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300, azaz háromszázezer Ft</w:t>
            </w:r>
          </w:p>
        </w:tc>
        <w:tc>
          <w:tcPr>
            <w:tcW w:w="12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Western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  <w:tr>
        <w:trPr/>
        <w:tc>
          <w:tcPr>
            <w:tcW w:w="251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New Protokoll Kft.</w:t>
            </w:r>
          </w:p>
        </w:tc>
        <w:tc>
          <w:tcPr>
            <w:tcW w:w="263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Komplex felújítás</w:t>
            </w:r>
          </w:p>
        </w:tc>
        <w:tc>
          <w:tcPr>
            <w:tcW w:w="264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473,azaz négyszázhetvenháromezer Ft</w:t>
            </w:r>
          </w:p>
        </w:tc>
        <w:tc>
          <w:tcPr>
            <w:tcW w:w="12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Western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  <w:tr>
        <w:trPr/>
        <w:tc>
          <w:tcPr>
            <w:tcW w:w="251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Téringer Attila</w:t>
            </w:r>
          </w:p>
        </w:tc>
        <w:tc>
          <w:tcPr>
            <w:tcW w:w="263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Hűtőpult csere, burkolat, nyílászáró felújítása</w:t>
            </w:r>
          </w:p>
        </w:tc>
        <w:tc>
          <w:tcPr>
            <w:tcW w:w="264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300 , azaz háromszázezer Ft</w:t>
            </w:r>
          </w:p>
        </w:tc>
        <w:tc>
          <w:tcPr>
            <w:tcW w:w="12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Western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  <w:tr>
        <w:trPr/>
        <w:tc>
          <w:tcPr>
            <w:tcW w:w="251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Bíró és Pető Panzió és Szolgáltató Bt.</w:t>
            </w:r>
          </w:p>
        </w:tc>
        <w:tc>
          <w:tcPr>
            <w:tcW w:w="263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Bútorcsere</w:t>
            </w:r>
          </w:p>
        </w:tc>
        <w:tc>
          <w:tcPr>
            <w:tcW w:w="264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Western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172,azaz százhetvenkétezer Ft</w:t>
            </w:r>
          </w:p>
        </w:tc>
        <w:tc>
          <w:tcPr>
            <w:tcW w:w="12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Western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  <w:tr>
        <w:trPr/>
        <w:tc>
          <w:tcPr>
            <w:tcW w:w="251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Ambrózia Kft</w:t>
            </w:r>
          </w:p>
        </w:tc>
        <w:tc>
          <w:tcPr>
            <w:tcW w:w="263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Marketing-internetfejlesztés</w:t>
            </w:r>
          </w:p>
        </w:tc>
        <w:tc>
          <w:tcPr>
            <w:tcW w:w="264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480,azaz négyszáznyolcvanezer Ft</w:t>
            </w:r>
          </w:p>
        </w:tc>
        <w:tc>
          <w:tcPr>
            <w:tcW w:w="12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Western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  <w:tr>
        <w:trPr/>
        <w:tc>
          <w:tcPr>
            <w:tcW w:w="251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28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Mirathlon Golden Ball</w:t>
            </w:r>
          </w:p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Club Bt.</w:t>
            </w:r>
          </w:p>
        </w:tc>
        <w:tc>
          <w:tcPr>
            <w:tcW w:w="263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Konyhai gépek, fitnesz gépek, festés,</w:t>
            </w:r>
          </w:p>
        </w:tc>
        <w:tc>
          <w:tcPr>
            <w:tcW w:w="264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1 000, azaz egymillió Ft</w:t>
            </w:r>
          </w:p>
        </w:tc>
        <w:tc>
          <w:tcPr>
            <w:tcW w:w="12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Western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  <w:tr>
        <w:trPr/>
        <w:tc>
          <w:tcPr>
            <w:tcW w:w="251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Corvin Panzió Bt.</w:t>
            </w:r>
          </w:p>
        </w:tc>
        <w:tc>
          <w:tcPr>
            <w:tcW w:w="263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Számítástechnikai fejlesztés, mosógép, klimatizálás,zuhanyka-binok cseréje, ágynemű csre, hűtőgép-bojler beszerzése</w:t>
            </w:r>
          </w:p>
        </w:tc>
        <w:tc>
          <w:tcPr>
            <w:tcW w:w="264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220,azaz kettőszázhúszezer Ft</w:t>
            </w:r>
          </w:p>
        </w:tc>
        <w:tc>
          <w:tcPr>
            <w:tcW w:w="12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Western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</w:tbl>
    <w:p>
      <w:pPr>
        <w:pStyle w:val="NormlWeb"/>
        <w:spacing w:before="280" w:after="0"/>
        <w:rPr>
          <w:rFonts w:ascii="Verdana" w:hAnsi="Verdana" w:cs="Verdana"/>
          <w:color w:val="000000"/>
          <w:sz w:val="17"/>
          <w:szCs w:val="17"/>
          <w:lang w:val="en-US"/>
        </w:rPr>
      </w:pPr>
      <w:r>
        <w:rPr>
          <w:rFonts w:cs="Verdana" w:ascii="Verdana" w:hAnsi="Verdana"/>
          <w:color w:val="000000"/>
          <w:sz w:val="17"/>
          <w:szCs w:val="17"/>
          <w:lang w:val="en-US"/>
        </w:rPr>
      </w:r>
    </w:p>
    <w:p>
      <w:pPr>
        <w:pStyle w:val="Normal"/>
        <w:rPr>
          <w:rFonts w:ascii="Verdana" w:hAnsi="Verdana" w:cs="Verdana"/>
          <w:color w:val="000000"/>
          <w:sz w:val="17"/>
          <w:szCs w:val="17"/>
          <w:lang w:val="en-US"/>
        </w:rPr>
      </w:pPr>
      <w:r>
        <w:rPr>
          <w:rFonts w:cs="Verdana" w:ascii="Verdana" w:hAnsi="Verdana"/>
          <w:color w:val="000000"/>
          <w:sz w:val="17"/>
          <w:szCs w:val="17"/>
          <w:lang w:val="en-US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Verdan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character" w:styleId="StrongEmphasis">
    <w:name w:val="Strong Emphasis"/>
    <w:basedOn w:val="Bekezdsalapbettpusa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280"/>
    </w:pPr>
    <w:rPr/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2007-08-08T07:11:00Z</dcterms:created>
  <dc:creator>opeter</dc:creator>
  <dc:description/>
  <cp:keywords/>
  <dc:language>en-GB</dc:language>
  <cp:lastModifiedBy>opeter</cp:lastModifiedBy>
  <dcterms:modified xsi:type="dcterms:W3CDTF">2007-08-08T07:11:00Z</dcterms:modified>
  <cp:revision>1</cp:revision>
  <dc:subject/>
  <dc:title>(az Áht</dc:title>
</cp:coreProperties>
</file>