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4900" w:type="pct"/>
        <w:jc w:val="center"/>
        <w:tblInd w:w="0" w:type="dxa"/>
        <w:tblCellMar>
          <w:top w:w="0" w:type="dxa"/>
          <w:start w:w="0" w:type="dxa"/>
          <w:bottom w:w="0" w:type="dxa"/>
          <w:end w:w="0" w:type="dxa"/>
        </w:tblCellMar>
      </w:tblPr>
      <w:tblGrid>
        <w:gridCol w:w="8890"/>
      </w:tblGrid>
      <w:tr>
        <w:trPr/>
        <w:tc>
          <w:tcPr>
            <w:tcW w:w="8890" w:type="dxa"/>
            <w:tcBorders/>
            <w:shd w:fill="auto" w:val="clear"/>
            <w:vAlign w:val="center"/>
          </w:tcPr>
          <w:tbl>
            <w:tblPr>
              <w:tblW w:w="8891" w:type="dxa"/>
              <w:jc w:val="start"/>
              <w:tblInd w:w="0" w:type="dxa"/>
              <w:tblCellMar>
                <w:top w:w="0" w:type="dxa"/>
                <w:start w:w="0" w:type="dxa"/>
                <w:bottom w:w="0" w:type="dxa"/>
                <w:end w:w="0" w:type="dxa"/>
              </w:tblCellMar>
            </w:tblPr>
            <w:tblGrid>
              <w:gridCol w:w="8891"/>
            </w:tblGrid>
            <w:tr>
              <w:trPr/>
              <w:tc>
                <w:tcPr>
                  <w:tcW w:w="8891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rPr/>
                  </w:pPr>
                  <w:r>
                    <w:rPr>
                      <w:rStyle w:val="StrongEmphasis"/>
                      <w:rFonts w:cs="Verdana" w:ascii="Verdana" w:hAnsi="Verdana"/>
                      <w:color w:val="000000"/>
                      <w:sz w:val="17"/>
                      <w:szCs w:val="17"/>
                    </w:rPr>
                    <w:t xml:space="preserve">(az Áht. 15/A. §-a, valamint a költségvetési rendelet 22. § (17) bek. alapján) Önkormányzati és Ügyvitelszervezési Iroda Külső Kapcsolatok csoportja a Civil szervezeti és alapítványi keret c. költségvetési előirányzatból 2005. július 1-től június 31-ig kötött megállapodások </w:t>
                  </w:r>
                </w:p>
                <w:tbl>
                  <w:tblPr>
                    <w:tblW w:w="5000" w:type="pct"/>
                    <w:jc w:val="start"/>
                    <w:tblInd w:w="1" w:type="dxa"/>
                    <w:tblCellMar>
                      <w:top w:w="0" w:type="dxa"/>
                      <w:start w:w="0" w:type="dxa"/>
                      <w:bottom w:w="0" w:type="dxa"/>
                      <w:end w:w="0" w:type="dxa"/>
                    </w:tblCellMar>
                  </w:tblPr>
                  <w:tblGrid>
                    <w:gridCol w:w="2297"/>
                    <w:gridCol w:w="3320"/>
                    <w:gridCol w:w="1717"/>
                    <w:gridCol w:w="1557"/>
                  </w:tblGrid>
                  <w:tr>
                    <w:trPr>
                      <w:tblHeader w:val="true"/>
                    </w:trPr>
                    <w:tc>
                      <w:tcPr>
                        <w:tcW w:w="2297" w:type="dxa"/>
                        <w:tcBorders>
                          <w:top w:val="thickThinLargeGap" w:sz="6" w:space="0" w:color="C0C0C0"/>
                          <w:start w:val="thickThinLargeGap" w:sz="6" w:space="0" w:color="C0C0C0"/>
                          <w:bottom w:val="thickThinLargeGap" w:sz="6" w:space="0" w:color="C0C0C0"/>
                        </w:tcBorders>
                        <w:shd w:fill="auto" w:val="clear"/>
                      </w:tcPr>
                      <w:p>
                        <w:pPr>
                          <w:pStyle w:val="Normal"/>
                          <w:rPr>
                            <w:rFonts w:ascii="Verdana" w:hAnsi="Verdana" w:cs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Style w:val="StrongEmphasis"/>
                            <w:rFonts w:cs="Verdana" w:ascii="Verdana" w:hAnsi="Verdana"/>
                            <w:color w:val="000000"/>
                            <w:sz w:val="17"/>
                            <w:szCs w:val="17"/>
                          </w:rPr>
                          <w:t>A támogatott neve</w:t>
                        </w:r>
                      </w:p>
                    </w:tc>
                    <w:tc>
                      <w:tcPr>
                        <w:tcW w:w="3320" w:type="dxa"/>
                        <w:tcBorders>
                          <w:top w:val="thickThinLargeGap" w:sz="6" w:space="0" w:color="C0C0C0"/>
                          <w:start w:val="thickThinLargeGap" w:sz="6" w:space="0" w:color="C0C0C0"/>
                          <w:bottom w:val="thickThinLargeGap" w:sz="6" w:space="0" w:color="C0C0C0"/>
                        </w:tcBorders>
                        <w:shd w:fill="auto" w:val="clear"/>
                      </w:tcPr>
                      <w:p>
                        <w:pPr>
                          <w:pStyle w:val="Normal"/>
                          <w:rPr>
                            <w:rFonts w:ascii="Verdana" w:hAnsi="Verdana" w:cs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Style w:val="StrongEmphasis"/>
                            <w:rFonts w:cs="Verdana" w:ascii="Verdana" w:hAnsi="Verdana"/>
                            <w:color w:val="000000"/>
                            <w:sz w:val="17"/>
                            <w:szCs w:val="17"/>
                          </w:rPr>
                          <w:t>A támogatás célja</w:t>
                        </w:r>
                      </w:p>
                    </w:tc>
                    <w:tc>
                      <w:tcPr>
                        <w:tcW w:w="1717" w:type="dxa"/>
                        <w:tcBorders>
                          <w:top w:val="thickThinLargeGap" w:sz="6" w:space="0" w:color="C0C0C0"/>
                          <w:start w:val="thickThinLargeGap" w:sz="6" w:space="0" w:color="C0C0C0"/>
                          <w:bottom w:val="thickThinLargeGap" w:sz="6" w:space="0" w:color="C0C0C0"/>
                        </w:tcBorders>
                        <w:shd w:fill="auto" w:val="clear"/>
                      </w:tcPr>
                      <w:p>
                        <w:pPr>
                          <w:pStyle w:val="Normal"/>
                          <w:jc w:val="end"/>
                          <w:rPr>
                            <w:rFonts w:ascii="Verdana" w:hAnsi="Verdana" w:cs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Style w:val="StrongEmphasis"/>
                            <w:rFonts w:cs="Verdana" w:ascii="Verdana" w:hAnsi="Verdana"/>
                            <w:color w:val="000000"/>
                            <w:sz w:val="17"/>
                            <w:szCs w:val="17"/>
                          </w:rPr>
                          <w:t>A támogatás összege (e.Ft)</w:t>
                        </w:r>
                      </w:p>
                    </w:tc>
                    <w:tc>
                      <w:tcPr>
                        <w:tcW w:w="1557" w:type="dxa"/>
                        <w:tcBorders>
                          <w:top w:val="thickThinLargeGap" w:sz="6" w:space="0" w:color="C0C0C0"/>
                          <w:start w:val="thickThinLargeGap" w:sz="6" w:space="0" w:color="C0C0C0"/>
                          <w:bottom w:val="thickThinLargeGap" w:sz="6" w:space="0" w:color="C0C0C0"/>
                          <w:end w:val="thickThinLargeGap" w:sz="6" w:space="0" w:color="C0C0C0"/>
                        </w:tcBorders>
                        <w:shd w:fill="auto" w:val="clear"/>
                      </w:tcPr>
                      <w:p>
                        <w:pPr>
                          <w:pStyle w:val="Normal"/>
                          <w:rPr>
                            <w:rFonts w:ascii="Verdana" w:hAnsi="Verdana" w:cs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Style w:val="StrongEmphasis"/>
                            <w:rFonts w:cs="Verdana" w:ascii="Verdana" w:hAnsi="Verdana"/>
                            <w:color w:val="000000"/>
                            <w:sz w:val="17"/>
                            <w:szCs w:val="17"/>
                          </w:rPr>
                          <w:t>A támogatott program  megvalósítási helye</w:t>
                        </w:r>
                      </w:p>
                    </w:tc>
                  </w:tr>
                  <w:tr>
                    <w:trPr/>
                    <w:tc>
                      <w:tcPr>
                        <w:tcW w:w="2297" w:type="dxa"/>
                        <w:tcBorders>
                          <w:top w:val="thickThinLargeGap" w:sz="6" w:space="0" w:color="C0C0C0"/>
                          <w:start w:val="thickThinLargeGap" w:sz="6" w:space="0" w:color="C0C0C0"/>
                          <w:bottom w:val="thickThinLargeGap" w:sz="6" w:space="0" w:color="C0C0C0"/>
                        </w:tcBorders>
                        <w:shd w:fill="auto" w:val="clear"/>
                      </w:tcPr>
                      <w:p>
                        <w:pPr>
                          <w:pStyle w:val="Normal"/>
                          <w:rPr>
                            <w:rFonts w:ascii="Verdana" w:hAnsi="Verdana" w:cs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cs="Verdana" w:ascii="Verdana" w:hAnsi="Verdana"/>
                            <w:color w:val="000000"/>
                            <w:sz w:val="17"/>
                            <w:szCs w:val="17"/>
                          </w:rPr>
                          <w:t>A Jövő Szakképzéséért Alapítvány</w:t>
                        </w:r>
                      </w:p>
                    </w:tc>
                    <w:tc>
                      <w:tcPr>
                        <w:tcW w:w="3320" w:type="dxa"/>
                        <w:tcBorders>
                          <w:top w:val="thickThinLargeGap" w:sz="6" w:space="0" w:color="C0C0C0"/>
                          <w:start w:val="thickThinLargeGap" w:sz="6" w:space="0" w:color="C0C0C0"/>
                          <w:bottom w:val="thickThinLargeGap" w:sz="6" w:space="0" w:color="C0C0C0"/>
                        </w:tcBorders>
                        <w:shd w:fill="auto" w:val="clear"/>
                      </w:tcPr>
                      <w:p>
                        <w:pPr>
                          <w:pStyle w:val="Normal"/>
                          <w:rPr>
                            <w:rFonts w:ascii="Verdana" w:hAnsi="Verdana" w:cs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cs="Verdana" w:ascii="Verdana" w:hAnsi="Verdana"/>
                            <w:color w:val="000000"/>
                            <w:sz w:val="17"/>
                            <w:szCs w:val="17"/>
                          </w:rPr>
                          <w:t>Működési támogatás</w:t>
                        </w:r>
                      </w:p>
                    </w:tc>
                    <w:tc>
                      <w:tcPr>
                        <w:tcW w:w="1717" w:type="dxa"/>
                        <w:tcBorders>
                          <w:top w:val="thickThinLargeGap" w:sz="6" w:space="0" w:color="C0C0C0"/>
                          <w:start w:val="thickThinLargeGap" w:sz="6" w:space="0" w:color="C0C0C0"/>
                          <w:bottom w:val="thickThinLargeGap" w:sz="6" w:space="0" w:color="C0C0C0"/>
                        </w:tcBorders>
                        <w:shd w:fill="auto" w:val="clear"/>
                      </w:tcPr>
                      <w:p>
                        <w:pPr>
                          <w:pStyle w:val="Normal"/>
                          <w:jc w:val="end"/>
                          <w:rPr>
                            <w:rFonts w:ascii="Verdana" w:hAnsi="Verdana" w:cs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cs="Verdana" w:ascii="Verdana" w:hAnsi="Verdana"/>
                            <w:color w:val="000000"/>
                            <w:sz w:val="17"/>
                            <w:szCs w:val="17"/>
                          </w:rPr>
                          <w:t>10</w:t>
                        </w:r>
                      </w:p>
                    </w:tc>
                    <w:tc>
                      <w:tcPr>
                        <w:tcW w:w="1557" w:type="dxa"/>
                        <w:tcBorders>
                          <w:top w:val="thickThinLargeGap" w:sz="6" w:space="0" w:color="C0C0C0"/>
                          <w:start w:val="thickThinLargeGap" w:sz="6" w:space="0" w:color="C0C0C0"/>
                          <w:bottom w:val="thickThinLargeGap" w:sz="6" w:space="0" w:color="C0C0C0"/>
                          <w:end w:val="thickThinLargeGap" w:sz="6" w:space="0" w:color="C0C0C0"/>
                        </w:tcBorders>
                        <w:shd w:fill="auto" w:val="clear"/>
                      </w:tcPr>
                      <w:p>
                        <w:pPr>
                          <w:pStyle w:val="Normal"/>
                          <w:jc w:val="center"/>
                          <w:rPr>
                            <w:rFonts w:ascii="Verdana" w:hAnsi="Verdana" w:cs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cs="Verdana" w:ascii="Verdana" w:hAnsi="Verdana"/>
                            <w:color w:val="000000"/>
                            <w:sz w:val="17"/>
                            <w:szCs w:val="17"/>
                          </w:rPr>
                          <w:t>Győr</w:t>
                        </w:r>
                      </w:p>
                    </w:tc>
                  </w:tr>
                  <w:tr>
                    <w:trPr/>
                    <w:tc>
                      <w:tcPr>
                        <w:tcW w:w="2297" w:type="dxa"/>
                        <w:tcBorders>
                          <w:top w:val="thickThinLargeGap" w:sz="6" w:space="0" w:color="C0C0C0"/>
                          <w:start w:val="thickThinLargeGap" w:sz="6" w:space="0" w:color="C0C0C0"/>
                          <w:bottom w:val="thickThinLargeGap" w:sz="6" w:space="0" w:color="C0C0C0"/>
                        </w:tcBorders>
                        <w:shd w:fill="auto" w:val="clear"/>
                      </w:tcPr>
                      <w:p>
                        <w:pPr>
                          <w:pStyle w:val="Normal"/>
                          <w:rPr>
                            <w:rFonts w:ascii="Verdana" w:hAnsi="Verdana" w:cs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cs="Verdana" w:ascii="Verdana" w:hAnsi="Verdana"/>
                            <w:color w:val="000000"/>
                            <w:sz w:val="17"/>
                            <w:szCs w:val="17"/>
                          </w:rPr>
                          <w:t>Pejkó Civitan Rehabilitációs Lovas Klub</w:t>
                        </w:r>
                      </w:p>
                    </w:tc>
                    <w:tc>
                      <w:tcPr>
                        <w:tcW w:w="3320" w:type="dxa"/>
                        <w:tcBorders>
                          <w:top w:val="thickThinLargeGap" w:sz="6" w:space="0" w:color="C0C0C0"/>
                          <w:start w:val="thickThinLargeGap" w:sz="6" w:space="0" w:color="C0C0C0"/>
                          <w:bottom w:val="thickThinLargeGap" w:sz="6" w:space="0" w:color="C0C0C0"/>
                        </w:tcBorders>
                        <w:shd w:fill="auto" w:val="clear"/>
                      </w:tcPr>
                      <w:p>
                        <w:pPr>
                          <w:pStyle w:val="Normal"/>
                          <w:rPr>
                            <w:rFonts w:ascii="Verdana" w:hAnsi="Verdana" w:cs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cs="Verdana" w:ascii="Verdana" w:hAnsi="Verdana"/>
                            <w:color w:val="000000"/>
                            <w:sz w:val="17"/>
                            <w:szCs w:val="17"/>
                          </w:rPr>
                          <w:t>A Harmadik jótékonysági gyümölcs- kenyérsütő verseny rendezési költségeinek, díj-és jutalomtárgyainak támogatása</w:t>
                        </w:r>
                      </w:p>
                    </w:tc>
                    <w:tc>
                      <w:tcPr>
                        <w:tcW w:w="1717" w:type="dxa"/>
                        <w:tcBorders>
                          <w:top w:val="thickThinLargeGap" w:sz="6" w:space="0" w:color="C0C0C0"/>
                          <w:start w:val="thickThinLargeGap" w:sz="6" w:space="0" w:color="C0C0C0"/>
                          <w:bottom w:val="thickThinLargeGap" w:sz="6" w:space="0" w:color="C0C0C0"/>
                        </w:tcBorders>
                        <w:shd w:fill="auto" w:val="clear"/>
                      </w:tcPr>
                      <w:p>
                        <w:pPr>
                          <w:pStyle w:val="Normal"/>
                          <w:jc w:val="end"/>
                          <w:rPr>
                            <w:rFonts w:ascii="Verdana" w:hAnsi="Verdana" w:cs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cs="Verdana" w:ascii="Verdana" w:hAnsi="Verdana"/>
                            <w:color w:val="000000"/>
                            <w:sz w:val="17"/>
                            <w:szCs w:val="17"/>
                          </w:rPr>
                          <w:t>15</w:t>
                        </w:r>
                      </w:p>
                    </w:tc>
                    <w:tc>
                      <w:tcPr>
                        <w:tcW w:w="1557" w:type="dxa"/>
                        <w:tcBorders>
                          <w:top w:val="thickThinLargeGap" w:sz="6" w:space="0" w:color="C0C0C0"/>
                          <w:start w:val="thickThinLargeGap" w:sz="6" w:space="0" w:color="C0C0C0"/>
                          <w:bottom w:val="thickThinLargeGap" w:sz="6" w:space="0" w:color="C0C0C0"/>
                          <w:end w:val="thickThinLargeGap" w:sz="6" w:space="0" w:color="C0C0C0"/>
                        </w:tcBorders>
                        <w:shd w:fill="auto" w:val="clear"/>
                      </w:tcPr>
                      <w:p>
                        <w:pPr>
                          <w:pStyle w:val="Normal"/>
                          <w:jc w:val="center"/>
                          <w:rPr>
                            <w:rFonts w:ascii="Verdana" w:hAnsi="Verdana" w:cs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cs="Verdana" w:ascii="Verdana" w:hAnsi="Verdana"/>
                            <w:color w:val="000000"/>
                            <w:sz w:val="17"/>
                            <w:szCs w:val="17"/>
                          </w:rPr>
                          <w:t>Győr</w:t>
                        </w:r>
                      </w:p>
                    </w:tc>
                  </w:tr>
                  <w:tr>
                    <w:trPr/>
                    <w:tc>
                      <w:tcPr>
                        <w:tcW w:w="2297" w:type="dxa"/>
                        <w:tcBorders>
                          <w:top w:val="thickThinLargeGap" w:sz="6" w:space="0" w:color="C0C0C0"/>
                          <w:start w:val="thickThinLargeGap" w:sz="6" w:space="0" w:color="C0C0C0"/>
                          <w:bottom w:val="thickThinLargeGap" w:sz="6" w:space="0" w:color="C0C0C0"/>
                        </w:tcBorders>
                        <w:shd w:fill="auto" w:val="clear"/>
                      </w:tcPr>
                      <w:p>
                        <w:pPr>
                          <w:pStyle w:val="Normal"/>
                          <w:rPr>
                            <w:rFonts w:ascii="Verdana" w:hAnsi="Verdana" w:cs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cs="Verdana" w:ascii="Verdana" w:hAnsi="Verdana"/>
                            <w:color w:val="000000"/>
                            <w:sz w:val="17"/>
                            <w:szCs w:val="17"/>
                          </w:rPr>
                          <w:t>Győri Borbarát Hölgyek  Egyesülete</w:t>
                        </w:r>
                      </w:p>
                    </w:tc>
                    <w:tc>
                      <w:tcPr>
                        <w:tcW w:w="3320" w:type="dxa"/>
                        <w:tcBorders>
                          <w:top w:val="thickThinLargeGap" w:sz="6" w:space="0" w:color="C0C0C0"/>
                          <w:start w:val="thickThinLargeGap" w:sz="6" w:space="0" w:color="C0C0C0"/>
                          <w:bottom w:val="thickThinLargeGap" w:sz="6" w:space="0" w:color="C0C0C0"/>
                        </w:tcBorders>
                        <w:shd w:fill="auto" w:val="clear"/>
                      </w:tcPr>
                      <w:p>
                        <w:pPr>
                          <w:pStyle w:val="Normal"/>
                          <w:rPr>
                            <w:rFonts w:ascii="Verdana" w:hAnsi="Verdana" w:cs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cs="Verdana" w:ascii="Verdana" w:hAnsi="Verdana"/>
                            <w:color w:val="000000"/>
                            <w:sz w:val="17"/>
                            <w:szCs w:val="17"/>
                          </w:rPr>
                          <w:t>A III. Női Borbíráló Verseny és tudományos konferencia szervezési költségeinek támogatása</w:t>
                        </w:r>
                      </w:p>
                    </w:tc>
                    <w:tc>
                      <w:tcPr>
                        <w:tcW w:w="1717" w:type="dxa"/>
                        <w:tcBorders>
                          <w:top w:val="thickThinLargeGap" w:sz="6" w:space="0" w:color="C0C0C0"/>
                          <w:start w:val="thickThinLargeGap" w:sz="6" w:space="0" w:color="C0C0C0"/>
                          <w:bottom w:val="thickThinLargeGap" w:sz="6" w:space="0" w:color="C0C0C0"/>
                        </w:tcBorders>
                        <w:shd w:fill="auto" w:val="clear"/>
                      </w:tcPr>
                      <w:p>
                        <w:pPr>
                          <w:pStyle w:val="Normal"/>
                          <w:jc w:val="end"/>
                          <w:rPr>
                            <w:rFonts w:ascii="Verdana" w:hAnsi="Verdana" w:cs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cs="Verdana" w:ascii="Verdana" w:hAnsi="Verdana"/>
                            <w:color w:val="000000"/>
                            <w:sz w:val="17"/>
                            <w:szCs w:val="17"/>
                          </w:rPr>
                          <w:t>20</w:t>
                        </w:r>
                      </w:p>
                    </w:tc>
                    <w:tc>
                      <w:tcPr>
                        <w:tcW w:w="1557" w:type="dxa"/>
                        <w:tcBorders>
                          <w:top w:val="thickThinLargeGap" w:sz="6" w:space="0" w:color="C0C0C0"/>
                          <w:start w:val="thickThinLargeGap" w:sz="6" w:space="0" w:color="C0C0C0"/>
                          <w:bottom w:val="thickThinLargeGap" w:sz="6" w:space="0" w:color="C0C0C0"/>
                          <w:end w:val="thickThinLargeGap" w:sz="6" w:space="0" w:color="C0C0C0"/>
                        </w:tcBorders>
                        <w:shd w:fill="auto" w:val="clear"/>
                      </w:tcPr>
                      <w:p>
                        <w:pPr>
                          <w:pStyle w:val="Normal"/>
                          <w:jc w:val="center"/>
                          <w:rPr>
                            <w:rFonts w:ascii="Verdana" w:hAnsi="Verdana" w:cs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cs="Verdana" w:ascii="Verdana" w:hAnsi="Verdana"/>
                            <w:color w:val="000000"/>
                            <w:sz w:val="17"/>
                            <w:szCs w:val="17"/>
                          </w:rPr>
                          <w:t>Győr</w:t>
                        </w:r>
                      </w:p>
                    </w:tc>
                  </w:tr>
                  <w:tr>
                    <w:trPr/>
                    <w:tc>
                      <w:tcPr>
                        <w:tcW w:w="2297" w:type="dxa"/>
                        <w:tcBorders>
                          <w:top w:val="thickThinLargeGap" w:sz="6" w:space="0" w:color="C0C0C0"/>
                          <w:start w:val="thickThinLargeGap" w:sz="6" w:space="0" w:color="C0C0C0"/>
                          <w:bottom w:val="thickThinLargeGap" w:sz="6" w:space="0" w:color="C0C0C0"/>
                        </w:tcBorders>
                        <w:shd w:fill="auto" w:val="clear"/>
                      </w:tcPr>
                      <w:p>
                        <w:pPr>
                          <w:pStyle w:val="Normal"/>
                          <w:rPr>
                            <w:rFonts w:ascii="Verdana" w:hAnsi="Verdana" w:cs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cs="Verdana" w:ascii="Verdana" w:hAnsi="Verdana"/>
                            <w:color w:val="000000"/>
                            <w:sz w:val="17"/>
                            <w:szCs w:val="17"/>
                          </w:rPr>
                          <w:t>SINOSZ Győr-M.S. Megyei Szervezete</w:t>
                        </w:r>
                      </w:p>
                    </w:tc>
                    <w:tc>
                      <w:tcPr>
                        <w:tcW w:w="3320" w:type="dxa"/>
                        <w:tcBorders>
                          <w:top w:val="thickThinLargeGap" w:sz="6" w:space="0" w:color="C0C0C0"/>
                          <w:start w:val="thickThinLargeGap" w:sz="6" w:space="0" w:color="C0C0C0"/>
                          <w:bottom w:val="thickThinLargeGap" w:sz="6" w:space="0" w:color="C0C0C0"/>
                        </w:tcBorders>
                        <w:shd w:fill="auto" w:val="clear"/>
                      </w:tcPr>
                      <w:p>
                        <w:pPr>
                          <w:pStyle w:val="Normal"/>
                          <w:rPr>
                            <w:rFonts w:ascii="Verdana" w:hAnsi="Verdana" w:cs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cs="Verdana" w:ascii="Verdana" w:hAnsi="Verdana"/>
                            <w:color w:val="000000"/>
                            <w:sz w:val="17"/>
                            <w:szCs w:val="17"/>
                          </w:rPr>
                          <w:t>Működési támogatás, a megalakulás 55. évfordulójának, valamint a Hallássérültek Világnapjának megünnepléséhez hozzájárulás</w:t>
                        </w:r>
                      </w:p>
                    </w:tc>
                    <w:tc>
                      <w:tcPr>
                        <w:tcW w:w="1717" w:type="dxa"/>
                        <w:tcBorders>
                          <w:top w:val="thickThinLargeGap" w:sz="6" w:space="0" w:color="C0C0C0"/>
                          <w:start w:val="thickThinLargeGap" w:sz="6" w:space="0" w:color="C0C0C0"/>
                          <w:bottom w:val="thickThinLargeGap" w:sz="6" w:space="0" w:color="C0C0C0"/>
                        </w:tcBorders>
                        <w:shd w:fill="auto" w:val="clear"/>
                      </w:tcPr>
                      <w:p>
                        <w:pPr>
                          <w:pStyle w:val="Normal"/>
                          <w:jc w:val="end"/>
                          <w:rPr>
                            <w:rFonts w:ascii="Verdana" w:hAnsi="Verdana" w:cs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cs="Verdana" w:ascii="Verdana" w:hAnsi="Verdana"/>
                            <w:color w:val="000000"/>
                            <w:sz w:val="17"/>
                            <w:szCs w:val="17"/>
                          </w:rPr>
                          <w:t>15</w:t>
                        </w:r>
                      </w:p>
                    </w:tc>
                    <w:tc>
                      <w:tcPr>
                        <w:tcW w:w="1557" w:type="dxa"/>
                        <w:tcBorders>
                          <w:top w:val="thickThinLargeGap" w:sz="6" w:space="0" w:color="C0C0C0"/>
                          <w:start w:val="thickThinLargeGap" w:sz="6" w:space="0" w:color="C0C0C0"/>
                          <w:bottom w:val="thickThinLargeGap" w:sz="6" w:space="0" w:color="C0C0C0"/>
                          <w:end w:val="thickThinLargeGap" w:sz="6" w:space="0" w:color="C0C0C0"/>
                        </w:tcBorders>
                        <w:shd w:fill="auto" w:val="clear"/>
                      </w:tcPr>
                      <w:p>
                        <w:pPr>
                          <w:pStyle w:val="Normal"/>
                          <w:jc w:val="center"/>
                          <w:rPr>
                            <w:rFonts w:ascii="Verdana" w:hAnsi="Verdana" w:cs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cs="Verdana" w:ascii="Verdana" w:hAnsi="Verdana"/>
                            <w:color w:val="000000"/>
                            <w:sz w:val="17"/>
                            <w:szCs w:val="17"/>
                          </w:rPr>
                          <w:t>Győr</w:t>
                        </w:r>
                      </w:p>
                    </w:tc>
                  </w:tr>
                  <w:tr>
                    <w:trPr/>
                    <w:tc>
                      <w:tcPr>
                        <w:tcW w:w="2297" w:type="dxa"/>
                        <w:tcBorders>
                          <w:top w:val="thickThinLargeGap" w:sz="6" w:space="0" w:color="C0C0C0"/>
                          <w:start w:val="thickThinLargeGap" w:sz="6" w:space="0" w:color="C0C0C0"/>
                          <w:bottom w:val="thickThinLargeGap" w:sz="6" w:space="0" w:color="C0C0C0"/>
                        </w:tcBorders>
                        <w:shd w:fill="auto" w:val="clear"/>
                      </w:tcPr>
                      <w:p>
                        <w:pPr>
                          <w:pStyle w:val="Normal"/>
                          <w:rPr>
                            <w:rFonts w:ascii="Verdana" w:hAnsi="Verdana" w:cs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cs="Verdana" w:ascii="Verdana" w:hAnsi="Verdana"/>
                            <w:color w:val="000000"/>
                            <w:sz w:val="17"/>
                            <w:szCs w:val="17"/>
                          </w:rPr>
                          <w:t>Harmónia Művészeti Központ Kht</w:t>
                        </w:r>
                      </w:p>
                    </w:tc>
                    <w:tc>
                      <w:tcPr>
                        <w:tcW w:w="3320" w:type="dxa"/>
                        <w:tcBorders>
                          <w:top w:val="thickThinLargeGap" w:sz="6" w:space="0" w:color="C0C0C0"/>
                          <w:start w:val="thickThinLargeGap" w:sz="6" w:space="0" w:color="C0C0C0"/>
                          <w:bottom w:val="thickThinLargeGap" w:sz="6" w:space="0" w:color="C0C0C0"/>
                        </w:tcBorders>
                        <w:shd w:fill="auto" w:val="clear"/>
                      </w:tcPr>
                      <w:p>
                        <w:pPr>
                          <w:pStyle w:val="Normal"/>
                          <w:rPr>
                            <w:rFonts w:ascii="Verdana" w:hAnsi="Verdana" w:cs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cs="Verdana" w:ascii="Verdana" w:hAnsi="Verdana"/>
                            <w:color w:val="000000"/>
                            <w:sz w:val="17"/>
                            <w:szCs w:val="17"/>
                          </w:rPr>
                          <w:t>Az augusztusban megrendezendő pinnyédi búcsú, ill. emlékkereszt avatás szervezésében való közreműködés támogatása a Pinnyédi Művelődési Háznak</w:t>
                        </w:r>
                      </w:p>
                    </w:tc>
                    <w:tc>
                      <w:tcPr>
                        <w:tcW w:w="1717" w:type="dxa"/>
                        <w:tcBorders>
                          <w:top w:val="thickThinLargeGap" w:sz="6" w:space="0" w:color="C0C0C0"/>
                          <w:start w:val="thickThinLargeGap" w:sz="6" w:space="0" w:color="C0C0C0"/>
                          <w:bottom w:val="thickThinLargeGap" w:sz="6" w:space="0" w:color="C0C0C0"/>
                        </w:tcBorders>
                        <w:shd w:fill="auto" w:val="clear"/>
                      </w:tcPr>
                      <w:p>
                        <w:pPr>
                          <w:pStyle w:val="Normal"/>
                          <w:jc w:val="end"/>
                          <w:rPr>
                            <w:rFonts w:ascii="Verdana" w:hAnsi="Verdana" w:cs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cs="Verdana" w:ascii="Verdana" w:hAnsi="Verdana"/>
                            <w:color w:val="000000"/>
                            <w:sz w:val="17"/>
                            <w:szCs w:val="17"/>
                          </w:rPr>
                          <w:t>40</w:t>
                        </w:r>
                      </w:p>
                    </w:tc>
                    <w:tc>
                      <w:tcPr>
                        <w:tcW w:w="1557" w:type="dxa"/>
                        <w:tcBorders>
                          <w:top w:val="thickThinLargeGap" w:sz="6" w:space="0" w:color="C0C0C0"/>
                          <w:start w:val="thickThinLargeGap" w:sz="6" w:space="0" w:color="C0C0C0"/>
                          <w:bottom w:val="thickThinLargeGap" w:sz="6" w:space="0" w:color="C0C0C0"/>
                          <w:end w:val="thickThinLargeGap" w:sz="6" w:space="0" w:color="C0C0C0"/>
                        </w:tcBorders>
                        <w:shd w:fill="auto" w:val="clear"/>
                      </w:tcPr>
                      <w:p>
                        <w:pPr>
                          <w:pStyle w:val="Normal"/>
                          <w:jc w:val="center"/>
                          <w:rPr>
                            <w:rFonts w:ascii="Verdana" w:hAnsi="Verdana" w:cs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cs="Verdana" w:ascii="Verdana" w:hAnsi="Verdana"/>
                            <w:color w:val="000000"/>
                            <w:sz w:val="17"/>
                            <w:szCs w:val="17"/>
                          </w:rPr>
                          <w:t>Győr</w:t>
                        </w:r>
                      </w:p>
                    </w:tc>
                  </w:tr>
                  <w:tr>
                    <w:trPr/>
                    <w:tc>
                      <w:tcPr>
                        <w:tcW w:w="2297" w:type="dxa"/>
                        <w:tcBorders>
                          <w:top w:val="thickThinLargeGap" w:sz="6" w:space="0" w:color="C0C0C0"/>
                          <w:start w:val="thickThinLargeGap" w:sz="6" w:space="0" w:color="C0C0C0"/>
                          <w:bottom w:val="thickThinLargeGap" w:sz="6" w:space="0" w:color="C0C0C0"/>
                        </w:tcBorders>
                        <w:shd w:fill="auto" w:val="clear"/>
                      </w:tcPr>
                      <w:p>
                        <w:pPr>
                          <w:pStyle w:val="Normal"/>
                          <w:rPr>
                            <w:rFonts w:ascii="Verdana" w:hAnsi="Verdana" w:cs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cs="Verdana" w:ascii="Verdana" w:hAnsi="Verdana"/>
                            <w:color w:val="000000"/>
                            <w:sz w:val="17"/>
                            <w:szCs w:val="17"/>
                          </w:rPr>
                          <w:t>Egészséges Életmódért Egyesület</w:t>
                        </w:r>
                      </w:p>
                    </w:tc>
                    <w:tc>
                      <w:tcPr>
                        <w:tcW w:w="3320" w:type="dxa"/>
                        <w:tcBorders>
                          <w:top w:val="thickThinLargeGap" w:sz="6" w:space="0" w:color="C0C0C0"/>
                          <w:start w:val="thickThinLargeGap" w:sz="6" w:space="0" w:color="C0C0C0"/>
                          <w:bottom w:val="thickThinLargeGap" w:sz="6" w:space="0" w:color="C0C0C0"/>
                        </w:tcBorders>
                        <w:shd w:fill="auto" w:val="clear"/>
                      </w:tcPr>
                      <w:p>
                        <w:pPr>
                          <w:pStyle w:val="Normal"/>
                          <w:rPr>
                            <w:rFonts w:ascii="Verdana" w:hAnsi="Verdana" w:cs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cs="Verdana" w:ascii="Verdana" w:hAnsi="Verdana"/>
                            <w:color w:val="000000"/>
                            <w:sz w:val="17"/>
                            <w:szCs w:val="17"/>
                          </w:rPr>
                          <w:t>„</w:t>
                        </w:r>
                        <w:r>
                          <w:rPr>
                            <w:rFonts w:cs="Verdana" w:ascii="Verdana" w:hAnsi="Verdana"/>
                            <w:color w:val="000000"/>
                            <w:sz w:val="17"/>
                            <w:szCs w:val="17"/>
                          </w:rPr>
                          <w:t>Gyógyír 2005” Életmód Kiállítás szervezési és lebonyolítási költségei</w:t>
                        </w:r>
                      </w:p>
                    </w:tc>
                    <w:tc>
                      <w:tcPr>
                        <w:tcW w:w="1717" w:type="dxa"/>
                        <w:tcBorders>
                          <w:top w:val="thickThinLargeGap" w:sz="6" w:space="0" w:color="C0C0C0"/>
                          <w:start w:val="thickThinLargeGap" w:sz="6" w:space="0" w:color="C0C0C0"/>
                          <w:bottom w:val="thickThinLargeGap" w:sz="6" w:space="0" w:color="C0C0C0"/>
                        </w:tcBorders>
                        <w:shd w:fill="auto" w:val="clear"/>
                      </w:tcPr>
                      <w:p>
                        <w:pPr>
                          <w:pStyle w:val="Normal"/>
                          <w:jc w:val="end"/>
                          <w:rPr>
                            <w:rFonts w:ascii="Verdana" w:hAnsi="Verdana" w:cs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cs="Verdana" w:ascii="Verdana" w:hAnsi="Verdana"/>
                            <w:color w:val="000000"/>
                            <w:sz w:val="17"/>
                            <w:szCs w:val="17"/>
                          </w:rPr>
                          <w:t>30</w:t>
                        </w:r>
                      </w:p>
                    </w:tc>
                    <w:tc>
                      <w:tcPr>
                        <w:tcW w:w="1557" w:type="dxa"/>
                        <w:tcBorders>
                          <w:top w:val="thickThinLargeGap" w:sz="6" w:space="0" w:color="C0C0C0"/>
                          <w:start w:val="thickThinLargeGap" w:sz="6" w:space="0" w:color="C0C0C0"/>
                          <w:bottom w:val="thickThinLargeGap" w:sz="6" w:space="0" w:color="C0C0C0"/>
                          <w:end w:val="thickThinLargeGap" w:sz="6" w:space="0" w:color="C0C0C0"/>
                        </w:tcBorders>
                        <w:shd w:fill="auto" w:val="clear"/>
                      </w:tcPr>
                      <w:p>
                        <w:pPr>
                          <w:pStyle w:val="Normal"/>
                          <w:jc w:val="center"/>
                          <w:rPr>
                            <w:rFonts w:ascii="Verdana" w:hAnsi="Verdana" w:cs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cs="Verdana" w:ascii="Verdana" w:hAnsi="Verdana"/>
                            <w:color w:val="000000"/>
                            <w:sz w:val="17"/>
                            <w:szCs w:val="17"/>
                          </w:rPr>
                          <w:t>Győr</w:t>
                        </w:r>
                      </w:p>
                    </w:tc>
                  </w:tr>
                </w:tbl>
                <w:p>
                  <w:pPr>
                    <w:pStyle w:val="Normal"/>
                    <w:rPr>
                      <w:rFonts w:ascii="Verdana" w:hAnsi="Verdana" w:cs="Verdana"/>
                      <w:color w:val="000000"/>
                      <w:sz w:val="17"/>
                      <w:szCs w:val="17"/>
                    </w:rPr>
                  </w:pPr>
                  <w:r>
                    <w:rPr>
                      <w:rFonts w:cs="Verdana" w:ascii="Verdana" w:hAnsi="Verdana"/>
                      <w:color w:val="000000"/>
                      <w:sz w:val="17"/>
                      <w:szCs w:val="17"/>
                    </w:rPr>
                    <w:t> </w:t>
                  </w:r>
                </w:p>
              </w:tc>
            </w:tr>
          </w:tbl>
          <w:p>
            <w:pPr>
              <w:pStyle w:val="Normal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Verdan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character" w:styleId="StrongEmphasis">
    <w:name w:val="Strong Emphasis"/>
    <w:basedOn w:val="Bekezdsalapbettpusa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2007-08-08T07:03:00Z</dcterms:created>
  <dc:creator>opeter</dc:creator>
  <dc:description/>
  <cp:keywords/>
  <dc:language>en-GB</dc:language>
  <cp:lastModifiedBy>opeter</cp:lastModifiedBy>
  <dcterms:modified xsi:type="dcterms:W3CDTF">2007-08-08T07:03:00Z</dcterms:modified>
  <cp:revision>1</cp:revision>
  <dc:subject/>
  <dc:title>(az Áht</dc:title>
</cp:coreProperties>
</file>