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sz.</w:t>
              <w:br/>
              <w:t>-Önkormányzat tulajdonosi érdekeltségébe tartozó gazdálkodó szervezetek alapító okiratainak, alapszabályainak</w:t>
              <w:br/>
              <w:t>társasági szerződéseinek az önkormányzati érdekeltségnek való megfelelőségi szempontok szerinti felülvizsgálata, javaslat az érintett bizottságok felé az esetleges módosítási indítványokra</w:t>
              <w:br/>
              <w:t>-az egyes gazdálkodó (önkormányzati tulajdoni érdekeltségű) szervezetektől beérkező, testületi döntést igénylő alapító okirati, alapszabályi, társasági szerződési módosítások jogi szempontú vizsgálata, és ezen ügyek kapcsán közreműködés a testületek részére történő döntés előterjesztés előkészítésében</w:t>
              <w:br/>
              <w:t>- korábban megbízott képviseletével indult és még folyamatban lévő peres ügyekben való képviselet a perek jogerős lezárásáig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Dr. Pergel ügyvédi iroda (9028 Győr, Szent Imre u. 93/a)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150e ft+ÁFA/hó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július 1-től</w:t>
              <w:br/>
              <w:t>határozatlan idő</w:t>
            </w:r>
          </w:p>
        </w:tc>
      </w:tr>
    </w:tbl>
    <w:p>
      <w:pPr>
        <w:pStyle w:val="NormlWeb"/>
        <w:rPr/>
      </w:pPr>
      <w:r>
        <w:rPr/>
        <w:t>Vagyongazdálkodási Osztály</w:t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widowControl/>
      <w:spacing w:before="280" w:after="280"/>
    </w:pPr>
    <w:rPr>
      <w:rFonts w:ascii="Times New Roman" w:hAnsi="Times New Roman" w:cs="Times New Roman"/>
      <w:b w:val="false"/>
      <w:bCs w:val="false"/>
      <w:i w:val="false"/>
      <w:iCs w:val="false"/>
      <w:outline w:val="false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2007-09-26T14:23:00Z</dcterms:created>
  <dc:creator>Papp Zsolt</dc:creator>
  <dc:description/>
  <cp:keywords/>
  <dc:language>en-GB</dc:language>
  <cp:lastModifiedBy>Papp Zsolt</cp:lastModifiedBy>
  <dcterms:modified xsi:type="dcterms:W3CDTF">2007-09-26T14:23:00Z</dcterms:modified>
  <cp:revision>2</cp:revision>
  <dc:subject/>
  <dc:title>TÁJÉKOZTATÓ A GYŐR MEGYEI JOGÚ VÁROS ÖNKORMÁNYZATA ÁLTAL KÖTÖTT SZERZŐDÉSEKRŐL</dc:title>
</cp:coreProperties>
</file>