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TÁJÉKOZTATÓ A GYŐR MEGYEI JOGÚ VÁROS ÖNKORMÁNYZATA ÁLTAL KÖTÖTT SZERZŐDÉSEKRŐL</w:t>
      </w:r>
    </w:p>
    <w:p>
      <w:pPr>
        <w:pStyle w:val="NormlWeb"/>
        <w:spacing w:before="278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78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2008. április hó</w:t>
      </w:r>
    </w:p>
    <w:p>
      <w:pPr>
        <w:pStyle w:val="NormlWeb"/>
        <w:spacing w:before="278" w:after="0"/>
        <w:rPr/>
      </w:pPr>
      <w:r>
        <w:rPr/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6"/>
        <w:gridCol w:w="3134"/>
        <w:gridCol w:w="2075"/>
        <w:gridCol w:w="2377"/>
      </w:tblGrid>
      <w:tr>
        <w:trPr/>
        <w:tc>
          <w:tcPr>
            <w:tcW w:w="14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3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3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313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Farkas Alfréd ev.</w:t>
              <w:br/>
              <w:t>9144. Kóny, Mátyás kir.u.47.</w:t>
            </w:r>
          </w:p>
        </w:tc>
        <w:tc>
          <w:tcPr>
            <w:tcW w:w="20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1.600,- Ft+Áfa/óra</w:t>
            </w:r>
          </w:p>
        </w:tc>
        <w:tc>
          <w:tcPr>
            <w:tcW w:w="23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2008.04.10.-2009. 03.31.</w:t>
            </w:r>
          </w:p>
        </w:tc>
      </w:tr>
      <w:tr>
        <w:trPr/>
        <w:tc>
          <w:tcPr>
            <w:tcW w:w="14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313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G.J. Bádogos és Színesfém Kft</w:t>
              <w:br/>
              <w:t>9023. Győr, Mészáros L.u.13/b..</w:t>
            </w:r>
          </w:p>
        </w:tc>
        <w:tc>
          <w:tcPr>
            <w:tcW w:w="20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1.100,- Ft+Áfa/óra</w:t>
            </w:r>
          </w:p>
        </w:tc>
        <w:tc>
          <w:tcPr>
            <w:tcW w:w="23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2008.04.10.-2009. 03.31.</w:t>
            </w:r>
          </w:p>
        </w:tc>
      </w:tr>
      <w:tr>
        <w:trPr/>
        <w:tc>
          <w:tcPr>
            <w:tcW w:w="14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</w:t>
            </w:r>
          </w:p>
          <w:p>
            <w:pPr>
              <w:pStyle w:val="NormlWeb"/>
              <w:spacing w:before="278" w:after="119"/>
              <w:rPr/>
            </w:pPr>
            <w:r>
              <w:rPr/>
            </w:r>
          </w:p>
        </w:tc>
        <w:tc>
          <w:tcPr>
            <w:tcW w:w="313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FMT Color Bt.</w:t>
            </w:r>
          </w:p>
          <w:p>
            <w:pPr>
              <w:pStyle w:val="NormlWeb"/>
              <w:spacing w:before="278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9023. Győr, Ifjúság krt.31.</w:t>
            </w:r>
          </w:p>
        </w:tc>
        <w:tc>
          <w:tcPr>
            <w:tcW w:w="20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1.900,- Ft+Áfa/óra</w:t>
              <w:br/>
              <w:t>1.300,- Ft+Áfa/óra</w:t>
              <w:br/>
              <w:t>350,- Ft+Áfa/óra</w:t>
              <w:br/>
              <w:t>210,- Ft+Áfa/óra</w:t>
            </w:r>
          </w:p>
        </w:tc>
        <w:tc>
          <w:tcPr>
            <w:tcW w:w="23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2008.04.10.-2009. 03.31.</w:t>
            </w:r>
          </w:p>
        </w:tc>
      </w:tr>
      <w:tr>
        <w:trPr/>
        <w:tc>
          <w:tcPr>
            <w:tcW w:w="14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Előfizetői</w:t>
            </w:r>
          </w:p>
        </w:tc>
        <w:tc>
          <w:tcPr>
            <w:tcW w:w="313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Externet Informatikai Szolgáltató Zrt.</w:t>
              <w:br/>
              <w:t>5000. Szolnok, Szapáry u. 18.</w:t>
            </w:r>
          </w:p>
        </w:tc>
        <w:tc>
          <w:tcPr>
            <w:tcW w:w="20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53.880,- Ft+Áfa</w:t>
            </w:r>
          </w:p>
        </w:tc>
        <w:tc>
          <w:tcPr>
            <w:tcW w:w="23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2008.04.03-2009.04.03</w:t>
            </w:r>
          </w:p>
        </w:tc>
      </w:tr>
      <w:tr>
        <w:trPr/>
        <w:tc>
          <w:tcPr>
            <w:tcW w:w="14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Megállapodás</w:t>
            </w:r>
          </w:p>
        </w:tc>
        <w:tc>
          <w:tcPr>
            <w:tcW w:w="313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78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Harmónia Művészeti Központ Kht.</w:t>
              <w:br/>
              <w:t>9061.Vámosszabadi, Béke u.4.</w:t>
            </w:r>
          </w:p>
        </w:tc>
        <w:tc>
          <w:tcPr>
            <w:tcW w:w="20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85.800,-Ft+Áfa/</w:t>
              <w:br/>
              <w:t>negyedév</w:t>
            </w:r>
          </w:p>
        </w:tc>
        <w:tc>
          <w:tcPr>
            <w:tcW w:w="23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 január 1- a közműv.megáll. tárgyában kiírásra kerülő közbesz.elj. alapján kötendő megáll. napjáig</w:t>
            </w:r>
          </w:p>
        </w:tc>
      </w:tr>
      <w:tr>
        <w:trPr/>
        <w:tc>
          <w:tcPr>
            <w:tcW w:w="14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Szállítási</w:t>
            </w:r>
          </w:p>
        </w:tc>
        <w:tc>
          <w:tcPr>
            <w:tcW w:w="313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LINEA Bútor-Stúdió Kft.</w:t>
              <w:br/>
              <w:t>9011. Győr, Dózsa major</w:t>
            </w:r>
          </w:p>
        </w:tc>
        <w:tc>
          <w:tcPr>
            <w:tcW w:w="20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1.555.992,- Ft/év</w:t>
            </w:r>
          </w:p>
        </w:tc>
        <w:tc>
          <w:tcPr>
            <w:tcW w:w="23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2008.04.29-2009.03.31</w:t>
            </w:r>
          </w:p>
        </w:tc>
      </w:tr>
      <w:tr>
        <w:trPr/>
        <w:tc>
          <w:tcPr>
            <w:tcW w:w="14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</w:t>
            </w:r>
          </w:p>
        </w:tc>
        <w:tc>
          <w:tcPr>
            <w:tcW w:w="313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78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NSB Magyarország Kft.</w:t>
              <w:br/>
              <w:t>9023. Győr, Szigethy A.u. 62.</w:t>
            </w:r>
          </w:p>
        </w:tc>
        <w:tc>
          <w:tcPr>
            <w:tcW w:w="20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2.150,- Ft+Áfa/óra</w:t>
              <w:br/>
              <w:t>1.400,- Ft+Áfa/óra</w:t>
            </w:r>
          </w:p>
        </w:tc>
        <w:tc>
          <w:tcPr>
            <w:tcW w:w="23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2008.04.10-2009.03.31</w:t>
            </w:r>
          </w:p>
        </w:tc>
      </w:tr>
    </w:tbl>
    <w:p>
      <w:pPr>
        <w:pStyle w:val="NormlWeb"/>
        <w:spacing w:before="278" w:after="0"/>
        <w:rPr/>
      </w:pPr>
      <w:r>
        <w:rPr/>
      </w:r>
    </w:p>
    <w:p>
      <w:pPr>
        <w:pStyle w:val="NormlWeb"/>
        <w:spacing w:before="278" w:after="0"/>
        <w:rPr/>
      </w:pPr>
      <w:r>
        <w:rPr/>
        <w:t>Győr, 2008. május 30.</w:t>
      </w:r>
    </w:p>
    <w:p>
      <w:pPr>
        <w:pStyle w:val="NormlWeb"/>
        <w:spacing w:before="278" w:after="0"/>
        <w:rPr/>
      </w:pPr>
      <w:r>
        <w:rPr/>
        <w:t>Reider Ernő</w:t>
      </w:r>
    </w:p>
    <w:p>
      <w:pPr>
        <w:pStyle w:val="NormlWeb"/>
        <w:spacing w:before="278" w:after="0"/>
        <w:rPr/>
      </w:pPr>
      <w:r>
        <w:rPr/>
        <w:t>csoportvezető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2008-06-18T07:09:00Z</dcterms:created>
  <dc:creator>Papp Zsolt</dc:creator>
  <dc:description/>
  <cp:keywords/>
  <dc:language>en-GB</dc:language>
  <cp:lastModifiedBy>Papp Zsolt</cp:lastModifiedBy>
  <dcterms:modified xsi:type="dcterms:W3CDTF">2008-06-18T07:11:00Z</dcterms:modified>
  <cp:revision>1</cp:revision>
  <dc:subject/>
  <dc:title>TÁJÉKOZTATÓ A GYŐR MEGYEI JOGÚ VÁROS ÖNKORMÁNYZATA ÁLTAL KÖTÖTT SZERZŐDÉSEKRŐL</dc:title>
</cp:coreProperties>
</file>