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 xml:space="preserve">TÁJÉKOZTATÓ A GYŐR MEGYEI JOGÚ VÁROS ÖNKORMÁNYZATA </w:t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>HUMÁNPOLITIKAI FŐOSZTÁLY</w:t>
      </w:r>
    </w:p>
    <w:p>
      <w:pPr>
        <w:pStyle w:val="Normal"/>
        <w:spacing w:lineRule="auto" w:line="360"/>
        <w:jc w:val="center"/>
        <w:rPr>
          <w:b/>
          <w:b/>
          <w:bCs/>
          <w:lang w:val="hu-HU"/>
        </w:rPr>
      </w:pPr>
      <w:r>
        <w:rPr>
          <w:b/>
          <w:bCs/>
          <w:lang w:val="hu-HU"/>
        </w:rPr>
        <w:t>ÁLTAL KÖTÖTT SZERZŐDÉSEKRŐL</w:t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  <w:lang w:val="hu-HU"/>
        </w:rPr>
      </w:pPr>
      <w:r>
        <w:rPr>
          <w:b w:val="false"/>
          <w:bCs w:val="false"/>
          <w:sz w:val="24"/>
          <w:szCs w:val="24"/>
          <w:lang w:val="hu-HU"/>
        </w:rPr>
        <w:t>(a 2007. évi CLXXXI. tv., valamint a költségvetési rendelet 22.§ alapján)</w:t>
      </w:r>
    </w:p>
    <w:p>
      <w:pPr>
        <w:pStyle w:val="Normal"/>
        <w:jc w:val="start"/>
        <w:rPr>
          <w:rFonts w:eastAsia="Times New Roman" w:cs="Times New Roman"/>
          <w:b/>
          <w:b/>
          <w:bCs/>
          <w:sz w:val="28"/>
          <w:szCs w:val="28"/>
          <w:lang w:val="hu-HU"/>
        </w:rPr>
      </w:pPr>
      <w:r>
        <w:rPr>
          <w:rFonts w:eastAsia="Times New Roman" w:cs="Times New Roman"/>
          <w:b/>
          <w:bCs/>
          <w:sz w:val="28"/>
          <w:szCs w:val="28"/>
          <w:lang w:val="hu-HU"/>
        </w:rPr>
        <w:t xml:space="preserve">                                                 </w:t>
      </w:r>
    </w:p>
    <w:p>
      <w:pPr>
        <w:pStyle w:val="Normal"/>
        <w:jc w:val="center"/>
        <w:rPr>
          <w:b/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>2013. július hó</w:t>
      </w:r>
    </w:p>
    <w:p>
      <w:pPr>
        <w:pStyle w:val="Normal"/>
        <w:jc w:val="start"/>
        <w:rPr>
          <w:b/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</w:r>
    </w:p>
    <w:p>
      <w:pPr>
        <w:pStyle w:val="Normal"/>
        <w:rPr/>
      </w:pPr>
      <w:r>
        <w:rPr/>
      </w:r>
    </w:p>
    <w:tbl>
      <w:tblPr>
        <w:tblW w:w="9679" w:type="dxa"/>
        <w:jc w:val="start"/>
        <w:tblInd w:w="-11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00"/>
        <w:gridCol w:w="2415"/>
        <w:gridCol w:w="2235"/>
        <w:gridCol w:w="2629"/>
      </w:tblGrid>
      <w:tr>
        <w:trPr/>
        <w:tc>
          <w:tcPr>
            <w:tcW w:w="240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start"/>
              <w:rPr/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</w:t>
            </w:r>
            <w:r>
              <w:rPr>
                <w:b/>
                <w:bCs/>
                <w:sz w:val="26"/>
                <w:szCs w:val="26"/>
              </w:rPr>
              <w:t xml:space="preserve">A szerződés megnevezése, típus, </w:t>
            </w:r>
          </w:p>
          <w:p>
            <w:pPr>
              <w:pStyle w:val="Tblzattartalom"/>
              <w:jc w:val="start"/>
              <w:rPr/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    </w:t>
            </w:r>
            <w:r>
              <w:rPr>
                <w:b/>
                <w:bCs/>
                <w:sz w:val="26"/>
                <w:szCs w:val="26"/>
              </w:rPr>
              <w:t xml:space="preserve">tárgya </w:t>
            </w:r>
          </w:p>
        </w:tc>
        <w:tc>
          <w:tcPr>
            <w:tcW w:w="24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start"/>
              <w:rPr/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 xml:space="preserve">A szerződő fél      </w:t>
            </w:r>
          </w:p>
          <w:p>
            <w:pPr>
              <w:pStyle w:val="Tblzattartalom"/>
              <w:jc w:val="start"/>
              <w:rPr/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>megnevezése</w:t>
            </w:r>
          </w:p>
        </w:tc>
        <w:tc>
          <w:tcPr>
            <w:tcW w:w="223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>A szerződés értéke</w:t>
            </w:r>
          </w:p>
        </w:tc>
        <w:tc>
          <w:tcPr>
            <w:tcW w:w="262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 szerződés    időtartama</w:t>
            </w:r>
          </w:p>
          <w:p>
            <w:pPr>
              <w:pStyle w:val="Tblzattartalom"/>
              <w:ind w:start="-7300" w:end="-55" w:hanging="0"/>
              <w:jc w:val="center"/>
              <w:rPr/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</w:t>
            </w:r>
            <w:r>
              <w:rPr>
                <w:b/>
                <w:bCs/>
                <w:sz w:val="26"/>
                <w:szCs w:val="26"/>
              </w:rPr>
              <w:t>időtartamaidőtara</w:t>
            </w:r>
          </w:p>
        </w:tc>
      </w:tr>
      <w:tr>
        <w:trPr/>
        <w:tc>
          <w:tcPr>
            <w:tcW w:w="240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Megállapodás</w:t>
            </w:r>
          </w:p>
          <w:p>
            <w:pPr>
              <w:pStyle w:val="Tblzattartalom"/>
              <w:snapToGrid w:val="false"/>
              <w:rPr/>
            </w:pPr>
            <w:r>
              <w:rPr/>
              <w:t>Tárgy:</w:t>
            </w:r>
          </w:p>
          <w:p>
            <w:pPr>
              <w:pStyle w:val="Tblzattartalom"/>
              <w:snapToGrid w:val="false"/>
              <w:rPr/>
            </w:pPr>
            <w:r>
              <w:rPr/>
              <w:t xml:space="preserve">Nyári alternatív szabadidős program </w:t>
            </w:r>
          </w:p>
        </w:tc>
        <w:tc>
          <w:tcPr>
            <w:tcW w:w="241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Klebelsberg Intézményfenntartó Központ-győri tankerület</w:t>
            </w:r>
          </w:p>
        </w:tc>
        <w:tc>
          <w:tcPr>
            <w:tcW w:w="223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200 E Ft.-</w:t>
            </w:r>
          </w:p>
        </w:tc>
        <w:tc>
          <w:tcPr>
            <w:tcW w:w="262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2013. augusztus 05-16-ig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Győr, 2013. július 31.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                                                                      </w:t>
      </w:r>
      <w:r>
        <w:rPr/>
        <w:t xml:space="preserve">Páternoszter Piroska </w:t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                                                                          </w:t>
      </w:r>
      <w:r>
        <w:rPr/>
        <w:t>főosztályvezető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Times New Roman" w:hAnsi="Times New Roman" w:eastAsia="Arial Unicode MS" w:cs="Tahoma"/>
      <w:color w:val="auto"/>
      <w:kern w:val="2"/>
      <w:sz w:val="24"/>
      <w:szCs w:val="24"/>
      <w:lang w:val="hu-HU" w:eastAsia="zxx" w:bidi="zxx"/>
    </w:rPr>
  </w:style>
  <w:style w:type="character" w:styleId="AbsatzStandardschriftart">
    <w:name w:val="Absatz-Standardschriftar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msor">
    <w:name w:val="Címsor"/>
    <w:basedOn w:val="Normal"/>
    <w:next w:val="TextBody"/>
    <w:qFormat/>
    <w:pPr>
      <w:keepNext w:val="true"/>
      <w:spacing w:before="240" w:after="120"/>
    </w:pPr>
    <w:rPr>
      <w:rFonts w:ascii="Arial" w:hAnsi="Arial" w:eastAsia="Arial Unicode MS" w:cs="Tahoma"/>
      <w:sz w:val="28"/>
      <w:szCs w:val="28"/>
    </w:rPr>
  </w:style>
  <w:style w:type="paragraph" w:styleId="Felirat">
    <w:name w:val="Felirat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Tahoma"/>
    </w:rPr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2013-07-31T13:37:18Z</dcterms:created>
  <dc:creator/>
  <dc:description/>
  <dc:language>en-GB</dc:language>
  <cp:lastModifiedBy/>
  <cp:lastPrinted>2013-07-31T14:40:00Z</cp:lastPrinted>
  <cp:revision>0</cp:revision>
  <dc:subject/>
  <dc:title/>
</cp:coreProperties>
</file>