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TÁJÉKOZTATÓ A GYŐR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HUMÁNPOLITIKAI FŐOSZTÁLY</w:t>
      </w:r>
    </w:p>
    <w:p>
      <w:pPr>
        <w:pStyle w:val="Normal"/>
        <w:spacing w:lineRule="auto" w:line="360"/>
        <w:jc w:val="center"/>
        <w:rPr>
          <w:b/>
          <w:b/>
          <w:bCs/>
          <w:lang w:val="hu-HU"/>
        </w:rPr>
      </w:pPr>
      <w:r>
        <w:rPr>
          <w:b/>
          <w:bCs/>
          <w:lang w:val="hu-HU"/>
        </w:rPr>
        <w:t>ÁLTAL KÖTÖTT SZERZŐDÉSEKRŐL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(a 2007. évi CLXXXI. tv., valamint a költségvetési rendelet 22.§ alapján)</w:t>
      </w:r>
    </w:p>
    <w:p>
      <w:pPr>
        <w:pStyle w:val="Normal"/>
        <w:jc w:val="start"/>
        <w:rPr>
          <w:rFonts w:eastAsia="Times New Roman" w:cs="Times New Roman"/>
          <w:b/>
          <w:b/>
          <w:bCs/>
          <w:sz w:val="28"/>
          <w:szCs w:val="28"/>
          <w:lang w:val="hu-HU"/>
        </w:rPr>
      </w:pPr>
      <w:r>
        <w:rPr>
          <w:rFonts w:eastAsia="Times New Roman" w:cs="Times New Roman"/>
          <w:b/>
          <w:bCs/>
          <w:sz w:val="28"/>
          <w:szCs w:val="28"/>
          <w:lang w:val="hu-HU"/>
        </w:rPr>
        <w:t xml:space="preserve">                                                 </w:t>
      </w:r>
    </w:p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2014. március hó</w:t>
      </w:r>
    </w:p>
    <w:p>
      <w:pPr>
        <w:pStyle w:val="Normal"/>
        <w:jc w:val="start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rPr/>
      </w:pPr>
      <w:r>
        <w:rPr/>
      </w:r>
    </w:p>
    <w:tbl>
      <w:tblPr>
        <w:tblW w:w="9701" w:type="dxa"/>
        <w:jc w:val="start"/>
        <w:tblInd w:w="-2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0"/>
        <w:gridCol w:w="2415"/>
        <w:gridCol w:w="2235"/>
        <w:gridCol w:w="2643"/>
        <w:gridCol w:w="8"/>
      </w:tblGrid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 xml:space="preserve">Víz-Világnapi rendezvény – kreatív foglalkozás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Huszár Péterné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Bruttó: 10 E.-Ft</w:t>
            </w:r>
          </w:p>
        </w:tc>
        <w:tc>
          <w:tcPr>
            <w:tcW w:w="264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2014. március 21.</w:t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Kapcsolattartás elméleti modelljének kidolgozása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Dr. Csizmadia Zoltán 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115 E.-Ft</w:t>
            </w:r>
          </w:p>
        </w:tc>
        <w:tc>
          <w:tcPr>
            <w:tcW w:w="264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március 24</w:t>
            </w:r>
          </w:p>
          <w:p>
            <w:pPr>
              <w:pStyle w:val="Tblzattartalom"/>
              <w:snapToGrid w:val="false"/>
              <w:rPr/>
            </w:pPr>
            <w:r>
              <w:rPr/>
              <w:t>- május 30.</w:t>
            </w:r>
          </w:p>
        </w:tc>
      </w:tr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Személyszállítás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Zonnen -Busz Kft.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>
                <w:rFonts w:eastAsia="Times New Roman" w:cs="Times New Roman"/>
              </w:rPr>
              <w:t xml:space="preserve"> </w:t>
            </w:r>
            <w:r>
              <w:rPr/>
              <w:t>40 E.-Ft+ÁFA</w:t>
            </w:r>
          </w:p>
        </w:tc>
        <w:tc>
          <w:tcPr>
            <w:tcW w:w="265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start"/>
              <w:rPr/>
            </w:pPr>
            <w:r>
              <w:rPr/>
              <w:t>2014. március 26.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2014. március 31.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 Unicode MS" w:cs="Tahoma"/>
      <w:color w:val="auto"/>
      <w:kern w:val="2"/>
      <w:sz w:val="24"/>
      <w:szCs w:val="24"/>
      <w:lang w:val="hu-HU" w:eastAsia="zxx" w:bidi="zxx"/>
    </w:rPr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2014-04-01T13:09:28Z</dcterms:created>
  <dc:creator/>
  <dc:description/>
  <dc:language>en-GB</dc:language>
  <cp:lastModifiedBy/>
  <cp:lastPrinted>2014-04-01T14:20:00Z</cp:lastPrinted>
  <cp:revision>0</cp:revision>
  <dc:subject/>
  <dc:title/>
</cp:coreProperties>
</file>