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TÁJÉKOZTATÓ A GYŐR MEGYEI JOGÚ VÁROS ÖNKORMÁNYZATA ÁLTAL NYÚJTOTT TÁMOGATÁSOKRÓL</w:t>
      </w:r>
    </w:p>
    <w:p>
      <w:pPr>
        <w:pStyle w:val="Normal"/>
        <w:jc w:val="center"/>
        <w:rPr/>
      </w:pPr>
      <w:r>
        <w:rPr/>
        <w:t>(az Áht. 15/A. §-a, valamint a költségvetési rendelet 24. § (17) bek. alapján)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</w:rPr>
        <w:t xml:space="preserve">  </w:t>
      </w:r>
      <w:r>
        <w:rPr>
          <w:b/>
        </w:rPr>
        <w:t xml:space="preserve">2013. év. 10. hó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9622" w:type="dxa"/>
        <w:jc w:val="start"/>
        <w:tblInd w:w="19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99"/>
        <w:gridCol w:w="2400"/>
        <w:gridCol w:w="2415"/>
        <w:gridCol w:w="2408"/>
      </w:tblGrid>
      <w:tr>
        <w:trPr>
          <w:tblHeader w:val="true"/>
        </w:trPr>
        <w:tc>
          <w:tcPr>
            <w:tcW w:w="2399" w:type="dxa"/>
            <w:tcBorders>
              <w:top w:val="single" w:sz="2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neve</w:t>
            </w:r>
          </w:p>
        </w:tc>
        <w:tc>
          <w:tcPr>
            <w:tcW w:w="2400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támogatás célja</w:t>
            </w:r>
          </w:p>
        </w:tc>
        <w:tc>
          <w:tcPr>
            <w:tcW w:w="2415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 xml:space="preserve">A támogatás összege </w:t>
            </w:r>
          </w:p>
          <w:p>
            <w:pPr>
              <w:pStyle w:val="Tblzatfejlc"/>
              <w:rPr/>
            </w:pPr>
            <w:r>
              <w:rPr/>
              <w:t>(Ft)</w:t>
            </w:r>
          </w:p>
        </w:tc>
        <w:tc>
          <w:tcPr>
            <w:tcW w:w="2408" w:type="dxa"/>
            <w:tcBorders>
              <w:top w:val="single" w:sz="2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/>
            </w:pPr>
            <w:r>
              <w:rPr/>
              <w:t>A támogatott program megvalósítási helye</w:t>
            </w:r>
          </w:p>
        </w:tc>
      </w:tr>
      <w:tr>
        <w:trPr/>
        <w:tc>
          <w:tcPr>
            <w:tcW w:w="2399" w:type="dxa"/>
            <w:tcBorders>
              <w:top w:val="single" w:sz="6" w:space="0" w:color="000000"/>
              <w:start w:val="single" w:sz="2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Endoscopia Győr 95 Alapítvány támogatása</w:t>
            </w:r>
          </w:p>
        </w:tc>
        <w:tc>
          <w:tcPr>
            <w:tcW w:w="240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Gép-műszer eszköz beszerzés támogatása</w:t>
            </w:r>
          </w:p>
        </w:tc>
        <w:tc>
          <w:tcPr>
            <w:tcW w:w="2415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20.000.000.-</w:t>
            </w:r>
          </w:p>
        </w:tc>
        <w:tc>
          <w:tcPr>
            <w:tcW w:w="2408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rPr/>
            </w:pPr>
            <w:r>
              <w:rPr/>
              <w:t>9024 Győr, Vasvári P. u. 2-4.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Győr, 2013. október 22.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</w:t>
      </w:r>
      <w:r>
        <w:rPr/>
        <w:t>Páternoszter Piroska</w:t>
      </w:r>
    </w:p>
    <w:p>
      <w:pPr>
        <w:pStyle w:val="Normal"/>
        <w:rPr/>
      </w:pPr>
      <w:r>
        <w:rPr>
          <w:rFonts w:cs="Times New Roman"/>
        </w:rPr>
        <w:t xml:space="preserve">                                                                                                  </w:t>
      </w:r>
      <w:r>
        <w:rPr/>
        <w:t>főosztályvezető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Times New Roman" w:cs="Tahoma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spacing w:before="0" w:after="0"/>
    </w:pPr>
    <w:rPr/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2013-05-09T08:09:00Z</dcterms:created>
  <dc:creator>FLNI</dc:creator>
  <dc:description/>
  <cp:keywords/>
  <dc:language>en-GB</dc:language>
  <cp:lastModifiedBy>franczia.laszlone</cp:lastModifiedBy>
  <cp:lastPrinted>2012-03-27T10:57:00Z</cp:lastPrinted>
  <dcterms:modified xsi:type="dcterms:W3CDTF">2013-10-22T08:09:00Z</dcterms:modified>
  <cp:revision>9</cp:revision>
  <dc:subject/>
  <dc:title>TÁJÉKOZTATÓ A GYŐR MEGYEI JOGÚ VÁROS ÖNKORMÁNYZATA ÁLTAL NYÚJTOTT TÁMOGATÁSOKRÓL</dc:title>
</cp:coreProperties>
</file>