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Önkormányzat és Kisalföld Zrt, valamint</w:t>
              <w:br/>
              <w:t xml:space="preserve">Pannon Víz Zrt és Rába Quelle Kft </w:t>
              <w:br/>
              <w:t>közötti vitás ügyek rendezésével kapcsolatos független jogi szakértői és tanácsadói feladatok ellátása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Dr. Rákosfalvy Zoltán ügyvéd (9022 Győr, Teleki u. 17.)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450e Ft+ÁFA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2006. november 15-től</w:t>
              <w:br/>
              <w:t>december 20-ig.</w:t>
            </w:r>
          </w:p>
        </w:tc>
      </w:tr>
    </w:tbl>
    <w:p>
      <w:pPr>
        <w:pStyle w:val="NormlWeb"/>
        <w:rPr/>
      </w:pPr>
      <w:r>
        <w:rPr/>
        <w:br/>
        <w:t>Polgármesteri Kabinet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widowControl/>
      <w:spacing w:before="280" w:after="280"/>
    </w:pPr>
    <w:rPr>
      <w:rFonts w:ascii="Times New Roman" w:hAnsi="Times New Roman" w:cs="Times New Roman"/>
      <w:b w:val="false"/>
      <w:bCs w:val="false"/>
      <w:i w:val="false"/>
      <w:iCs w:val="false"/>
      <w:outline w:val="false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2007-09-26T14:22:00Z</dcterms:created>
  <dc:creator>Papp Zsolt</dc:creator>
  <dc:description/>
  <cp:keywords/>
  <dc:language>en-GB</dc:language>
  <cp:lastModifiedBy>Papp Zsolt</cp:lastModifiedBy>
  <dcterms:modified xsi:type="dcterms:W3CDTF">2007-09-26T14:22:00Z</dcterms:modified>
  <cp:revision>2</cp:revision>
  <dc:subject/>
  <dc:title>TÁJÉKOZTATÓ A GYŐR MEGYEI JOGÚ VÁROS ÖNKORMÁNYZATA ÁLTAL KÖTÖTT SZERZŐDÉSEKRŐL</dc:title>
</cp:coreProperties>
</file>