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Tájékoztató az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Egyesített Bölcsődei Intézményhálózata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36"/>
          <w:szCs w:val="36"/>
          <w:u w:val="single"/>
        </w:rPr>
        <w:t xml:space="preserve">24. §, (17) bekezdés </w:t>
      </w:r>
      <w:r>
        <w:rPr>
          <w:b/>
          <w:sz w:val="36"/>
          <w:szCs w:val="36"/>
        </w:rPr>
        <w:t>alapján)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2017. február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Megrendelés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Tárgy: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Cuha utcai bölcsőde beázás miatt az esővíz-lefolyócső cseréje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Cirko Hungary Építőipari Kft.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9082 Nyúl Bem J. u. 16.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171.240,-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2017. február 22-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2017.március 14.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Győr, 2017. április 10.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Bartalné Dr. Tóth Györgyi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igazgató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character" w:styleId="LfejChar">
    <w:name w:val="Élőfej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2017-04-12T10:59:00Z</dcterms:created>
  <dc:creator>EBI</dc:creator>
  <dc:description/>
  <dc:language>en-GB</dc:language>
  <cp:lastModifiedBy>Kériné Dömötör Rita</cp:lastModifiedBy>
  <dcterms:modified xsi:type="dcterms:W3CDTF">2017-04-12T10:59:00Z</dcterms:modified>
  <cp:revision>3</cp:revision>
  <dc:subject/>
  <dc:title/>
</cp:coreProperties>
</file>