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start="435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TÁJÉKOZTATÓ A GYŐR MEGYEI JOGÚ VÁROS ÖNKORMÁNYZAT  </w:t>
      </w:r>
    </w:p>
    <w:p>
      <w:pPr>
        <w:pStyle w:val="Normal"/>
        <w:numPr>
          <w:ilvl w:val="0"/>
          <w:numId w:val="0"/>
        </w:numPr>
        <w:spacing w:lineRule="auto" w:line="360"/>
        <w:jc w:val="center"/>
        <w:outlineLvl w:val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NÉPJÓLÉTI OSZTÁLY</w:t>
      </w:r>
    </w:p>
    <w:p>
      <w:pPr>
        <w:pStyle w:val="Normal"/>
        <w:numPr>
          <w:ilvl w:val="0"/>
          <w:numId w:val="0"/>
        </w:numPr>
        <w:spacing w:lineRule="auto" w:line="360"/>
        <w:jc w:val="center"/>
        <w:outlineLvl w:val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ÁLTAL KÖTÖTT SZERZŐDÉSEKRŐL</w:t>
      </w:r>
    </w:p>
    <w:p>
      <w:pPr>
        <w:pStyle w:val="Normal"/>
        <w:numPr>
          <w:ilvl w:val="0"/>
          <w:numId w:val="0"/>
        </w:numPr>
        <w:spacing w:lineRule="auto" w:line="360"/>
        <w:jc w:val="center"/>
        <w:outlineLvl w:val="0"/>
        <w:rPr/>
      </w:pPr>
      <w:r>
        <w:rPr/>
        <w:t>(az Áht. 15/A. §-a és a 15/B §-a, valamint a költségvetési rendelet 23.§ (3) bek. alapján)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2008. január-május  hó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10080" w:type="dxa"/>
        <w:jc w:val="start"/>
        <w:tblInd w:w="-937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5"/>
        <w:gridCol w:w="3135"/>
        <w:gridCol w:w="15"/>
        <w:gridCol w:w="2325"/>
        <w:gridCol w:w="15"/>
        <w:gridCol w:w="2115"/>
        <w:gridCol w:w="15"/>
        <w:gridCol w:w="2370"/>
        <w:gridCol w:w="15"/>
      </w:tblGrid>
      <w:tr>
        <w:trPr/>
        <w:tc>
          <w:tcPr>
            <w:tcW w:w="322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>A szerződés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megnevezése, típusa,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tárgya</w:t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 szerződő fél</w:t>
            </w:r>
          </w:p>
          <w:p>
            <w:pPr>
              <w:pStyle w:val="Normal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megnevezése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 szerződés értéke</w:t>
            </w:r>
          </w:p>
        </w:tc>
        <w:tc>
          <w:tcPr>
            <w:tcW w:w="2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 szerződés időtartama</w:t>
            </w:r>
          </w:p>
        </w:tc>
      </w:tr>
      <w:tr>
        <w:trPr/>
        <w:tc>
          <w:tcPr>
            <w:tcW w:w="322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Megbízási szerződés</w:t>
            </w:r>
          </w:p>
          <w:p>
            <w:pPr>
              <w:pStyle w:val="Normal"/>
              <w:rPr/>
            </w:pPr>
            <w:r>
              <w:rPr/>
              <w:t>Tárgy:</w:t>
            </w:r>
          </w:p>
          <w:p>
            <w:pPr>
              <w:pStyle w:val="Normal"/>
              <w:rPr/>
            </w:pPr>
            <w:r>
              <w:rPr/>
              <w:t>KEF titkári feladatok ellátása</w:t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Baconi-Oláh Dóra</w:t>
            </w:r>
          </w:p>
          <w:p>
            <w:pPr>
              <w:pStyle w:val="Normal"/>
              <w:snapToGrid w:val="false"/>
              <w:rPr/>
            </w:pPr>
            <w:r>
              <w:rPr/>
              <w:t>8900 Zalaegerszeg, Köztársaság u. 89.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30 000,- Ft/hó</w:t>
            </w:r>
          </w:p>
        </w:tc>
        <w:tc>
          <w:tcPr>
            <w:tcW w:w="2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2008.01. 01-től</w:t>
            </w:r>
          </w:p>
          <w:p>
            <w:pPr>
              <w:pStyle w:val="Normal"/>
              <w:rPr/>
            </w:pPr>
            <w:r>
              <w:rPr/>
              <w:t>2008.05. 30-ig</w:t>
            </w:r>
          </w:p>
        </w:tc>
      </w:tr>
      <w:tr>
        <w:trPr/>
        <w:tc>
          <w:tcPr>
            <w:tcW w:w="3225" w:type="dxa"/>
            <w:gridSpan w:val="3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 xml:space="preserve">Megbízási szerződés   </w:t>
            </w:r>
          </w:p>
          <w:p>
            <w:pPr>
              <w:pStyle w:val="Normal"/>
              <w:snapToGrid w:val="false"/>
              <w:rPr/>
            </w:pPr>
            <w:r>
              <w:rPr/>
              <w:t>Tárgy:</w:t>
            </w:r>
          </w:p>
          <w:p>
            <w:pPr>
              <w:pStyle w:val="Normal"/>
              <w:snapToGrid w:val="false"/>
              <w:rPr/>
            </w:pPr>
            <w:r>
              <w:rPr/>
              <w:t xml:space="preserve">Drogprevenciós mozgásprogram </w:t>
            </w:r>
          </w:p>
        </w:tc>
        <w:tc>
          <w:tcPr>
            <w:tcW w:w="2340" w:type="dxa"/>
            <w:gridSpan w:val="2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Koczka Viktória</w:t>
            </w:r>
          </w:p>
          <w:p>
            <w:pPr>
              <w:pStyle w:val="Normal"/>
              <w:snapToGrid w:val="false"/>
              <w:rPr/>
            </w:pPr>
            <w:r>
              <w:rPr/>
              <w:t>9028 Győr, Zöld u. 1.</w:t>
            </w:r>
          </w:p>
        </w:tc>
        <w:tc>
          <w:tcPr>
            <w:tcW w:w="2130" w:type="dxa"/>
            <w:gridSpan w:val="2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40 000,-Ft/ hó</w:t>
            </w:r>
          </w:p>
        </w:tc>
        <w:tc>
          <w:tcPr>
            <w:tcW w:w="238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2008. 01. 04-től</w:t>
            </w:r>
          </w:p>
          <w:p>
            <w:pPr>
              <w:pStyle w:val="Normal"/>
              <w:snapToGrid w:val="false"/>
              <w:rPr/>
            </w:pPr>
            <w:r>
              <w:rPr/>
              <w:t>2008. 05.30-ig</w:t>
            </w:r>
          </w:p>
        </w:tc>
      </w:tr>
      <w:tr>
        <w:trPr>
          <w:trHeight w:val="1260" w:hRule="atLeast"/>
        </w:trPr>
        <w:tc>
          <w:tcPr>
            <w:tcW w:w="3225" w:type="dxa"/>
            <w:gridSpan w:val="3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Megbízási szerződés</w:t>
            </w:r>
          </w:p>
          <w:p>
            <w:pPr>
              <w:pStyle w:val="Normal"/>
              <w:snapToGrid w:val="false"/>
              <w:rPr/>
            </w:pPr>
            <w:r>
              <w:rPr/>
              <w:t>Tárgy:</w:t>
            </w:r>
          </w:p>
          <w:p>
            <w:pPr>
              <w:pStyle w:val="Normal"/>
              <w:snapToGrid w:val="false"/>
              <w:rPr/>
            </w:pPr>
            <w:r>
              <w:rPr/>
              <w:t>Drogprevenciós kézműves fogl. és filmklub vezetés</w:t>
            </w:r>
          </w:p>
        </w:tc>
        <w:tc>
          <w:tcPr>
            <w:tcW w:w="2340" w:type="dxa"/>
            <w:gridSpan w:val="2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 xml:space="preserve">Huszár Mária </w:t>
            </w:r>
          </w:p>
          <w:p>
            <w:pPr>
              <w:pStyle w:val="Normal"/>
              <w:snapToGrid w:val="false"/>
              <w:rPr/>
            </w:pPr>
            <w:r>
              <w:rPr/>
              <w:t>9024 Győr Ikva u.52</w:t>
            </w:r>
          </w:p>
        </w:tc>
        <w:tc>
          <w:tcPr>
            <w:tcW w:w="2130" w:type="dxa"/>
            <w:gridSpan w:val="2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20 000,-Ft/hó</w:t>
            </w:r>
          </w:p>
        </w:tc>
        <w:tc>
          <w:tcPr>
            <w:tcW w:w="238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2008. 01 04-től</w:t>
            </w:r>
          </w:p>
          <w:p>
            <w:pPr>
              <w:pStyle w:val="Normal"/>
              <w:snapToGrid w:val="false"/>
              <w:rPr/>
            </w:pPr>
            <w:r>
              <w:rPr/>
              <w:t>2008. 05. 30-ig</w:t>
            </w:r>
          </w:p>
        </w:tc>
      </w:tr>
      <w:tr>
        <w:trPr>
          <w:trHeight w:val="1140" w:hRule="atLeast"/>
        </w:trPr>
        <w:tc>
          <w:tcPr>
            <w:tcW w:w="321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Eseti megbízási szerződés</w:t>
            </w:r>
          </w:p>
          <w:p>
            <w:pPr>
              <w:pStyle w:val="Normal"/>
              <w:snapToGrid w:val="false"/>
              <w:rPr/>
            </w:pPr>
            <w:r>
              <w:rPr/>
              <w:t>Tárgy:</w:t>
            </w:r>
          </w:p>
          <w:p>
            <w:pPr>
              <w:pStyle w:val="Normal"/>
              <w:snapToGrid w:val="false"/>
              <w:rPr/>
            </w:pPr>
            <w:r>
              <w:rPr/>
              <w:t>Felsőoktatási drogprevenciós pályázatok elbírálása</w:t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Dr. Jungi Eszter</w:t>
            </w:r>
          </w:p>
          <w:p>
            <w:pPr>
              <w:pStyle w:val="Normal"/>
              <w:snapToGrid w:val="false"/>
              <w:rPr/>
            </w:pPr>
            <w:r>
              <w:rPr/>
              <w:t>9024  Győr,</w:t>
            </w:r>
          </w:p>
          <w:p>
            <w:pPr>
              <w:pStyle w:val="Normal"/>
              <w:snapToGrid w:val="false"/>
              <w:rPr/>
            </w:pPr>
            <w:r>
              <w:rPr/>
              <w:t>Zrínyi u. 46.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40 000 Ft</w:t>
            </w:r>
          </w:p>
        </w:tc>
        <w:tc>
          <w:tcPr>
            <w:tcW w:w="23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2008. április 18-25-ig</w:t>
            </w:r>
          </w:p>
        </w:tc>
      </w:tr>
      <w:tr>
        <w:trPr/>
        <w:tc>
          <w:tcPr>
            <w:tcW w:w="75" w:type="dxa"/>
            <w:tcBorders/>
            <w:shd w:fill="auto" w:val="clear"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 xml:space="preserve">Eseti megbízási szerződés </w:t>
            </w:r>
          </w:p>
          <w:p>
            <w:pPr>
              <w:pStyle w:val="Normal"/>
              <w:snapToGrid w:val="false"/>
              <w:rPr/>
            </w:pPr>
            <w:r>
              <w:rPr/>
              <w:t xml:space="preserve">Tárgy: </w:t>
            </w:r>
          </w:p>
          <w:p>
            <w:pPr>
              <w:pStyle w:val="Normal"/>
              <w:snapToGrid w:val="false"/>
              <w:rPr/>
            </w:pPr>
            <w:r>
              <w:rPr/>
              <w:t>adatok, információk szolgáltatása, szakértői munka a KEF számára</w:t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 xml:space="preserve">Burkali Bernadett </w:t>
            </w:r>
          </w:p>
          <w:p>
            <w:pPr>
              <w:pStyle w:val="Normal"/>
              <w:snapToGrid w:val="false"/>
              <w:rPr/>
            </w:pPr>
            <w:r>
              <w:rPr/>
              <w:t>2310 Szigetszentmiklós, Torony köz 1/b.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25 000 Ft </w:t>
            </w:r>
          </w:p>
        </w:tc>
        <w:tc>
          <w:tcPr>
            <w:tcW w:w="2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2008 április 24- május 9-ig</w:t>
            </w:r>
          </w:p>
        </w:tc>
      </w:tr>
      <w:tr>
        <w:trPr/>
        <w:tc>
          <w:tcPr>
            <w:tcW w:w="75" w:type="dxa"/>
            <w:tcBorders/>
            <w:shd w:fill="auto" w:val="clear"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 xml:space="preserve">Eseti megbízási szerződés </w:t>
            </w:r>
          </w:p>
          <w:p>
            <w:pPr>
              <w:pStyle w:val="Normal"/>
              <w:snapToGrid w:val="false"/>
              <w:rPr/>
            </w:pPr>
            <w:r>
              <w:rPr/>
              <w:t xml:space="preserve">Tárgy: </w:t>
            </w:r>
          </w:p>
          <w:p>
            <w:pPr>
              <w:pStyle w:val="Normal"/>
              <w:snapToGrid w:val="false"/>
              <w:rPr/>
            </w:pPr>
            <w:r>
              <w:rPr/>
              <w:t>adatok, információk szolgáltatása, szakértői munka a KEF számára</w:t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Dr. Takács Róbert</w:t>
            </w:r>
          </w:p>
          <w:p>
            <w:pPr>
              <w:pStyle w:val="Normal"/>
              <w:snapToGrid w:val="false"/>
              <w:rPr/>
            </w:pPr>
            <w:r>
              <w:rPr/>
              <w:t xml:space="preserve">9012 Győr, </w:t>
            </w:r>
          </w:p>
          <w:p>
            <w:pPr>
              <w:pStyle w:val="Normal"/>
              <w:snapToGrid w:val="false"/>
              <w:rPr/>
            </w:pPr>
            <w:r>
              <w:rPr/>
              <w:t xml:space="preserve">Varga Katalin u. 20/b. 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25 000 Ft</w:t>
            </w:r>
          </w:p>
        </w:tc>
        <w:tc>
          <w:tcPr>
            <w:tcW w:w="2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2008.április 24- május 9-ig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Győr, 2008. április 30.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 xml:space="preserve">Páternoszter Piroska </w:t>
      </w:r>
    </w:p>
    <w:p>
      <w:pPr>
        <w:pStyle w:val="Normal"/>
        <w:rPr/>
      </w:pPr>
      <w:r>
        <w:rPr/>
        <w:t xml:space="preserve">    </w:t>
      </w:r>
      <w:r>
        <w:rPr/>
        <w:t>osztályvezető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doNotExpandShiftReturn/>
  </w:compat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start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WWAbsatzStandardschriftart1111">
    <w:name w:val="WW-Absatz-Standardschriftart1111"/>
    <w:qFormat/>
    <w:rPr/>
  </w:style>
  <w:style w:type="character" w:styleId="WWAbsatzStandardschriftart11111">
    <w:name w:val="WW-Absatz-Standardschriftart11111"/>
    <w:qFormat/>
    <w:rPr/>
  </w:style>
  <w:style w:type="character" w:styleId="Bekezdsalapbettpusa1">
    <w:name w:val="Bekezdés alapbetűtípusa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  <w:style w:type="paragraph" w:styleId="Dokumentumtrkp">
    <w:name w:val="Dokumentumtérkép"/>
    <w:basedOn w:val="Normal"/>
    <w:qFormat/>
    <w:pPr>
      <w:shd w:fill="000080" w:val="clear"/>
    </w:pPr>
    <w:rPr>
      <w:rFonts w:ascii="Tahoma" w:hAnsi="Tahoma" w:cs="Tahoma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2008-05-09T10:50:00Z</dcterms:created>
  <dc:creator>mnbm</dc:creator>
  <dc:description/>
  <cp:keywords/>
  <dc:language>en-GB</dc:language>
  <cp:lastModifiedBy>Papp Zsolt</cp:lastModifiedBy>
  <dcterms:modified xsi:type="dcterms:W3CDTF">2008-05-09T10:50:00Z</dcterms:modified>
  <cp:revision>2</cp:revision>
  <dc:subject/>
  <dc:title>TÁJÉKOZTATÓ A GYŐR MEGYEI JOGÚ VÁROS ÖNKORMÁNYZAT CSALÁDSEGÍTŐ SZOLGÁLATA </dc:title>
</cp:coreProperties>
</file>