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rFonts w:ascii="Comic Sans MS" w:hAnsi="Comic Sans MS" w:cs="Comic Sans MS"/>
          <w:b/>
          <w:b/>
          <w:bCs/>
          <w:color w:val="000000"/>
          <w:sz w:val="44"/>
          <w:szCs w:val="44"/>
          <w:highlight w:val="blue"/>
        </w:rPr>
      </w:pPr>
      <w:r>
        <w:rPr>
          <w:rFonts w:cs="Comic Sans MS" w:ascii="Comic Sans MS" w:hAnsi="Comic Sans MS"/>
          <w:b/>
          <w:bCs/>
          <w:color w:val="000000"/>
          <w:sz w:val="44"/>
          <w:szCs w:val="44"/>
          <w:shd w:fill="E6E6FF" w:val="clear"/>
        </w:rPr>
      </w:r>
    </w:p>
    <w:p>
      <w:pPr>
        <w:pStyle w:val="NormlWeb"/>
        <w:spacing w:before="280" w:after="0"/>
        <w:rPr>
          <w:rFonts w:ascii="Comic Sans MS" w:hAnsi="Comic Sans MS" w:cs="Comic Sans MS"/>
          <w:b/>
          <w:b/>
          <w:bCs/>
          <w:color w:val="000000"/>
          <w:sz w:val="44"/>
          <w:szCs w:val="44"/>
          <w:highlight w:val="blue"/>
        </w:rPr>
      </w:pPr>
      <w:r>
        <w:rPr>
          <w:rFonts w:cs="Comic Sans MS" w:ascii="Comic Sans MS" w:hAnsi="Comic Sans MS"/>
          <w:b/>
          <w:bCs/>
          <w:color w:val="000000"/>
          <w:sz w:val="44"/>
          <w:szCs w:val="44"/>
          <w:shd w:fill="E6E6FF" w:val="clear"/>
        </w:rPr>
      </w:r>
    </w:p>
    <w:p>
      <w:pPr>
        <w:pStyle w:val="NormlWeb"/>
        <w:spacing w:before="280" w:after="0"/>
        <w:jc w:val="center"/>
        <w:rPr>
          <w:sz w:val="40"/>
          <w:szCs w:val="40"/>
        </w:rPr>
      </w:pPr>
      <w:r>
        <w:rPr>
          <w:rFonts w:cs="Comic Sans MS" w:ascii="Comic Sans MS" w:hAnsi="Comic Sans MS"/>
          <w:b/>
          <w:bCs/>
          <w:color w:val="000000"/>
          <w:sz w:val="40"/>
          <w:szCs w:val="40"/>
          <w:shd w:fill="E6E6FF" w:val="clear"/>
        </w:rPr>
        <w:t>Önkormányzati</w:t>
      </w:r>
      <w:r>
        <w:rPr>
          <w:color w:val="000000"/>
          <w:sz w:val="40"/>
          <w:szCs w:val="40"/>
          <w:shd w:fill="E6E6FF" w:val="clear"/>
        </w:rPr>
        <w:t xml:space="preserve"> </w:t>
      </w:r>
      <w:r>
        <w:rPr>
          <w:rFonts w:cs="Comic Sans MS" w:ascii="Comic Sans MS" w:hAnsi="Comic Sans MS"/>
          <w:b/>
          <w:bCs/>
          <w:color w:val="000000"/>
          <w:sz w:val="40"/>
          <w:szCs w:val="40"/>
          <w:shd w:fill="E6E6FF" w:val="clear"/>
        </w:rPr>
        <w:t>és Szervezési Osztály</w:t>
      </w:r>
    </w:p>
    <w:p>
      <w:pPr>
        <w:pStyle w:val="NormlWeb"/>
        <w:spacing w:before="280" w:after="0"/>
        <w:jc w:val="center"/>
        <w:rPr>
          <w:rFonts w:ascii="Comic Sans MS" w:hAnsi="Comic Sans MS" w:cs="Comic Sans MS"/>
          <w:b/>
          <w:b/>
          <w:bCs/>
          <w:sz w:val="26"/>
          <w:szCs w:val="26"/>
        </w:rPr>
      </w:pPr>
      <w:r>
        <w:rPr>
          <w:rFonts w:cs="Comic Sans MS" w:ascii="Comic Sans MS" w:hAnsi="Comic Sans MS"/>
          <w:b/>
          <w:bCs/>
          <w:sz w:val="26"/>
          <w:szCs w:val="26"/>
        </w:rPr>
        <w:t>TÁJÉKOZTATÓ A GYŐR MEGYEI JOGÚ VÁROS ÖNKORMÁNYZATA ÁLTAL NYÚJTOTT TÁMOGATÁSOKRÓL</w:t>
      </w:r>
    </w:p>
    <w:p>
      <w:pPr>
        <w:pStyle w:val="NormlWeb"/>
        <w:spacing w:before="280" w:after="0"/>
        <w:jc w:val="center"/>
        <w:rPr>
          <w:sz w:val="26"/>
          <w:szCs w:val="26"/>
        </w:rPr>
      </w:pPr>
      <w:r>
        <w:rPr>
          <w:rFonts w:cs="Comic Sans MS" w:ascii="Comic Sans MS" w:hAnsi="Comic Sans MS"/>
          <w:sz w:val="26"/>
          <w:szCs w:val="26"/>
        </w:rPr>
        <w:t>(az Áht. 15/A. §-a, valamint a költségvetési rendelet 22. § (14) bek. alapján)</w:t>
      </w:r>
    </w:p>
    <w:p>
      <w:pPr>
        <w:pStyle w:val="NormlWeb"/>
        <w:jc w:val="center"/>
        <w:rPr/>
      </w:pPr>
      <w:r>
        <w:rPr>
          <w:b/>
          <w:sz w:val="26"/>
          <w:szCs w:val="26"/>
          <w:lang w:val="en-US"/>
        </w:rPr>
        <w:t xml:space="preserve">Önkormányzati és Szervezési Osztály által a “Külső szervek, személyek, egyházak” támogatására vonatkozó </w:t>
      </w:r>
      <w:r>
        <w:rPr>
          <w:b/>
          <w:sz w:val="26"/>
          <w:szCs w:val="26"/>
        </w:rPr>
        <w:t>költségvetési kiadási előirányzat terhére kötött megállapodások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2007. év 07. hó</w:t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37"/>
        <w:gridCol w:w="2564"/>
        <w:gridCol w:w="1884"/>
        <w:gridCol w:w="2413"/>
      </w:tblGrid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szervezet neve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célja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A Romákért” Jóléti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Irodai eszközök vásárlása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Az értelmi fogyatékosok fejlesztéséért” Közhasznú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Művészeti fesztivál szervezése a Fogyatékosok Napján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Gyökerek” Jóléti Szolgálat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Fűtés, világítás, kommunikációs költség, számítógép, fénymásoló karbantartása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Győr Tehetséges Ifjúságért”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Gálaműsor költségei,</w:t>
            </w:r>
          </w:p>
          <w:p>
            <w:pPr>
              <w:pStyle w:val="Normal"/>
              <w:rPr/>
            </w:pPr>
            <w:r>
              <w:rPr/>
              <w:t>pályázatot benyújtó fiatal tehetségek díjazása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1.000.000,-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Iskolánk Kiemelkedő Képességű és Teljesítményt nyújtó Gyermekekért”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Gyermeknapi rendezvények</w:t>
            </w:r>
          </w:p>
          <w:p>
            <w:pPr>
              <w:pStyle w:val="Normal"/>
              <w:rPr/>
            </w:pPr>
            <w:r>
              <w:rPr/>
              <w:t>(autóbusz, légvár, csúszda költségei)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Mit tehetnék érted” Autista Otthon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Mindszentpusztai Autista Otthon működési költségeire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Győr/Mindszentpuszta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Összefogás a Polgári Körökért” Egyesület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Összefogás” c. győri polgári lap, nyomdaköltsége, fényképek, másolatok, szerkesztés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Szentlélek” Templom és Otthonfenntartó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Tárgyi eszköz beszerzése (kerekesszék, járókeret)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Torkos András” Evangélikus Művelődési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Önindította mozgást elősegítő eszközök vásárlása 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Gyermek Ember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Mesevári tarka-barka gyermeknap-családi nap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Alapítvány a Légzőszervi Megbetegedésben Szenvedő Gyermekekért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Úszótábor, asztmanapok szervezése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Apor Vilmos Katolikus Alapítvány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Vendégágy, asztal, szék, szekrény vásárlása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4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Bálványosi Zöld Sziget Egyesület</w:t>
            </w:r>
          </w:p>
        </w:tc>
        <w:tc>
          <w:tcPr>
            <w:tcW w:w="2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Sportpályák kialakítása</w:t>
            </w:r>
          </w:p>
        </w:tc>
        <w:tc>
          <w:tcPr>
            <w:tcW w:w="18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65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2649"/>
        <w:gridCol w:w="1945"/>
        <w:gridCol w:w="2413"/>
      </w:tblGrid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szervezet neve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célja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támogatásra javasolt összeg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Belvárosi Óvodáért Közhasznú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Gyermekágyak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Bencés Diákok Győri Egyesülete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Nyomtató, fénymásoló, projektor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Bercsényi Miklós Diák Sportegyesület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Edzés és verseny rendezés feltételeinek megteremtése. 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170.000,-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Bolero Fúvósegyüttes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Tárgyi eszközök beszerzése </w:t>
            </w:r>
            <w:r>
              <w:rPr>
                <w:sz w:val="20"/>
                <w:szCs w:val="20"/>
              </w:rPr>
              <w:t>(kották, kürt fúvóka, szordinó készlet, olajok, zsírok)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Deák Ferenc Közgazdasági Szakközépiskolájáért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Tanulmányi, kulturális és szabadidős programok vetélkedők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Egészséges Nemzedékért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Rendezvények, nyomda, telefon, technikai költségek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Egyházi Iskolák és Templomok Fenntartásáért A.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Hitvallás” c. lap költségei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Egyházmegyei Hivatal</w:t>
            </w:r>
          </w:p>
          <w:p>
            <w:pPr>
              <w:pStyle w:val="Normal"/>
              <w:rPr/>
            </w:pPr>
            <w:r>
              <w:rPr/>
              <w:t>(Győri Püspökség)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Egyházmegyei Nap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Együtt Gyárvárosért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Könyvkiadás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Értelmileg Sérültek és Segítőik Gy-M-S M Egyesülete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Iskolabérleti, iskolafenntartási díj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Esély a Gyógyulásra rákbetegek Győri Egyesülete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Iroda bérleti díja, áram- és gázköltség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180.000,-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Evangelizáció 2000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Működési költségek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Família Nagycsaládosok Egyesülete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20 éves a Família” rendezvénysorozat költségei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FLEX Fitness és Szabadidősport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Fekvenyomó és Erőemelő Magyar Bajnokság megrendezése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Gézengúz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Uszodai díj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GRÁCIA Művészeti Művészetoktatási és Sportszervezési Közhasznú Társaság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Gála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Gyárvárosiak Baráti Köre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Várostörténeti könyv megjelentetése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65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2649"/>
        <w:gridCol w:w="1945"/>
        <w:gridCol w:w="2413"/>
      </w:tblGrid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Gyirmótért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Fűkasza, bozótvágó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Gyirmóti Teleház és Ifjúsági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Túra, családi és sportnap, valamint tábor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180.000,-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GY-M-S M Anima Mentalhigienes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Drog és alkohol témakörben ismeretkiegészítő képzés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Gy-M-S M Diabetes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Rendezvényeken való részvétel költségei. (utazási- és szállásköltség, vendéglátók számára emlékkönyv)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Gy-M-S M Polgári Védelmi Szövetség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XI. Polgári Védelmi Rendvédelmi Szaktábor programja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 Kultúrájáért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Lebó Ferenc kiállítás sorozata, Ofner Magdolna orvos édesapja tiszteletére emléktábla készítése, Hámor Vilmos két kötetének megj. Pályáztatások és azok díjazása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500.000.-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 SHARKS Amerikai Futball Klub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Hazai mérkőzések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Brunszvik Teréz Német Nyelvi és Nemzetiségi Óvodai Alapítvány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Csúszdás torony, ütéscsillapító talaj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Cant’Art Énekegyüttes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Pécsi Nemzetközi Kamarakórus Verseny költségei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180.000,-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Egyházmegye Hitoktatási Bizottsága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Jutalomkönyvek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Egyházmegyei Katolikus Ifjúsági Fórum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„</w:t>
            </w:r>
            <w:r>
              <w:rPr/>
              <w:t>72 óra kompromisszumok nélkül” programsorozat szervezése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450.000,-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ETO Kézilabda Szurkolói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III. Országos Szurkolói Kézilabda Torna költsége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65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8"/>
        <w:gridCol w:w="2649"/>
        <w:gridCol w:w="1945"/>
        <w:gridCol w:w="2413"/>
      </w:tblGrid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összeget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Grafikai Műhely Egyesület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Papírok, festékek, vegyszerek, szerszámok vásárlása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Határőr Igazgatóság Nyugdíjasainak Egyesülete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Rendezvényeken való részvétel költségei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5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Református Egyházközség</w:t>
            </w:r>
          </w:p>
        </w:tc>
        <w:tc>
          <w:tcPr>
            <w:tcW w:w="26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Áram- és gázdíj költségei</w:t>
            </w:r>
          </w:p>
        </w:tc>
        <w:tc>
          <w:tcPr>
            <w:tcW w:w="1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500.000,-</w:t>
            </w:r>
          </w:p>
        </w:tc>
        <w:tc>
          <w:tcPr>
            <w:tcW w:w="2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6"/>
        <w:gridCol w:w="2743"/>
        <w:gridCol w:w="2036"/>
        <w:gridCol w:w="1893"/>
      </w:tblGrid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 támogatás összege 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Szent Margit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Óvodai udvar kialakítása, játékok beszerzése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Vízügyi Spartacus Klub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Evezős lapátok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Győri Waldorf Egyesület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Fenntartáshoz és működtetéshez kapcsolódó költségek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Győr-ménfőacsanaki Evangélikus Egyházközség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Projektor vásárlása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Győr-Nádorváros Evangélikus Lelkészi Hivatal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Falfestés, nyílászárók mázolása, csőmázolás, szőnyegpadló, műpadló, hajópadló lakkozása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Győr-Szigeti Római Katolikus Egyházközség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Közüzemi díjak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Győr-Szigetiek Baráti Köre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Előadások, rendezvények költségei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95.000,-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Győr-Újvárosi Gyerekekért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Tanoda jellegű program szervezése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Hild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Tábor szervezése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160.000,-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Ifjúságért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Képzőművész és kézműves tábor szervezése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ISTER Egyesület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Gitártábor és hagyományőrző tábor megrendezése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160.000,-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Katolikus Egyetemi Lelkészség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Programsorozat szervezése egyetemista és főiskolás fiatalok számára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26"/>
        <w:gridCol w:w="2743"/>
        <w:gridCol w:w="2036"/>
        <w:gridCol w:w="1893"/>
      </w:tblGrid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Kék Golyó Sportegyesület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Verseny-engedélyek, pályabérlet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Kincskereső Gyermekjóléti és Segítő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Irattartó szekrény, tárgyalóasztal, szék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Kisalföld Egyesületi Társas Kör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Egészségvédelmi ismeretterjesztő előadások megtartása. Kommunikációs és nyomdaköltség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Kisalföld Vállalkozásfejlesztési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Telefon, villany, fűtés, víz internet költsége, papírbeszerzés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Kisbácsai Horgász Egyesület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Díjak költségeire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Kismegyeri Baráti Kör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Családi nap (buszköltség, díjak, vérnyomásmérő tesztcsík)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Kópék Gyermekalapítvány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Ádventi vásáron kiállítás alapanyagainak költsége (pld. vitrin, festékek)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Kovács Margit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Műveltségi vetélkedő, Kovács Margit Napok, Szabadidős sportok, sportvetélkedők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Labora Alapítvány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Nyomdaköltség, tér és színpadbérlés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Lengyel Kulturális Egyesület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Andrzej-nap, Wigilia-nap szervezése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Magyar Máltai Szeretetszolgálat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Dologi kiadások, rendezvény költség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120.000,-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Magyar Nótaszerzők Énekesek és Zenészek Gy-M-S Megyei Egyesülete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Cigányzenés nótaműsor előadásainak kiadása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Magyar Vöröskereszt Győr Város és Területi Szervezete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Bérleti, közüzemi díj, fűtés, szemátszállítás, telefon, posta és internet költségei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Magyar-Lengyel Pilsudski Történelmi Társaság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Kinga Szabadegyetem (programfüzet, meghívó)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Magyarok Világszövetsége Kisalföldi Társaság</w:t>
            </w:r>
          </w:p>
        </w:tc>
        <w:tc>
          <w:tcPr>
            <w:tcW w:w="27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Írásvetítő, világatlasz, fénymásoló fólia és másolópapír vásárlása</w:t>
            </w:r>
          </w:p>
        </w:tc>
        <w:tc>
          <w:tcPr>
            <w:tcW w:w="20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40.000,-</w:t>
            </w:r>
          </w:p>
        </w:tc>
        <w:tc>
          <w:tcPr>
            <w:tcW w:w="1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21"/>
        <w:gridCol w:w="2729"/>
        <w:gridCol w:w="13"/>
        <w:gridCol w:w="2035"/>
        <w:gridCol w:w="1896"/>
      </w:tblGrid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Mayer Alapítvány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IV. Révfalusi Majális szervezése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Ménfőcsanakért Alapítvány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Tevékenységhez kapcsolódó programok, rendezvények költségei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Mentálisan Sérült Betegek Hozzátartozóinak Közhasznú Egyesülete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Klubbhelyiség fenntartási költségei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Mozgáskorlátozottak Gy-M-S M Egyesülete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Fesztivál, tábor szervezés, terembérleti díj, szálás és utazási költség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Nyugdíjasok Győri Érdekvédelmi Szervezete</w:t>
            </w:r>
          </w:p>
        </w:tc>
        <w:tc>
          <w:tcPr>
            <w:tcW w:w="27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„</w:t>
            </w:r>
            <w:r>
              <w:rPr/>
              <w:t>Egészséges életmód az időskorban” XII. kulturális találkozó, Idősek Világnapja, Nyugdíjasok karácsonya programok szervezése</w:t>
            </w:r>
          </w:p>
        </w:tc>
        <w:tc>
          <w:tcPr>
            <w:tcW w:w="20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Orosz-Magyar Egyesület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Orosz irodalmi és képzőművészeti est szervezése, a budapesti Orosz Kulturális Központ Stúdió-színházának meghívása Győr városba, előadó est szervezése, Orosz költői est szervezése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Ökosuanus Egyesület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Eszközvásárlás (monitor, winchester, DVD író, nyomtatópatron)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35.000,-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Őszirózsa Alapítvány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Országos Találkozó szervezése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Pattantyús Alapítvány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Gólyatábor megvalósítása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Pejkó Civitan Rehabilitációs Lovas Klub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Fémvázas sátor, kerti pad, hinta vásárlása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 Talentum Alapítvány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Családi Nap, Sérült Emberek Játékos Sportnapja költségeire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150.000,-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Révai Miklós Alapítvány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Gólyatábor szervezése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Richter János Alapítvány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Albert Ferenc hangfelvételeinek megmentése, konzerválása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4"/>
        <w:gridCol w:w="58"/>
        <w:gridCol w:w="2692"/>
        <w:gridCol w:w="64"/>
        <w:gridCol w:w="1984"/>
        <w:gridCol w:w="37"/>
        <w:gridCol w:w="1859"/>
      </w:tblGrid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Római Katolikus Egyházközség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Harangsor öntése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1.500.000,-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Római Katolikus Egyházközség (Pinnyéd)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szervezet fenntartásához szükséges energiahordozó, közüzemi díjak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Római Katolikus Egyházközség (Újváros)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Toronyóra korszerűsítés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800.000,-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Római Katolikus Nagyboldogasszony Plébánia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Játszóház, ifjúsági rendezvények, Hegyalja útjain rendezvény, Zarándokutak szervezése, Napköziotthonos tábor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Sarutlan Karmelita Rendtartomány Győri Rendháza és Temploma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Kármelita Templom orgonájának III ütemben történő felújításához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1.200.000,-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Sent Juan Lovas SE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Eszközök vásárlása (lovaglókobak, védőmellény, lovaglószer, kengyel)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250.000,-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Anna Plébánia (Szabadhegy)</w:t>
            </w:r>
          </w:p>
        </w:tc>
        <w:tc>
          <w:tcPr>
            <w:tcW w:w="275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Bútor beszerzése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500.000,-</w:t>
            </w:r>
          </w:p>
        </w:tc>
        <w:tc>
          <w:tcPr>
            <w:tcW w:w="189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Anna Római Katolikus Lelkészség (Kismegyer)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Szenteltvíz tartó vásárlása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Erzsébet Egyházközség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Közüzemi díjak 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Kamillus Plébánia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Utazási költség, belépő díj költsége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Kereszt Római Katolikus Plébánia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Hangosítás fejlesztése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135.000,-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 László Katolikus Szakkollégium Alapítvány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Gépek, berendezések, tartozékok beszerzése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Szentivániak Szentivánért Alapítvány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Versmondó délután, rendezvények, kirándulások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Szúnyogszigeti Zártkerti Egyesület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Szemét+konténer bérlet, szúnyogirtás, stégek engedélyeztetése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Szülőföldünk GY-M-S M Honismereti Egyesület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Szülőföldünk honismereti pályázat támogatása (oklevél, könyvajándék)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Tárogató Úti Fehér Óvoda Alapítványa</w:t>
            </w:r>
          </w:p>
        </w:tc>
        <w:tc>
          <w:tcPr>
            <w:tcW w:w="275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Eszközvásárlás (játékok)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170.000,-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29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2"/>
        <w:gridCol w:w="2756"/>
        <w:gridCol w:w="2021"/>
        <w:gridCol w:w="1859"/>
      </w:tblGrid>
      <w:tr>
        <w:trPr/>
        <w:tc>
          <w:tcPr>
            <w:tcW w:w="2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támogatott szervezet neve</w:t>
            </w:r>
          </w:p>
        </w:tc>
        <w:tc>
          <w:tcPr>
            <w:tcW w:w="2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támogatás célja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támogatás összege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(Ft)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támogatott program megvalósítási helye</w:t>
            </w:r>
          </w:p>
        </w:tc>
      </w:tr>
      <w:tr>
        <w:trPr/>
        <w:tc>
          <w:tcPr>
            <w:tcW w:w="2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Vakok és Gyengénlátók Gy-M-S M. Egyesülete</w:t>
            </w:r>
          </w:p>
        </w:tc>
        <w:tc>
          <w:tcPr>
            <w:tcW w:w="2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Számítógép beszerzés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200.000,-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Vaskakas Gyermekközművelődési Alapítvány</w:t>
            </w:r>
          </w:p>
        </w:tc>
        <w:tc>
          <w:tcPr>
            <w:tcW w:w="2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Lippentő Táncegyüttes fellépése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100.000.-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  <w:tr>
        <w:trPr/>
        <w:tc>
          <w:tcPr>
            <w:tcW w:w="26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Zölderdő Környezetvédő és Szépítő Egyesület</w:t>
            </w:r>
          </w:p>
        </w:tc>
        <w:tc>
          <w:tcPr>
            <w:tcW w:w="2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Győr-Bácsa ifjúságának környezet- és természetvédelmi szemléletformálása c. program</w:t>
            </w:r>
          </w:p>
        </w:tc>
        <w:tc>
          <w:tcPr>
            <w:tcW w:w="20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160.000,-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Győr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72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ee" w:characterSet="windows-1250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23.8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2007-08-07T08:45:00Z</dcterms:created>
  <dc:creator>neangela</dc:creator>
  <dc:description/>
  <cp:keywords/>
  <dc:language>en-GB</dc:language>
  <cp:lastModifiedBy>neangela</cp:lastModifiedBy>
  <cp:lastPrinted>2007-08-07T10:12:00Z</cp:lastPrinted>
  <dcterms:modified xsi:type="dcterms:W3CDTF">2007-08-07T09:15:00Z</dcterms:modified>
  <cp:revision>3</cp:revision>
  <dc:subject/>
  <dc:title>Önkormányzati és Szervezési Osztály</dc:title>
</cp:coreProperties>
</file>