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Heading1"/>
        <w:rPr/>
      </w:pPr>
      <w:r>
        <w:rPr/>
        <w:t>KULTURÁLIS FŐOSZTÁLY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bruttó értéke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Ft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rPr/>
            </w:pPr>
            <w:r>
              <w:rPr>
                <w:sz w:val="24"/>
              </w:rPr>
              <w:t>Könyvvizsgálói vizsgálat és jelentés készítése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TÁMOP 3.2.4-08/1-2009-0049 pályázat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Raab-Audit Adótanácsadó és Könyvvizsgáló Kft.,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179.959,-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2012.01.13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2012.01.18.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 január 19.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 xml:space="preserve">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5049"/>
        <w:rPr/>
      </w:pPr>
      <w:r>
        <w:rPr>
          <w:sz w:val="24"/>
        </w:rPr>
        <w:t xml:space="preserve">  </w:t>
      </w:r>
      <w:r>
        <w:rPr>
          <w:b/>
          <w:sz w:val="24"/>
        </w:rPr>
        <w:t>Serfőző Istvánné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kulturális 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2012-01-19T16:40:00Z</dcterms:created>
  <dc:creator>Varga Gyula</dc:creator>
  <dc:description/>
  <cp:keywords/>
  <dc:language>en-GB</dc:language>
  <cp:lastModifiedBy>Papp Zsolt</cp:lastModifiedBy>
  <dcterms:modified xsi:type="dcterms:W3CDTF">2012-01-19T16:40:00Z</dcterms:modified>
  <cp:revision>2</cp:revision>
  <dc:subject/>
  <dc:title>TÁJÉKOZTATÓ A GYŐR MEGYEI JOGÚ VÁROS  ÖNKORMÁNYZATA</dc:title>
</cp:coreProperties>
</file>