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2009. Január hó 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spacing w:before="2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KEF titkári megbízás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Baconi-Oláh Dóra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30</w:t>
            </w:r>
            <w:r>
              <w:rPr>
                <w:sz w:val="27"/>
                <w:szCs w:val="27"/>
              </w:rPr>
              <w:t xml:space="preserve"> </w:t>
            </w:r>
            <w:r>
              <w:rPr/>
              <w:t>000/ hó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05-től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06. 31-ig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Drogprevenciós tevékenység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Vámosiné Zalka Ágnes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 alkalom/ 3 700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05-től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05. 31-ig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Tárgy:„Nyitott Tornaterem”- program, felügyelő pedagógus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Aggné Magyar Csilla</w:t>
            </w:r>
          </w:p>
          <w:p>
            <w:pPr>
              <w:pStyle w:val="Normal"/>
              <w:spacing w:before="280" w:after="0"/>
              <w:rPr/>
            </w:pPr>
            <w:r>
              <w:rPr/>
              <w:t>Módi Sándor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 óra/ 4000 Ft.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05-től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06. 15-ig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 „Nyitott Tornaterem”- program, felügyelő pedagógus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Marton István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 óra/ 4000 Ft.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05-től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06. 15-ig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 Drogprevenciós program csoportvezetés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Kaliba Edit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3 000 Ft/óra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 01. 23-tól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2009.05. 15-ig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 Drogprevenciós program vezetése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Czagányi Zsuzsanna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3 000 Ft/óra.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23-tól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2008. 05. 15-ig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 Drogprevenciós program vezetése</w:t>
            </w:r>
          </w:p>
          <w:p>
            <w:pPr>
              <w:pStyle w:val="Normal"/>
              <w:spacing w:before="280" w:after="0"/>
              <w:rPr/>
            </w:pPr>
            <w:r>
              <w:rPr/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Hécz Gabriella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3 000 Ft/óra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23-tól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05. 15-ig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85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203"/>
        <w:gridCol w:w="2203"/>
        <w:gridCol w:w="2028"/>
        <w:gridCol w:w="2851"/>
      </w:tblGrid>
      <w:tr>
        <w:trPr/>
        <w:tc>
          <w:tcPr>
            <w:tcW w:w="22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Megbízás 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Drogprevenciós tevékenység</w:t>
            </w:r>
          </w:p>
        </w:tc>
        <w:tc>
          <w:tcPr>
            <w:tcW w:w="22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Drofti Melinda</w:t>
            </w:r>
          </w:p>
        </w:tc>
        <w:tc>
          <w:tcPr>
            <w:tcW w:w="202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 alkalom/ 3 700 Ft</w:t>
            </w:r>
          </w:p>
        </w:tc>
        <w:tc>
          <w:tcPr>
            <w:tcW w:w="28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05-től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05. 31-ig</w:t>
            </w:r>
          </w:p>
        </w:tc>
      </w:tr>
      <w:tr>
        <w:trPr/>
        <w:tc>
          <w:tcPr>
            <w:tcW w:w="22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Drogprevenciós tevékenység</w:t>
            </w:r>
          </w:p>
        </w:tc>
        <w:tc>
          <w:tcPr>
            <w:tcW w:w="22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Huszár Mária</w:t>
            </w:r>
          </w:p>
        </w:tc>
        <w:tc>
          <w:tcPr>
            <w:tcW w:w="202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20 000 Ft/hó</w:t>
            </w:r>
          </w:p>
        </w:tc>
        <w:tc>
          <w:tcPr>
            <w:tcW w:w="28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05-től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05. 31-ig</w:t>
            </w:r>
          </w:p>
        </w:tc>
      </w:tr>
      <w:tr>
        <w:trPr>
          <w:trHeight w:val="1110" w:hRule="atLeast"/>
        </w:trPr>
        <w:tc>
          <w:tcPr>
            <w:tcW w:w="22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Drogprevenciós tevékenység</w:t>
            </w:r>
          </w:p>
        </w:tc>
        <w:tc>
          <w:tcPr>
            <w:tcW w:w="22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Bagyinszki Péter</w:t>
            </w:r>
          </w:p>
        </w:tc>
        <w:tc>
          <w:tcPr>
            <w:tcW w:w="202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20 000 Ft/hó</w:t>
            </w:r>
          </w:p>
        </w:tc>
        <w:tc>
          <w:tcPr>
            <w:tcW w:w="28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05-től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05. 31-ig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85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222"/>
        <w:gridCol w:w="2191"/>
        <w:gridCol w:w="2000"/>
        <w:gridCol w:w="2872"/>
      </w:tblGrid>
      <w:tr>
        <w:trPr/>
        <w:tc>
          <w:tcPr>
            <w:tcW w:w="22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Droghelyzet felmérés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Kérdezőbiztos.</w:t>
            </w:r>
          </w:p>
        </w:tc>
        <w:tc>
          <w:tcPr>
            <w:tcW w:w="21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Weinhardt Sándor</w:t>
            </w:r>
          </w:p>
        </w:tc>
        <w:tc>
          <w:tcPr>
            <w:tcW w:w="200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5 000Ft / iskolai osztály </w:t>
            </w:r>
          </w:p>
        </w:tc>
        <w:tc>
          <w:tcPr>
            <w:tcW w:w="28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01.12-től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02. 27-ig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85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219"/>
        <w:gridCol w:w="2187"/>
        <w:gridCol w:w="2028"/>
        <w:gridCol w:w="2851"/>
      </w:tblGrid>
      <w:tr>
        <w:trPr/>
        <w:tc>
          <w:tcPr>
            <w:tcW w:w="22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Droghelyzet felmérés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Kérdezőbiztos</w:t>
            </w:r>
          </w:p>
        </w:tc>
        <w:tc>
          <w:tcPr>
            <w:tcW w:w="218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Tomasics Szilvia</w:t>
            </w:r>
          </w:p>
        </w:tc>
        <w:tc>
          <w:tcPr>
            <w:tcW w:w="202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5 000 Ft/ iskolai osztály</w:t>
            </w:r>
          </w:p>
        </w:tc>
        <w:tc>
          <w:tcPr>
            <w:tcW w:w="28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12-től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02. 27-ig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85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203"/>
        <w:gridCol w:w="2218"/>
        <w:gridCol w:w="2028"/>
        <w:gridCol w:w="2836"/>
      </w:tblGrid>
      <w:tr>
        <w:trPr/>
        <w:tc>
          <w:tcPr>
            <w:tcW w:w="22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Droghelyzet felmérés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Kérdezőbiztos</w:t>
            </w:r>
          </w:p>
        </w:tc>
        <w:tc>
          <w:tcPr>
            <w:tcW w:w="22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Takács Ildikó</w:t>
            </w:r>
          </w:p>
        </w:tc>
        <w:tc>
          <w:tcPr>
            <w:tcW w:w="202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5 000 Ft/ iskolai osztály</w:t>
            </w:r>
          </w:p>
        </w:tc>
        <w:tc>
          <w:tcPr>
            <w:tcW w:w="283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12-től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01. 27-ig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85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203"/>
        <w:gridCol w:w="2218"/>
        <w:gridCol w:w="2028"/>
        <w:gridCol w:w="2836"/>
      </w:tblGrid>
      <w:tr>
        <w:trPr/>
        <w:tc>
          <w:tcPr>
            <w:tcW w:w="22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Droghelyzet felmérés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Kérdezőbiztos</w:t>
            </w:r>
          </w:p>
        </w:tc>
        <w:tc>
          <w:tcPr>
            <w:tcW w:w="221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Szabó Noémi</w:t>
            </w:r>
          </w:p>
        </w:tc>
        <w:tc>
          <w:tcPr>
            <w:tcW w:w="202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5 000 Ft / iskolai osztály</w:t>
            </w:r>
          </w:p>
        </w:tc>
        <w:tc>
          <w:tcPr>
            <w:tcW w:w="283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01. 12-től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02. 27-ig</w:t>
            </w:r>
          </w:p>
        </w:tc>
      </w:tr>
    </w:tbl>
    <w:p>
      <w:pPr>
        <w:pStyle w:val="NormlWeb"/>
        <w:spacing w:before="280" w:after="0"/>
        <w:rPr/>
      </w:pPr>
      <w:r>
        <w:rPr/>
        <w:t xml:space="preserve">Győr, 2009. február 04. 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Páternoszter Piroska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2009-02-09T10:17:00Z</dcterms:created>
  <dc:creator>Papp Zsolt</dc:creator>
  <dc:description/>
  <cp:keywords/>
  <dc:language>en-GB</dc:language>
  <cp:lastModifiedBy>Papp Zsolt</cp:lastModifiedBy>
  <dcterms:modified xsi:type="dcterms:W3CDTF">2009-02-09T10:19:00Z</dcterms:modified>
  <cp:revision>1</cp:revision>
  <dc:subject/>
  <dc:title>TÁJÉKOZTATÓ A GYŐR MEGYEI JOGÚ VÁROS ÖNKORMÁNYZAT </dc:title>
</cp:coreProperties>
</file>