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Georgia" w:cs="Georgia" w:eastAsia="Georgia" w:hAnsi="Georgia"/>
          <w:b/>
          <w:bCs/>
          <w:color w:val="2D2D2B"/>
          <w:sz w:val="40"/>
          <w:szCs w:val="40"/>
        </w:rPr>
        <w:t xml:space="preserve">Tomás Pablo Korenblit</w:t>
      </w:r>
    </w:p>
    <w:p>
      <w:pPr>
        <w:spacing w:before="30" w:after="60"/>
      </w:pPr>
      <w:r>
        <w:rPr>
          <w:rFonts w:ascii="Georgia" w:cs="Georgia" w:eastAsia="Georgia" w:hAnsi="Georgia"/>
          <w:color w:val="3D5167"/>
          <w:sz w:val="19"/>
          <w:szCs w:val="19"/>
        </w:rPr>
        <w:t xml:space="preserve">Bayesian Data Scientist &amp; Engineer</w:t>
      </w:r>
    </w:p>
    <w:p>
      <w:pPr>
        <w:spacing w:after="40"/>
      </w:pPr>
      <w:r>
        <w:rPr>
          <w:rFonts w:ascii="Georgia" w:cs="Georgia" w:eastAsia="Georgia" w:hAnsi="Georgia"/>
          <w:color w:val="8A8785"/>
          <w:sz w:val="15"/>
          <w:szCs w:val="15"/>
        </w:rPr>
        <w:t xml:space="preserve">Buenos Aires, Argentina</w:t>
      </w:r>
      <w:r>
        <w:rPr>
          <w:rFonts w:ascii="Georgia" w:cs="Georgia" w:eastAsia="Georgia" w:hAnsi="Georgia"/>
          <w:color w:val="D5D2CC"/>
          <w:sz w:val="15"/>
          <w:szCs w:val="15"/>
        </w:rPr>
        <w:t xml:space="preserve">  ·  </w:t>
      </w:r>
      <w:r>
        <w:rPr>
          <w:rFonts w:ascii="Georgia" w:cs="Georgia" w:eastAsia="Georgia" w:hAnsi="Georgia"/>
          <w:color w:val="55524E"/>
          <w:sz w:val="15"/>
          <w:szCs w:val="15"/>
        </w:rPr>
        <w:t xml:space="preserve">tomaskorenblit@gmail.com</w:t>
      </w:r>
      <w:r>
        <w:rPr>
          <w:rFonts w:ascii="Georgia" w:cs="Georgia" w:eastAsia="Georgia" w:hAnsi="Georgia"/>
          <w:color w:val="D5D2CC"/>
          <w:sz w:val="15"/>
          <w:szCs w:val="15"/>
        </w:rPr>
        <w:t xml:space="preserve">  ·  </w:t>
      </w:r>
      <w:r>
        <w:rPr>
          <w:rFonts w:ascii="Georgia" w:cs="Georgia" w:eastAsia="Georgia" w:hAnsi="Georgia"/>
          <w:color w:val="55524E"/>
          <w:sz w:val="15"/>
          <w:szCs w:val="15"/>
        </w:rPr>
        <w:t xml:space="preserve">+54 11 2156 1770</w:t>
      </w:r>
      <w:r>
        <w:rPr>
          <w:rFonts w:ascii="Georgia" w:cs="Georgia" w:eastAsia="Georgia" w:hAnsi="Georgia"/>
          <w:color w:val="D5D2CC"/>
          <w:sz w:val="15"/>
          <w:szCs w:val="15"/>
        </w:rPr>
        <w:t xml:space="preserve">  ·  </w:t>
      </w:r>
      <w:hyperlink w:history="1" r:id="rIdy9aszbzdorncybrt8-r4t">
        <w:r>
          <w:rPr>
            <w:rStyle w:val="Hyperlink"/>
            <w:rFonts w:ascii="Georgia" w:cs="Georgia" w:eastAsia="Georgia" w:hAnsi="Georgia"/>
            <w:sz w:val="15"/>
            <w:szCs w:val="15"/>
          </w:rPr>
          <w:t xml:space="preserve">GitHub</w:t>
        </w:r>
      </w:hyperlink>
      <w:r>
        <w:rPr>
          <w:rFonts w:ascii="Georgia" w:cs="Georgia" w:eastAsia="Georgia" w:hAnsi="Georgia"/>
          <w:color w:val="D5D2CC"/>
          <w:sz w:val="15"/>
          <w:szCs w:val="15"/>
        </w:rPr>
        <w:t xml:space="preserve">  ·  </w:t>
      </w:r>
      <w:hyperlink w:history="1" r:id="rId43v4gw2z65qinhwsdovbx">
        <w:r>
          <w:rPr>
            <w:rStyle w:val="Hyperlink"/>
            <w:rFonts w:ascii="Georgia" w:cs="Georgia" w:eastAsia="Georgia" w:hAnsi="Georgia"/>
            <w:sz w:val="15"/>
            <w:szCs w:val="15"/>
          </w:rPr>
          <w:t xml:space="preserve">LinkedIn</w:t>
        </w:r>
      </w:hyperlink>
    </w:p>
    <w:p>
      <w:pPr>
        <w:pBdr>
          <w:bottom w:val="single" w:color="D5D2CC" w:sz="1" w:space="6"/>
        </w:pBdr>
        <w:spacing w:before="40" w:after="20"/>
      </w:pP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400"/>
        <w:gridCol w:w="3240"/>
      </w:tblGrid>
      <w:tr>
        <w:tc>
          <w:tcPr>
            <w:tcW w:type="dxa" w:w="6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5D2CC" w:sz="1" w:space="4"/>
              </w:pBdr>
              <w:spacing w:before="40" w:after="10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60"/>
                <w:sz w:val="17"/>
                <w:szCs w:val="17"/>
              </w:rPr>
              <w:t xml:space="preserve">EXPERIENCE</w:t>
            </w:r>
          </w:p>
          <w:p>
            <w:pPr>
              <w:spacing w:before="18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9"/>
                <w:szCs w:val="19"/>
              </w:rPr>
              <w:t xml:space="preserve">Partner, Data Scientist &amp; Full-Stack Engineer</w:t>
            </w:r>
          </w:p>
          <w:p>
            <w:pPr>
              <w:spacing w:before="20" w:after="50"/>
            </w:pP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Ascendancy</w:t>
            </w: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  ·  Jan 2026 – Present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Building a network intelligence platform that maps and scores relationship paths for institutional clients—from investor dinners to Fortune 500 event targeting.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Designed LinkedIn data ingestion backend, email connection pipeline, and investment data import system powering network analysis.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Established engineering foundations: CI/CD pipelines, development standards, and automated workflows for a greenfield team.</w:t>
            </w:r>
          </w:p>
          <w:p>
            <w:pPr>
              <w:spacing w:before="18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9"/>
                <w:szCs w:val="19"/>
              </w:rPr>
              <w:t xml:space="preserve">Software Engineer</w:t>
            </w:r>
          </w:p>
          <w:p>
            <w:pPr>
              <w:spacing w:before="20" w:after="50"/>
            </w:pP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Invisible Technologies</w:t>
            </w: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  ·  Jun – Dec 2025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Shipped an interactive AI-assisted interface design platform for RLHF, serving Google, Meta, Anthropic, and OpenAI.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Built versioning, self-healing features, and GCP integration for batch/campaign bucket management.</w:t>
            </w:r>
          </w:p>
          <w:p>
            <w:pPr>
              <w:spacing w:before="18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9"/>
                <w:szCs w:val="19"/>
              </w:rPr>
              <w:t xml:space="preserve">Coding QC Analyst &amp; AI Data Trainer</w:t>
            </w:r>
          </w:p>
          <w:p>
            <w:pPr>
              <w:spacing w:before="20" w:after="50"/>
            </w:pP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Invisible Technologies</w:t>
            </w: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  ·  Dec 2022 – Jun 2025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Created dashboards (Looker, Apps Script, Python) to validate coding training data—adopted company-wide for daily workflows.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Oversaw quality for 150+ agents across coding quality operations.</w:t>
            </w:r>
          </w:p>
          <w:p>
            <w:pPr>
              <w:spacing w:before="18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9"/>
                <w:szCs w:val="19"/>
              </w:rPr>
              <w:t xml:space="preserve">Lead Generator &amp; Data Scientist</w:t>
            </w:r>
          </w:p>
          <w:p>
            <w:pPr>
              <w:spacing w:before="20" w:after="50"/>
            </w:pP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Klouser</w:t>
            </w: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  ·  Nov 2021 – Oct 2022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Built a prospect generation system increasing daily lead capacity from 0–10 to 40–50 (Python, PostgreSQL, Flask, Scikit-learn).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Assembled text classifier from 6,000 client profiles; automated billing integrated with Xero.</w:t>
            </w:r>
          </w:p>
          <w:p>
            <w:pPr>
              <w:pBdr>
                <w:bottom w:val="single" w:color="D5D2CC" w:sz="1" w:space="4"/>
              </w:pBdr>
              <w:spacing w:before="300" w:after="10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60"/>
                <w:sz w:val="17"/>
                <w:szCs w:val="17"/>
              </w:rPr>
              <w:t xml:space="preserve">BAYESIAN PROJECTS</w:t>
            </w:r>
          </w:p>
          <w:p>
            <w:pPr>
              <w:spacing w:before="18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9"/>
                <w:szCs w:val="19"/>
              </w:rPr>
              <w:t xml:space="preserve">Vélez Sarsfield — Player Skill Estimation</w:t>
            </w:r>
          </w:p>
          <w:p>
            <w:pPr>
              <w:spacing w:before="20" w:after="50"/>
            </w:pP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Hierarchical Bayesian Models · PyMC</w:t>
            </w: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  ·  2025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Built hierarchical models to estimate player skill; analyzed Vélez’s sharp point drop in early 2025. Contributed to TrueSkillThroughTime (originally Julia).</w:t>
            </w:r>
          </w:p>
          <w:p>
            <w:pPr>
              <w:spacing w:before="18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9"/>
                <w:szCs w:val="19"/>
              </w:rPr>
              <w:t xml:space="preserve">NBA TrailBlazers — Exploration vs. Exploitation</w:t>
            </w:r>
          </w:p>
          <w:p>
            <w:pPr>
              <w:spacing w:before="20" w:after="50"/>
            </w:pP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Thompson Sampling · Live Experiment</w:t>
            </w: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  ·  2025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Developed Thompson sampling models for young player development with stint-based lineup recommendations. In conversation with Tom Haberstroh.</w:t>
            </w:r>
          </w:p>
        </w:tc>
        <w:tc>
          <w:tcPr>
            <w:tcW w:type="dxa" w:w="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324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5D2CC" w:sz="1" w:space="4"/>
              </w:pBdr>
              <w:spacing w:before="40" w:after="10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60"/>
                <w:sz w:val="17"/>
                <w:szCs w:val="17"/>
              </w:rPr>
              <w:t xml:space="preserve">SKILLS</w:t>
            </w:r>
          </w:p>
          <w:p>
            <w:pPr>
              <w:spacing w:before="200" w:after="4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40"/>
                <w:sz w:val="15"/>
                <w:szCs w:val="15"/>
              </w:rPr>
              <w:t xml:space="preserve">DATA SCIENCE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Statistical Modeling · GLMs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Causal Inference · Bayesian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Hierarchical Models · PyMC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Thompson Sampling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Regression · Hypothesis Testing</w:t>
            </w:r>
          </w:p>
          <w:p>
            <w:pPr>
              <w:spacing w:before="200" w:after="4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40"/>
                <w:sz w:val="15"/>
                <w:szCs w:val="15"/>
              </w:rPr>
              <w:t xml:space="preserve">PROGRAMMING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Proficient: Python · SQL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Experienced: C++ · JavaScript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Node.js · React · Shell</w:t>
            </w:r>
          </w:p>
          <w:p>
            <w:pPr>
              <w:spacing w:before="200" w:after="4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40"/>
                <w:sz w:val="15"/>
                <w:szCs w:val="15"/>
              </w:rPr>
              <w:t xml:space="preserve">LIBRARIES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PyMC · Pandas · NumPy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Scikit-Learn · StatsModels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Matplotlib · Plotly · Flask</w:t>
            </w:r>
          </w:p>
          <w:p>
            <w:pPr>
              <w:spacing w:before="200" w:after="4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40"/>
                <w:sz w:val="15"/>
                <w:szCs w:val="15"/>
              </w:rPr>
              <w:t xml:space="preserve">TOOLS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Git · Docker · GCP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GitHub Actions · CI/CD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PowerBI · Vercel</w:t>
            </w:r>
          </w:p>
          <w:p>
            <w:pPr>
              <w:spacing w:before="200" w:after="4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40"/>
                <w:sz w:val="15"/>
                <w:szCs w:val="15"/>
              </w:rPr>
              <w:t xml:space="preserve">LANGUAGES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English – bilingual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Spanish – native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Hebrew – beginner</w:t>
            </w:r>
          </w:p>
          <w:p>
            <w:pPr>
              <w:pBdr>
                <w:bottom w:val="single" w:color="D5D2CC" w:sz="1" w:space="4"/>
              </w:pBdr>
              <w:spacing w:before="300" w:after="10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60"/>
                <w:sz w:val="17"/>
                <w:szCs w:val="17"/>
              </w:rPr>
              <w:t xml:space="preserve">EDUCATION</w:t>
            </w:r>
          </w:p>
          <w:p>
            <w:pPr>
              <w:spacing w:before="12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7"/>
                <w:szCs w:val="17"/>
              </w:rPr>
              <w:t xml:space="preserve">UNSAM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BSc Data Science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8A8785"/>
                <w:sz w:val="14"/>
                <w:szCs w:val="14"/>
              </w:rPr>
              <w:t xml:space="preserve">Expected Jun 2027</w:t>
            </w:r>
          </w:p>
          <w:p>
            <w:pPr>
              <w:pBdr>
                <w:bottom w:val="single" w:color="D5D2CC" w:sz="1" w:space="4"/>
              </w:pBdr>
              <w:spacing w:before="300" w:after="10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60"/>
                <w:sz w:val="17"/>
                <w:szCs w:val="17"/>
              </w:rPr>
              <w:t xml:space="preserve">REFERENCE</w:t>
            </w:r>
          </w:p>
          <w:p>
            <w:pPr>
              <w:spacing w:before="12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6"/>
                <w:szCs w:val="16"/>
              </w:rPr>
              <w:t xml:space="preserve">Kamron Palizban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CEO, Ascendancy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kamron@ascendancy.co</w:t>
            </w:r>
          </w:p>
        </w:tc>
      </w:tr>
    </w:tbl>
    <w:sectPr>
      <w:pgSz w:w="12240" w:h="15840" w:orient="portrait"/>
      <w:pgMar w:top="108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y9aszbzdorncybrt8-r4t" Type="http://schemas.openxmlformats.org/officeDocument/2006/relationships/hyperlink" Target="https://github.com/tomaskorenblit" TargetMode="External"/><Relationship Id="rId43v4gw2z65qinhwsdovbx" Type="http://schemas.openxmlformats.org/officeDocument/2006/relationships/hyperlink" Target="https://linkedin.com/in/tomaskorenblit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2026-02-23T20:10:51.123Z</dcterms:created>
  <dcterms:modified xsi:type="dcterms:W3CDTF">2026-02-23T20:10:51.124Z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