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46"/>
        <w:pBdr/>
        <w:spacing/>
        <w:ind/>
        <w:rPr/>
      </w:pPr>
      <w:r/>
      <w:bookmarkStart w:id="0" w:name="_r2drm52ruz8q"/>
      <w:r/>
      <w:bookmarkEnd w:id="0"/>
      <w:r>
        <w:rPr>
          <w:rtl w:val="0"/>
          <w:rPrChange w:id="0" w:author="faithfull" w:date="2021-10-07T05:44:39Z">
            <w:rPr/>
          </w:rPrChange>
        </w:rPr>
        <w:t xml:space="preserve">Теговые</w:t>
      </w:r>
      <w:r>
        <w:rPr>
          <w:rtl w:val="0"/>
        </w:rPr>
        <w:t xml:space="preserve"> стили</w:t>
      </w:r>
      <w:r/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Когда вы пишите отчет по лабораторной работе, у вас имеется возможность видоизменять текст, делать его </w:t>
      </w:r>
      <w:r>
        <w:rPr>
          <w:b/>
          <w:sz w:val="24"/>
          <w:szCs w:val="24"/>
          <w:rtl w:val="0"/>
        </w:rPr>
        <w:t xml:space="preserve">жирным</w:t>
      </w:r>
      <w:r>
        <w:rPr>
          <w:sz w:val="24"/>
          <w:szCs w:val="24"/>
          <w:rtl w:val="0"/>
        </w:rPr>
        <w:t xml:space="preserve">, </w:t>
      </w:r>
      <w:r>
        <w:rPr>
          <w:i/>
          <w:sz w:val="24"/>
          <w:szCs w:val="24"/>
          <w:rtl w:val="0"/>
        </w:rPr>
        <w:t xml:space="preserve">курсивом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u w:val="single"/>
          <w:rtl w:val="0"/>
        </w:rPr>
        <w:t xml:space="preserve">подчеркнутым</w:t>
      </w:r>
      <w:r>
        <w:rPr>
          <w:sz w:val="24"/>
          <w:szCs w:val="24"/>
          <w:rtl w:val="0"/>
        </w:rPr>
        <w:t xml:space="preserve"> и т.д.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Тоже самое вы можете делать, используя html-теги, но не рекомендуется использовать такой вид стилизации, считается неуклюжим и большая часть тегов уже не поддерживается</w:t>
      </w:r>
      <w:r>
        <w:rPr>
          <w:sz w:val="24"/>
          <w:szCs w:val="24"/>
        </w:rPr>
      </w:r>
    </w:p>
    <w:p>
      <w:pPr>
        <w:pStyle w:val="646"/>
        <w:pBdr/>
        <w:spacing/>
        <w:ind/>
        <w:rPr/>
      </w:pPr>
      <w:r/>
      <w:bookmarkStart w:id="1" w:name="_ov9qnkw1lbup"/>
      <w:r/>
      <w:bookmarkEnd w:id="1"/>
      <w:r>
        <w:rPr>
          <w:rtl w:val="0"/>
        </w:rPr>
        <w:t xml:space="preserve">Таблицы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- это структурированный на</w:t>
      </w:r>
      <w:r>
        <w:rPr>
          <w:sz w:val="24"/>
          <w:szCs w:val="24"/>
          <w:rtl w:val="0"/>
        </w:rPr>
        <w:t xml:space="preserve">бор данных, состоящий из строк и столбцов (табличных данных). Таблицы позволяют быстро и легко посмотреть значения, показывающие некоторую взаимосвязь между различными типами данных, например - человек и его возраст, или расписание в плавательном бассейне.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sz w:val="24"/>
          <w:szCs w:val="24"/>
          <w:rtl w:val="0"/>
        </w:rPr>
        <w:t xml:space="preserve">В предыдущей лабе, выполняя домашнюю работу, вы наверняка находили в документациях теги 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ul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</w:t>
      </w:r>
      <w:r>
        <w:rPr>
          <w:rtl w:val="0"/>
        </w:rPr>
        <w:t xml:space="preserve"> и 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li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</w:t>
      </w:r>
      <w:r>
        <w:rPr>
          <w:rtl w:val="0"/>
        </w:rPr>
        <w:t xml:space="preserve">, благодаря которым имеется возможность создать список такого рода: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1600200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1600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28pt;height:126.00pt;mso-wrap-distance-left:0.00pt;mso-wrap-distance-top:0.00pt;mso-wrap-distance-right:0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Теперь мы сможем познакомиться с более интересным отображением ваших данных на веб-странице - </w:t>
      </w:r>
      <w:hyperlink r:id="rId10" w:tooltip="https://developer.mozilla.org/ru/docs/Learn/HTML/Tables/Basics" w:history="1">
        <w:r>
          <w:rPr>
            <w:color w:val="1155cc"/>
            <w:sz w:val="24"/>
            <w:szCs w:val="24"/>
            <w:u w:val="single"/>
            <w:rtl w:val="0"/>
          </w:rPr>
          <w:t xml:space="preserve">таблицы</w:t>
        </w:r>
      </w:hyperlink>
      <w:r>
        <w:rPr>
          <w:sz w:val="24"/>
          <w:szCs w:val="24"/>
          <w:rtl w:val="0"/>
        </w:rPr>
        <w:t xml:space="preserve">!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3568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356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28pt;height:281.00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Рекомендуется использовать HTML-таблицы для табличных данных, как это показано на примере выше.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Давайте рассмотрим простую структуру таблицы, у которой будет несколько строк и столбцов:</w:t>
      </w:r>
      <w:r>
        <w:rPr>
          <w:sz w:val="24"/>
          <w:szCs w:val="24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table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&gt;I'm web-developer!&lt;/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&gt;Love code&lt;/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&gt;From Russia&lt;/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&gt;Kemerovo&lt;/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&gt;Love cookies&lt;/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    &lt;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&gt;And cats too&lt;/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        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hd w:val="clear" w:color="auto" w:fill="22272e"/>
        <w:spacing w:line="325" w:lineRule="auto"/>
        <w:ind/>
        <w:rPr>
          <w:rFonts w:ascii="Courier New" w:hAnsi="Courier New" w:eastAsia="Courier New" w:cs="Courier New"/>
          <w:color w:val="adbac7"/>
          <w:sz w:val="21"/>
          <w:szCs w:val="21"/>
        </w:rPr>
      </w:pP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&lt;/</w:t>
      </w:r>
      <w:r>
        <w:rPr>
          <w:rFonts w:ascii="Courier New" w:hAnsi="Courier New" w:eastAsia="Courier New" w:cs="Courier New"/>
          <w:color w:val="8ddb8c"/>
          <w:sz w:val="21"/>
          <w:szCs w:val="21"/>
          <w:rtl w:val="0"/>
        </w:rPr>
        <w:t xml:space="preserve">table</w:t>
      </w:r>
      <w:r>
        <w:rPr>
          <w:rFonts w:ascii="Courier New" w:hAnsi="Courier New" w:eastAsia="Courier New" w:cs="Courier New"/>
          <w:color w:val="adbac7"/>
          <w:sz w:val="21"/>
          <w:szCs w:val="21"/>
          <w:rtl w:val="0"/>
        </w:rPr>
        <w:t xml:space="preserve">&gt;</w:t>
      </w:r>
      <w:r>
        <w:rPr>
          <w:rFonts w:ascii="Courier New" w:hAnsi="Courier New" w:eastAsia="Courier New" w:cs="Courier New"/>
          <w:color w:val="adbac7"/>
          <w:sz w:val="21"/>
          <w:szCs w:val="21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Из этого примера сразу запишем несколько правил: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Каждая таблица заключается в тег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table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u w:val="none"/>
        </w:rPr>
      </w:pPr>
      <w:r>
        <w:rPr>
          <w:sz w:val="24"/>
          <w:szCs w:val="24"/>
          <w:rtl w:val="0"/>
        </w:rPr>
        <w:t xml:space="preserve">Строка обозначается тегом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sz w:val="24"/>
          <w:szCs w:val="24"/>
          <w:rtl w:val="0"/>
        </w:rPr>
        <w:t xml:space="preserve">, что означается table row, или - строка таблицы</w:t>
      </w:r>
      <w:r>
        <w:rPr>
          <w:u w:val="none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u w:val="none"/>
        </w:rPr>
      </w:pPr>
      <w:r>
        <w:rPr>
          <w:sz w:val="24"/>
          <w:szCs w:val="24"/>
          <w:rtl w:val="0"/>
        </w:rPr>
        <w:t xml:space="preserve">Столбец или очередная информация в строке - тег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sz w:val="24"/>
          <w:szCs w:val="24"/>
          <w:rtl w:val="0"/>
        </w:rPr>
        <w:t xml:space="preserve">, что расшифровывается как table data (данные таблицы)</w:t>
      </w:r>
      <w:r>
        <w:rPr>
          <w:u w:val="none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u w:val="none"/>
        </w:rPr>
      </w:pPr>
      <w:r>
        <w:rPr>
          <w:sz w:val="24"/>
          <w:szCs w:val="24"/>
          <w:rtl w:val="0"/>
        </w:rPr>
        <w:t xml:space="preserve">Данные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td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rtl w:val="0"/>
        </w:rPr>
        <w:t xml:space="preserve"> </w:t>
      </w:r>
      <w:r>
        <w:rPr>
          <w:sz w:val="24"/>
          <w:szCs w:val="24"/>
          <w:rtl w:val="0"/>
        </w:rPr>
        <w:t xml:space="preserve">записываются внутри строки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tr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u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adbac7"/>
          <w:sz w:val="23"/>
          <w:szCs w:val="23"/>
          <w:highlight w:val="black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</w:rPr>
      </w:r>
    </w:p>
    <w:p>
      <w:pPr>
        <w:pBdr/>
        <w:spacing/>
        <w:ind/>
        <w:rPr>
          <w:rFonts w:ascii="Courier New" w:hAnsi="Courier New" w:eastAsia="Courier New" w:cs="Courier New"/>
          <w:color w:val="adbac7"/>
          <w:sz w:val="23"/>
          <w:szCs w:val="23"/>
          <w:highlight w:val="black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Больше информации про html-таблицы:</w:t>
      </w:r>
      <w:r>
        <w:rPr>
          <w:sz w:val="24"/>
          <w:szCs w:val="24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/>
      <w:hyperlink r:id="rId12" w:tooltip="http://htmlbook.ru/html/table" w:history="1">
        <w:r>
          <w:rPr>
            <w:color w:val="1155cc"/>
            <w:sz w:val="24"/>
            <w:szCs w:val="24"/>
            <w:u w:val="single"/>
            <w:rtl w:val="0"/>
          </w:rPr>
          <w:t xml:space="preserve">Про тег</w:t>
        </w:r>
      </w:hyperlink>
      <w:r>
        <w:rPr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3"/>
          <w:szCs w:val="23"/>
          <w:highlight w:val="black"/>
          <w:rtl w:val="0"/>
        </w:rPr>
        <w:t xml:space="preserve">table</w:t>
      </w:r>
      <w:r>
        <w:rPr>
          <w:rFonts w:ascii="Courier New" w:hAnsi="Courier New" w:eastAsia="Courier New" w:cs="Courier New"/>
          <w:color w:val="adbac7"/>
          <w:sz w:val="23"/>
          <w:szCs w:val="23"/>
          <w:highlight w:val="black"/>
          <w:rtl w:val="0"/>
        </w:rPr>
        <w:t xml:space="preserve">&gt;</w:t>
      </w:r>
      <w:r>
        <w:rPr>
          <w:rtl w:val="0"/>
        </w:rPr>
        <w:t xml:space="preserve">, </w:t>
      </w:r>
      <w:r>
        <w:rPr>
          <w:sz w:val="24"/>
          <w:szCs w:val="24"/>
          <w:rtl w:val="0"/>
        </w:rPr>
        <w:t xml:space="preserve">там же вы узнаете про атрибуты, которые можно использовать, используя html-таблицы. Более подробно атрибуты мы рассмотрим в следующей лабе.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</w:rPr>
      </w:pPr>
      <w:r/>
      <w:hyperlink r:id="rId13" w:tooltip="https://developer.mozilla.org/ru/docs/Learn/HTML/Tables/Basics" w:history="1">
        <w:r>
          <w:rPr>
            <w:color w:val="1155cc"/>
            <w:sz w:val="24"/>
            <w:szCs w:val="24"/>
            <w:u w:val="single"/>
            <w:rtl w:val="0"/>
          </w:rPr>
          <w:t xml:space="preserve">html-таблицы основы</w:t>
        </w:r>
      </w:hyperlink>
      <w:r>
        <w:rPr>
          <w:sz w:val="24"/>
          <w:szCs w:val="24"/>
          <w:rtl w:val="0"/>
        </w:rPr>
        <w:t xml:space="preserve"> от команды Mozilla. Пройдя уроки на этой странице - имеется возможность получить исчерпывающие знания по таблицам</w:t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Style w:val="646"/>
        <w:pBdr/>
        <w:spacing/>
        <w:ind/>
        <w:rPr/>
      </w:pPr>
      <w:r/>
      <w:bookmarkStart w:id="2" w:name="_dzaewjk0pqw5"/>
      <w:r/>
      <w:bookmarkEnd w:id="2"/>
      <w:r>
        <w:rPr>
          <w:rtl w:val="0"/>
        </w:rPr>
        <w:t xml:space="preserve">Формы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Вы довольно часто могли видеть в интернете следующего вида формы: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31242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591175" cy="3124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0.25pt;height:246.00pt;mso-wrap-distance-left:0.00pt;mso-wrap-distance-top:0.00pt;mso-wrap-distance-right:0.00pt;mso-wrap-distance-bottom:0.00pt;z-index:1;">
                <v:imagedata r:id="rId14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3048000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304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28pt;height:240.00pt;mso-wrap-distance-left:0.00pt;mso-wrap-distance-top:0.00pt;mso-wrap-distance-right:0.00pt;mso-wrap-distance-bottom:0.00pt;z-index:1;">
                <v:imagedata r:id="rId15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Такие формы нужны для предоставления информации поставщику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Формы верстаются на HTML и крайне важны для любого бизнеса в сети Интернет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sz w:val="24"/>
          <w:szCs w:val="24"/>
          <w:rtl w:val="0"/>
        </w:rPr>
        <w:t xml:space="preserve">Для обозначения формы в коде HTML используется тег 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form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&gt;&lt;/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form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</w:t>
      </w:r>
      <w:r>
        <w:rPr>
          <w:rtl w:val="0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Сам функционал в данный момент нам не хватает знаний описать, это мы сможем сделать, когда начнем изучать JavaScript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sz w:val="24"/>
          <w:szCs w:val="24"/>
          <w:rtl w:val="0"/>
        </w:rPr>
        <w:t xml:space="preserve">Для добавления поля, куда можно что-то записать или передать, следует использовать тег 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input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</w:t>
      </w:r>
      <w:r>
        <w:rPr>
          <w:rtl w:val="0"/>
        </w:rPr>
        <w:t xml:space="preserve">, 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Помимо записи самого тега, стоит также записать атрибут </w:t>
      </w:r>
      <w:r>
        <w:rPr>
          <w:rFonts w:ascii="Courier New" w:hAnsi="Courier New" w:eastAsia="Courier New" w:cs="Courier New"/>
          <w:color w:val="6cb6ff"/>
          <w:sz w:val="21"/>
          <w:szCs w:val="21"/>
          <w:highlight w:val="black"/>
          <w:rtl w:val="0"/>
        </w:rPr>
        <w:t xml:space="preserve">type</w:t>
      </w:r>
      <w:r>
        <w:rPr>
          <w:sz w:val="24"/>
          <w:szCs w:val="24"/>
          <w:rtl w:val="0"/>
        </w:rPr>
        <w:t xml:space="preserve">, тогда ваша запись будет выглядеть следующим образом: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rtl w:val="0"/>
        </w:rPr>
        <w:t xml:space="preserve"> 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&lt;</w:t>
      </w:r>
      <w:r>
        <w:rPr>
          <w:rFonts w:ascii="Courier New" w:hAnsi="Courier New" w:eastAsia="Courier New" w:cs="Courier New"/>
          <w:color w:val="8ddb8c"/>
          <w:sz w:val="21"/>
          <w:szCs w:val="21"/>
          <w:highlight w:val="black"/>
          <w:rtl w:val="0"/>
        </w:rPr>
        <w:t xml:space="preserve">input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6cb6ff"/>
          <w:sz w:val="21"/>
          <w:szCs w:val="21"/>
          <w:highlight w:val="black"/>
          <w:rtl w:val="0"/>
        </w:rPr>
        <w:t xml:space="preserve">type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=</w:t>
      </w:r>
      <w:r>
        <w:rPr>
          <w:rFonts w:ascii="Courier New" w:hAnsi="Courier New" w:eastAsia="Courier New" w:cs="Courier New"/>
          <w:color w:val="96d0ff"/>
          <w:sz w:val="21"/>
          <w:szCs w:val="21"/>
          <w:highlight w:val="black"/>
          <w:rtl w:val="0"/>
        </w:rPr>
        <w:t xml:space="preserve">"text"</w:t>
      </w:r>
      <w:r>
        <w:rPr>
          <w:rFonts w:ascii="Courier New" w:hAnsi="Courier New" w:eastAsia="Courier New" w:cs="Courier New"/>
          <w:color w:val="adbac7"/>
          <w:sz w:val="21"/>
          <w:szCs w:val="21"/>
          <w:highlight w:val="black"/>
          <w:rtl w:val="0"/>
        </w:rPr>
        <w:t xml:space="preserve">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Ознакомиться со всеми атрибутами можно </w:t>
      </w:r>
      <w:hyperlink r:id="rId16" w:tooltip="https://developer.mozilla.org/ru/docs/Web/HTML/Element/Input#%D0%B0%D1%82%D1%80%D0%B8%D0%B1%D1%83%D1%82%D1%8B" w:history="1">
        <w:r>
          <w:rPr>
            <w:color w:val="1155cc"/>
            <w:sz w:val="24"/>
            <w:szCs w:val="24"/>
            <w:u w:val="single"/>
            <w:rtl w:val="0"/>
          </w:rPr>
          <w:t xml:space="preserve">здесь</w:t>
        </w:r>
      </w:hyperlink>
      <w:r>
        <w:rPr>
          <w:rtl w:val="0"/>
        </w:rPr>
      </w:r>
      <w:r>
        <w:rPr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44"/>
    <w:next w:val="64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4"/>
    <w:next w:val="64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4"/>
    <w:next w:val="64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4"/>
    <w:next w:val="64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4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4"/>
    <w:next w:val="64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4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44"/>
    <w:next w:val="6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4"/>
    <w:next w:val="644"/>
    <w:uiPriority w:val="99"/>
    <w:unhideWhenUsed/>
    <w:pPr>
      <w:pBdr/>
      <w:spacing w:after="0" w:afterAutospacing="0"/>
      <w:ind/>
    </w:pPr>
  </w:style>
  <w:style w:type="paragraph" w:styleId="644" w:default="1">
    <w:name w:val="Normal"/>
    <w:pPr>
      <w:pBdr/>
      <w:spacing/>
      <w:ind/>
    </w:pPr>
  </w:style>
  <w:style w:type="table" w:styleId="6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46">
    <w:name w:val="Heading 1"/>
    <w:basedOn w:val="644"/>
    <w:next w:val="644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47">
    <w:name w:val="Heading 2"/>
    <w:basedOn w:val="644"/>
    <w:next w:val="644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48">
    <w:name w:val="Heading 3"/>
    <w:basedOn w:val="644"/>
    <w:next w:val="644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49">
    <w:name w:val="Heading 4"/>
    <w:basedOn w:val="644"/>
    <w:next w:val="644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50">
    <w:name w:val="Heading 5"/>
    <w:basedOn w:val="644"/>
    <w:next w:val="6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51">
    <w:name w:val="Heading 6"/>
    <w:basedOn w:val="644"/>
    <w:next w:val="6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52">
    <w:name w:val="Title"/>
    <w:basedOn w:val="644"/>
    <w:next w:val="6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53">
    <w:name w:val="Subtitle"/>
    <w:basedOn w:val="644"/>
    <w:next w:val="6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eveloper.mozilla.org/ru/docs/Learn/HTML/Tables/Basics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htmlbook.ru/html/table" TargetMode="External"/><Relationship Id="rId13" Type="http://schemas.openxmlformats.org/officeDocument/2006/relationships/hyperlink" Target="https://developer.mozilla.org/ru/docs/Learn/HTML/Tables/Basics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eveloper.mozilla.org/ru/docs/Web/HTML/Element/Input#%D0%B0%D1%82%D1%80%D0%B8%D0%B1%D1%83%D1%82%D1%8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