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luutd746w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 for testing the core functionalities of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, including data entry, formatting, collaboration, and performance aspects.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kd5y4rmg6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key user functionalities in Google Sheets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compatibility across supported browsers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 performance under large datasets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correct behavior of spreadsheet operations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ufobnne72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interactions via web interface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features: editing, formatting, sharing, formulas, performance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Out-of-Scope: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 testing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add-ons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4emws0hft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Approach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 for UI validation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Testing</w:t>
      </w:r>
      <w:r w:rsidDel="00000000" w:rsidR="00000000" w:rsidRPr="00000000">
        <w:rPr>
          <w:rtl w:val="0"/>
        </w:rPr>
        <w:t xml:space="preserve"> for unlisted edge cases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 after any functionality changes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gt7pjlzw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tb1w9ajyb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Environment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 (latest version)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Firefox and Microsoft Edge (for cross-browser validation)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account with access to Google Sheets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f3hdpdh1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Entry &amp; Exit Criteria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Google account and Google Sheets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documented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high-priority test cases passed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major bugs open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j0q7nrwtn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Risks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Internet connectivity can affect performance test reliability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may update UI, causing test case changes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i1ctitzjv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Document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