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5FA" w:rsidRPr="007E35FA" w:rsidRDefault="007E35FA" w:rsidP="007E35FA">
      <w:pPr>
        <w:spacing w:before="199" w:after="0" w:line="240" w:lineRule="auto"/>
        <w:outlineLvl w:val="1"/>
        <w:rPr>
          <w:rFonts w:ascii="inherit" w:eastAsia="Times New Roman" w:hAnsi="inherit" w:cs="Times New Roman"/>
          <w:b/>
          <w:bCs/>
          <w:color w:val="404040"/>
          <w:sz w:val="40"/>
          <w:szCs w:val="40"/>
        </w:rPr>
      </w:pPr>
      <w:bookmarkStart w:id="0" w:name="_GoBack"/>
      <w:bookmarkEnd w:id="0"/>
      <w:r w:rsidRPr="007E35FA">
        <w:rPr>
          <w:rFonts w:ascii="inherit" w:eastAsia="Times New Roman" w:hAnsi="inherit" w:cs="Times New Roman"/>
          <w:b/>
          <w:bCs/>
          <w:color w:val="404040"/>
          <w:sz w:val="40"/>
          <w:szCs w:val="40"/>
        </w:rPr>
        <w:t xml:space="preserve">Chapter 2. Building </w:t>
      </w:r>
      <w:proofErr w:type="spellStart"/>
      <w:r w:rsidRPr="007E35FA">
        <w:rPr>
          <w:rFonts w:ascii="inherit" w:eastAsia="Times New Roman" w:hAnsi="inherit" w:cs="Times New Roman"/>
          <w:b/>
          <w:bCs/>
          <w:color w:val="404040"/>
          <w:sz w:val="40"/>
          <w:szCs w:val="40"/>
        </w:rPr>
        <w:t>microservices</w:t>
      </w:r>
      <w:proofErr w:type="spellEnd"/>
      <w:r w:rsidRPr="007E35FA">
        <w:rPr>
          <w:rFonts w:ascii="inherit" w:eastAsia="Times New Roman" w:hAnsi="inherit" w:cs="Times New Roman"/>
          <w:b/>
          <w:bCs/>
          <w:color w:val="404040"/>
          <w:sz w:val="40"/>
          <w:szCs w:val="40"/>
        </w:rPr>
        <w:t xml:space="preserve"> with Spring Boot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This chapter covers</w:t>
      </w:r>
    </w:p>
    <w:p w:rsidR="007E35FA" w:rsidRPr="007E35FA" w:rsidRDefault="007E35FA" w:rsidP="007E35F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Learning the key characteristics of a </w:t>
      </w:r>
      <w:proofErr w:type="spellStart"/>
      <w:r w:rsidRPr="007E35FA">
        <w:rPr>
          <w:rFonts w:ascii="inherit" w:eastAsia="Times New Roman" w:hAnsi="inherit" w:cs="Times New Roman"/>
          <w:color w:val="333333"/>
          <w:sz w:val="28"/>
          <w:szCs w:val="28"/>
        </w:rPr>
        <w:t>microservice</w:t>
      </w:r>
      <w:proofErr w:type="spellEnd"/>
    </w:p>
    <w:p w:rsidR="007E35FA" w:rsidRPr="007E35FA" w:rsidRDefault="007E35FA" w:rsidP="007E35F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Understanding how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fit into a cloud architecture</w:t>
      </w:r>
    </w:p>
    <w:p w:rsidR="007E35FA" w:rsidRPr="007E35FA" w:rsidRDefault="007E35FA" w:rsidP="007E35F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Decomposing a business domain into a set of </w:t>
      </w:r>
      <w:proofErr w:type="spellStart"/>
      <w:r w:rsidRPr="007E35FA">
        <w:rPr>
          <w:rFonts w:ascii="inherit" w:eastAsia="Times New Roman" w:hAnsi="inherit" w:cs="Times New Roman"/>
          <w:color w:val="333333"/>
          <w:sz w:val="28"/>
          <w:szCs w:val="28"/>
        </w:rPr>
        <w:t>microservices</w:t>
      </w:r>
      <w:proofErr w:type="spellEnd"/>
    </w:p>
    <w:p w:rsidR="007E35FA" w:rsidRPr="007E35FA" w:rsidRDefault="007E35FA" w:rsidP="007E35F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Implementing a simple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using Spring Boot</w:t>
      </w:r>
    </w:p>
    <w:p w:rsidR="007E35FA" w:rsidRPr="007E35FA" w:rsidRDefault="007E35FA" w:rsidP="007E35F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Understanding the perspectives for building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-based applications</w:t>
      </w:r>
    </w:p>
    <w:p w:rsidR="007E35FA" w:rsidRPr="007E35FA" w:rsidRDefault="007E35FA" w:rsidP="007E35FA">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Learning when not to use </w:t>
      </w:r>
      <w:proofErr w:type="spellStart"/>
      <w:r w:rsidRPr="007E35FA">
        <w:rPr>
          <w:rFonts w:ascii="inherit" w:eastAsia="Times New Roman" w:hAnsi="inherit" w:cs="Times New Roman"/>
          <w:color w:val="333333"/>
          <w:sz w:val="28"/>
          <w:szCs w:val="28"/>
        </w:rPr>
        <w:t>microservices</w:t>
      </w:r>
      <w:proofErr w:type="spellEnd"/>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history of software development is littered with the tales of large development projects that after an investment of millions of dollars and hundreds of thousands of software developer hours, and with many of the best and brightest minds in the industry working on them, somehow never managed to deliver anything of value to their customers and literally collapsed under their own complexity and weight.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These mammoth projects tended to follow large, traditional waterfall development methodologies that insisted that all the application’s requirements and design be defined at the beginning of the project. So much emphasis was placed on getting all the specifications for the software “correct” that there was little leeway to meet new business requirements, or refactor and learn from mistakes made in the early stages of development.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reality, though, is that software development isn’t a linear process of definition and execution, but rather an evolutionary one where it takes several iterations of </w:t>
      </w:r>
      <w:r w:rsidRPr="007E35FA">
        <w:rPr>
          <w:rFonts w:ascii="inherit" w:eastAsia="Times New Roman" w:hAnsi="inherit" w:cs="Times New Roman"/>
          <w:i/>
          <w:iCs/>
          <w:color w:val="333333"/>
          <w:sz w:val="28"/>
          <w:szCs w:val="28"/>
        </w:rPr>
        <w:t>communicating with, learning from, and delivering to</w:t>
      </w:r>
      <w:r w:rsidRPr="007E35FA">
        <w:rPr>
          <w:rFonts w:ascii="inherit" w:eastAsia="Times New Roman" w:hAnsi="inherit" w:cs="Times New Roman"/>
          <w:color w:val="333333"/>
          <w:sz w:val="28"/>
          <w:szCs w:val="28"/>
        </w:rPr>
        <w:t> the customer before the development team truly understands the problem at hand.</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Compounding the challenges of using traditional waterfall methodologies is that many times the granularity of the software artifacts being delivered in these projects are</w:t>
      </w:r>
    </w:p>
    <w:p w:rsidR="007E35FA" w:rsidRPr="007E35FA" w:rsidRDefault="007E35FA" w:rsidP="007E35FA">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Tightly coupled—</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The</w:t>
      </w:r>
      <w:proofErr w:type="gramEnd"/>
      <w:r w:rsidRPr="007E35FA">
        <w:rPr>
          <w:rFonts w:ascii="inherit" w:eastAsia="Times New Roman" w:hAnsi="inherit" w:cs="Times New Roman"/>
          <w:color w:val="333333"/>
          <w:sz w:val="28"/>
          <w:szCs w:val="28"/>
        </w:rPr>
        <w:t xml:space="preserve"> invocation of business logic happens at the programming-language level instead of through implementation-neutral protocols such as SOAP and REST. This greatly increases the chance that even a small change to an application component can break other pieces of the application and introduce new bugs.</w:t>
      </w:r>
    </w:p>
    <w:p w:rsidR="007E35FA" w:rsidRPr="007E35FA" w:rsidRDefault="007E35FA" w:rsidP="007E35FA">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lastRenderedPageBreak/>
        <w:t>Leaky—</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Most large software applications manage different types of data. For instance, a customer relationship management (CRM) application might manage customer, sales, and product information. In a traditional model, this data is kept in the same data model and within the same data store. Even though there are obvious boundaries between the data, too often it’s tempting for a team from one domain to directly access the data that belongs to another team. This easy access to data creates hidden dependencies and allows implementation details of one component’s internal data structures to leak through the entire application. Even small changes to a single database table can require a significant number of code changes and regression-testing throughout the entire application.</w:t>
      </w:r>
    </w:p>
    <w:p w:rsidR="007E35FA" w:rsidRPr="007E35FA" w:rsidRDefault="007E35FA" w:rsidP="007E35FA">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Monolithic—</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Because most of the application components for a traditional application reside in a single code base that’s shared across multiple teams, any time a change to the code is made, the entire application has to be recompiled, rerun through an entire testing cycle, and redeployed. Even small changes to the application’s code base, whether they’re new customer requirements or bug fixes, become expensive and time-consuming, and large changes become nearly impossible to do in a timely fashion.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-based architecture takes a different approach to delivering functionality. Specifically,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-based architectures have these characteristics:</w:t>
      </w:r>
    </w:p>
    <w:p w:rsidR="007E35FA" w:rsidRPr="007E35FA" w:rsidRDefault="007E35FA" w:rsidP="007E35FA">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Constrained—</w:t>
      </w:r>
      <w:r w:rsidRPr="007E35FA">
        <w:rPr>
          <w:rFonts w:ascii="inherit" w:eastAsia="Times New Roman" w:hAnsi="inherit" w:cs="Times New Roman"/>
          <w:b/>
          <w:bCs/>
          <w:color w:val="333333"/>
          <w:sz w:val="28"/>
          <w:szCs w:val="28"/>
        </w:rPr>
        <w:t>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have a single set of responsibilities and are narrow in scope.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embrace the UNIX philosophy that an application is nothing more than a collection of services where each service does one thing and does that one thing really well.</w:t>
      </w:r>
    </w:p>
    <w:p w:rsidR="007E35FA" w:rsidRPr="007E35FA" w:rsidRDefault="007E35FA" w:rsidP="007E35FA">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Loosely coupled—</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A</w:t>
      </w:r>
      <w:proofErr w:type="gramEnd"/>
      <w:r w:rsidRPr="007E35FA">
        <w:rPr>
          <w:rFonts w:ascii="inherit" w:eastAsia="Times New Roman" w:hAnsi="inherit" w:cs="Times New Roman"/>
          <w:color w:val="333333"/>
          <w:sz w:val="28"/>
          <w:szCs w:val="28"/>
        </w:rPr>
        <w:t xml:space="preserv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-based application is a collection of small services that only interact with one another through a non–implementation specific interface using a non-proprietary invocation protocol (for example, HTTP and REST). As long as the interface for the service doesn’t change, the owners of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have more freedom to make modifications to the service than in a traditional application architecture.</w:t>
      </w:r>
    </w:p>
    <w:p w:rsidR="007E35FA" w:rsidRPr="007E35FA" w:rsidRDefault="007E35FA" w:rsidP="007E35FA">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Abstracted—</w:t>
      </w:r>
      <w:r w:rsidRPr="007E35FA">
        <w:rPr>
          <w:rFonts w:ascii="inherit" w:eastAsia="Times New Roman" w:hAnsi="inherit" w:cs="Times New Roman"/>
          <w:b/>
          <w:bCs/>
          <w:color w:val="333333"/>
          <w:sz w:val="28"/>
          <w:szCs w:val="28"/>
        </w:rPr>
        <w:t>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completely own their data structures and data sources. Data owned by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can only be modified by that service. Access control to the database holding the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data can be locked down to only allow the service access to it.</w:t>
      </w:r>
    </w:p>
    <w:p w:rsidR="007E35FA" w:rsidRPr="007E35FA" w:rsidRDefault="007E35FA" w:rsidP="007E35FA">
      <w:pPr>
        <w:numPr>
          <w:ilvl w:val="0"/>
          <w:numId w:val="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Independent—</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Each</w:t>
      </w:r>
      <w:proofErr w:type="gramEnd"/>
      <w:r w:rsidRPr="007E35FA">
        <w:rPr>
          <w:rFonts w:ascii="inherit" w:eastAsia="Times New Roman" w:hAnsi="inherit" w:cs="Times New Roman"/>
          <w:color w:val="333333"/>
          <w:sz w:val="28"/>
          <w:szCs w:val="28"/>
        </w:rPr>
        <w:t xml:space="preserv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application can be compiled and deployed independently of the other services used in the </w:t>
      </w:r>
      <w:r w:rsidRPr="007E35FA">
        <w:rPr>
          <w:rFonts w:ascii="inherit" w:eastAsia="Times New Roman" w:hAnsi="inherit" w:cs="Times New Roman"/>
          <w:color w:val="333333"/>
          <w:sz w:val="28"/>
          <w:szCs w:val="28"/>
        </w:rPr>
        <w:lastRenderedPageBreak/>
        <w:t>application. This means changes can be isolated and tested much more easily than with a more heavily interdependent, monolithic application.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Why </w:t>
      </w:r>
      <w:proofErr w:type="gramStart"/>
      <w:r w:rsidRPr="007E35FA">
        <w:rPr>
          <w:rFonts w:ascii="inherit" w:eastAsia="Times New Roman" w:hAnsi="inherit" w:cs="Times New Roman"/>
          <w:color w:val="333333"/>
          <w:sz w:val="28"/>
          <w:szCs w:val="28"/>
        </w:rPr>
        <w:t xml:space="preserve">are these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architecture</w:t>
      </w:r>
      <w:proofErr w:type="gramEnd"/>
      <w:r w:rsidRPr="007E35FA">
        <w:rPr>
          <w:rFonts w:ascii="inherit" w:eastAsia="Times New Roman" w:hAnsi="inherit" w:cs="Times New Roman"/>
          <w:color w:val="333333"/>
          <w:sz w:val="28"/>
          <w:szCs w:val="28"/>
        </w:rPr>
        <w:t xml:space="preserve"> attributes important to cloud-based development? Cloud-based applications in general have the following:</w:t>
      </w:r>
    </w:p>
    <w:p w:rsidR="007E35FA" w:rsidRPr="007E35FA" w:rsidRDefault="007E35FA" w:rsidP="007E35FA">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A large and diverse user base—</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 xml:space="preserve">Different customers want different features, and they don’t want to have to wait for a long application release cycle before they can start using these features.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allow features to be delivered quickly, because each service is small in scope and accessed through a well-defined interface.</w:t>
      </w:r>
    </w:p>
    <w:p w:rsidR="007E35FA" w:rsidRPr="007E35FA" w:rsidRDefault="007E35FA" w:rsidP="007E35FA">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Extremely high uptime requirements—</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 xml:space="preserve">Because of the decentralized nature of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-based applications can more easily isolate faults and problems to specific parts of an application without taking down the entire application. This reduces overall downtime for applications and makes them more </w:t>
      </w:r>
      <w:proofErr w:type="spellStart"/>
      <w:r w:rsidRPr="007E35FA">
        <w:rPr>
          <w:rFonts w:ascii="inherit" w:eastAsia="Times New Roman" w:hAnsi="inherit" w:cs="Times New Roman"/>
          <w:color w:val="333333"/>
          <w:sz w:val="28"/>
          <w:szCs w:val="28"/>
        </w:rPr>
        <w:t>resistent</w:t>
      </w:r>
      <w:proofErr w:type="spellEnd"/>
      <w:r w:rsidRPr="007E35FA">
        <w:rPr>
          <w:rFonts w:ascii="inherit" w:eastAsia="Times New Roman" w:hAnsi="inherit" w:cs="Times New Roman"/>
          <w:color w:val="333333"/>
          <w:sz w:val="28"/>
          <w:szCs w:val="28"/>
        </w:rPr>
        <w:t xml:space="preserve"> to problems.</w:t>
      </w:r>
    </w:p>
    <w:p w:rsidR="007E35FA" w:rsidRPr="007E35FA" w:rsidRDefault="007E35FA" w:rsidP="007E35FA">
      <w:pPr>
        <w:numPr>
          <w:ilvl w:val="0"/>
          <w:numId w:val="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Uneven volume requirements—</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 xml:space="preserve">Traditional applications deployed within the four walls of a corporate data center usually have consistent usage patterns that emerge over time. This makes capacity planning for these types of applications simple. But in a cloud-based application, a simple tweet on Twitter or a post on Slashdot can drive demand for a cloud-based application through the roof. Because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applications are broken down into small components that can be deployed independently of one another, it’s much easier to focus on the components that are under load and scale those components horizontally across multiple servers in a cloud.</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This chapter provides you with the foundation you need to target and identify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in your business problem, build the skeleton of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and then understand the operational attributes that need to be in place for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to be deployed and managed successfully in production.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To successfully design and build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you need to approach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as if you’re a police detective interviewing witnesses to a crime. Even though every witness saw the same events take place, their interpretation of the crime is shaped by their background, what was important to them (for example, what motivates them), and what environmental pressures were brought to bear at that moment they witnessed the event. Participants each have their own perspectives (and biases) of what they consider important.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lastRenderedPageBreak/>
        <w:t xml:space="preserve">Like a successful police detective trying to get to the truth, the journey to build a successful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architecture involves incorporating the perspectives of multiple individuals within your software development organization. Although it takes more than technical people to deliver an entire application, I believe that the foundation for successful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development starts with the perspectives of three critical roles:</w:t>
      </w:r>
    </w:p>
    <w:p w:rsidR="007E35FA" w:rsidRPr="007E35FA" w:rsidRDefault="007E35FA" w:rsidP="007E35FA">
      <w:pPr>
        <w:numPr>
          <w:ilvl w:val="0"/>
          <w:numId w:val="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The architect—</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The</w:t>
      </w:r>
      <w:proofErr w:type="gramEnd"/>
      <w:r w:rsidRPr="007E35FA">
        <w:rPr>
          <w:rFonts w:ascii="inherit" w:eastAsia="Times New Roman" w:hAnsi="inherit" w:cs="Times New Roman"/>
          <w:color w:val="333333"/>
          <w:sz w:val="28"/>
          <w:szCs w:val="28"/>
        </w:rPr>
        <w:t xml:space="preserve"> architect’s job is to see the big picture and understand how an application can be decomposed into individual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and how the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will interact to deliver a solution.</w:t>
      </w:r>
    </w:p>
    <w:p w:rsidR="007E35FA" w:rsidRPr="007E35FA" w:rsidRDefault="007E35FA" w:rsidP="007E35FA">
      <w:pPr>
        <w:numPr>
          <w:ilvl w:val="0"/>
          <w:numId w:val="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The software developer—</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The</w:t>
      </w:r>
      <w:proofErr w:type="gramEnd"/>
      <w:r w:rsidRPr="007E35FA">
        <w:rPr>
          <w:rFonts w:ascii="inherit" w:eastAsia="Times New Roman" w:hAnsi="inherit" w:cs="Times New Roman"/>
          <w:color w:val="333333"/>
          <w:sz w:val="28"/>
          <w:szCs w:val="28"/>
        </w:rPr>
        <w:t xml:space="preserve"> software developer writes the code and understands in detail how the language and development frameworks for the language will be used to deliver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w:t>
      </w:r>
    </w:p>
    <w:p w:rsidR="007E35FA" w:rsidRPr="007E35FA" w:rsidRDefault="007E35FA" w:rsidP="007E35FA">
      <w:pPr>
        <w:numPr>
          <w:ilvl w:val="0"/>
          <w:numId w:val="7"/>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The DevOps engineer—</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The DevOps engineer brings intelligence to how the services are deployed and managed throughout not only production, but also all the nonproduction environments. The watchwords for the DevOps engineer are </w:t>
      </w:r>
      <w:r w:rsidRPr="007E35FA">
        <w:rPr>
          <w:rFonts w:ascii="inherit" w:eastAsia="Times New Roman" w:hAnsi="inherit" w:cs="Times New Roman"/>
          <w:i/>
          <w:iCs/>
          <w:color w:val="333333"/>
          <w:sz w:val="28"/>
          <w:szCs w:val="28"/>
        </w:rPr>
        <w:t>consistency</w:t>
      </w:r>
      <w:r w:rsidRPr="007E35FA">
        <w:rPr>
          <w:rFonts w:ascii="inherit" w:eastAsia="Times New Roman" w:hAnsi="inherit" w:cs="Times New Roman"/>
          <w:color w:val="333333"/>
          <w:sz w:val="28"/>
          <w:szCs w:val="28"/>
        </w:rPr>
        <w:t> and </w:t>
      </w:r>
      <w:r w:rsidRPr="007E35FA">
        <w:rPr>
          <w:rFonts w:ascii="inherit" w:eastAsia="Times New Roman" w:hAnsi="inherit" w:cs="Times New Roman"/>
          <w:i/>
          <w:iCs/>
          <w:color w:val="333333"/>
          <w:sz w:val="28"/>
          <w:szCs w:val="28"/>
        </w:rPr>
        <w:t>repeatability</w:t>
      </w:r>
      <w:r w:rsidRPr="007E35FA">
        <w:rPr>
          <w:rFonts w:ascii="inherit" w:eastAsia="Times New Roman" w:hAnsi="inherit" w:cs="Times New Roman"/>
          <w:color w:val="333333"/>
          <w:sz w:val="28"/>
          <w:szCs w:val="28"/>
        </w:rPr>
        <w:t> in every environment.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In this chapter, I’ll demonstrate how to design and build a set of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from the perspective of each of these roles using Spring Boot and Java. By the time the chapter concludes, you’ll have a service that can be packaged and deployed to the cloud.</w:t>
      </w:r>
    </w:p>
    <w:p w:rsidR="007E35FA" w:rsidRPr="007E35FA" w:rsidRDefault="007E35FA" w:rsidP="007E35FA">
      <w:pPr>
        <w:spacing w:before="600" w:after="0" w:line="240" w:lineRule="auto"/>
        <w:outlineLvl w:val="2"/>
        <w:rPr>
          <w:rFonts w:ascii="inherit" w:eastAsia="Times New Roman" w:hAnsi="inherit" w:cs="Times New Roman"/>
          <w:b/>
          <w:bCs/>
          <w:caps/>
          <w:color w:val="404040"/>
          <w:spacing w:val="15"/>
          <w:sz w:val="32"/>
          <w:szCs w:val="32"/>
        </w:rPr>
      </w:pPr>
      <w:r w:rsidRPr="007E35FA">
        <w:rPr>
          <w:rFonts w:ascii="inherit" w:eastAsia="Times New Roman" w:hAnsi="inherit" w:cs="Times New Roman"/>
          <w:b/>
          <w:bCs/>
          <w:caps/>
          <w:color w:val="404040"/>
          <w:spacing w:val="15"/>
          <w:sz w:val="32"/>
          <w:szCs w:val="32"/>
        </w:rPr>
        <w:t>2.1. THE ARCHITECT’S STORY: DESIGNING THE MICROSERVICE ARCHITECTURE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An architect’s role on a software project is to provide a working model of the problem that needs to be solved. The job of the architect is to provide the scaffolding against which developers will build their code so that all the pieces of the application fit together.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When building a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architecture, a project’s architect focuses on three key tasks:</w:t>
      </w:r>
    </w:p>
    <w:p w:rsidR="007E35FA" w:rsidRPr="007E35FA" w:rsidRDefault="007E35FA" w:rsidP="007E35FA">
      <w:pPr>
        <w:numPr>
          <w:ilvl w:val="0"/>
          <w:numId w:val="8"/>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Decomposing the business problem</w:t>
      </w:r>
    </w:p>
    <w:p w:rsidR="007E35FA" w:rsidRPr="007E35FA" w:rsidRDefault="007E35FA" w:rsidP="007E35FA">
      <w:pPr>
        <w:numPr>
          <w:ilvl w:val="0"/>
          <w:numId w:val="8"/>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Establishing service granularity</w:t>
      </w:r>
    </w:p>
    <w:p w:rsidR="007E35FA" w:rsidRPr="007E35FA" w:rsidRDefault="007E35FA" w:rsidP="007E35FA">
      <w:pPr>
        <w:numPr>
          <w:ilvl w:val="0"/>
          <w:numId w:val="8"/>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Defining the service interfaces</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lastRenderedPageBreak/>
        <w:t>2.1.1. Decomposing the business problem</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In the face of complexity, most people try to break the problem on which they’re working into manageable chunks. They do this so they don’t have to try to fit all the details of the problem in their heads. Instead, they break the problem down abstractly into a few key parts and then look for the relationships that exist between these parts.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In a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architecture, the architect breaks the business problem into chunks that represent discrete domains of activity. These chunks encapsulate the business rules and the data logic associated with a particular part of the business domain.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Although you want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to encapsulate all the business rules for carrying out a single transaction, this isn’t always feasible. You’ll often have situations where you need to have groups of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working across different parts of the business domain to complete an entire transaction. An architect teases apart the service boundaries of a set of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by looking at where the data domain doesn’t seem to fit together.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For example, an architect might look at a business flow that’s to be carried out by code and realize that they need both customer and product information. The presence of two discrete data domains is a good indication that multiple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at play. How the two different parts of the business transaction interact usually becomes the service interface for the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Breaking apart a business domain is an art form rather than a black-and-white science. Use the following guidelines for identifying and decomposing a business problem into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candidates:</w:t>
      </w:r>
    </w:p>
    <w:p w:rsidR="007E35FA" w:rsidRPr="007E35FA" w:rsidRDefault="007E35FA" w:rsidP="007E35FA">
      <w:pPr>
        <w:numPr>
          <w:ilvl w:val="0"/>
          <w:numId w:val="9"/>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Describe the business problem, and listen to the nouns you’re using to describe the problem.</w:t>
      </w:r>
      <w:r w:rsidRPr="007E35FA">
        <w:rPr>
          <w:rFonts w:ascii="inherit" w:eastAsia="Times New Roman" w:hAnsi="inherit" w:cs="Times New Roman"/>
          <w:color w:val="333333"/>
          <w:sz w:val="28"/>
          <w:szCs w:val="28"/>
        </w:rPr>
        <w:t xml:space="preserve"> Using the same nouns over and over in describing the problem is usually an indication of a core business domain and an opportunity for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Examples of target nouns for the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domain from </w:t>
      </w:r>
      <w:hyperlink r:id="rId5" w:anchor="ch01" w:history="1">
        <w:r w:rsidRPr="007E35FA">
          <w:rPr>
            <w:rFonts w:ascii="Times" w:eastAsia="Times New Roman" w:hAnsi="Times" w:cs="Times"/>
            <w:color w:val="070707"/>
            <w:sz w:val="28"/>
            <w:szCs w:val="28"/>
            <w:u w:val="single"/>
          </w:rPr>
          <w:t>chapter 1</w:t>
        </w:r>
      </w:hyperlink>
      <w:r w:rsidRPr="007E35FA">
        <w:rPr>
          <w:rFonts w:ascii="inherit" w:eastAsia="Times New Roman" w:hAnsi="inherit" w:cs="Times New Roman"/>
          <w:color w:val="333333"/>
          <w:sz w:val="28"/>
          <w:szCs w:val="28"/>
        </w:rPr>
        <w:t> might look something like </w:t>
      </w:r>
      <w:r w:rsidRPr="007E35FA">
        <w:rPr>
          <w:rFonts w:ascii="inherit" w:eastAsia="Times New Roman" w:hAnsi="inherit" w:cs="Times New Roman"/>
          <w:i/>
          <w:iCs/>
          <w:color w:val="333333"/>
          <w:sz w:val="28"/>
          <w:szCs w:val="28"/>
        </w:rPr>
        <w:t>contracts</w:t>
      </w:r>
      <w:r w:rsidRPr="007E35FA">
        <w:rPr>
          <w:rFonts w:ascii="inherit" w:eastAsia="Times New Roman" w:hAnsi="inherit" w:cs="Times New Roman"/>
          <w:color w:val="333333"/>
          <w:sz w:val="28"/>
          <w:szCs w:val="28"/>
        </w:rPr>
        <w:t>, </w:t>
      </w:r>
      <w:r w:rsidRPr="007E35FA">
        <w:rPr>
          <w:rFonts w:ascii="inherit" w:eastAsia="Times New Roman" w:hAnsi="inherit" w:cs="Times New Roman"/>
          <w:i/>
          <w:iCs/>
          <w:color w:val="333333"/>
          <w:sz w:val="28"/>
          <w:szCs w:val="28"/>
        </w:rPr>
        <w:t>licenses</w:t>
      </w:r>
      <w:r w:rsidRPr="007E35FA">
        <w:rPr>
          <w:rFonts w:ascii="inherit" w:eastAsia="Times New Roman" w:hAnsi="inherit" w:cs="Times New Roman"/>
          <w:color w:val="333333"/>
          <w:sz w:val="28"/>
          <w:szCs w:val="28"/>
        </w:rPr>
        <w:t>, and </w:t>
      </w:r>
      <w:r w:rsidRPr="007E35FA">
        <w:rPr>
          <w:rFonts w:ascii="inherit" w:eastAsia="Times New Roman" w:hAnsi="inherit" w:cs="Times New Roman"/>
          <w:i/>
          <w:iCs/>
          <w:color w:val="333333"/>
          <w:sz w:val="28"/>
          <w:szCs w:val="28"/>
        </w:rPr>
        <w:t>assets</w:t>
      </w:r>
      <w:r w:rsidRPr="007E35FA">
        <w:rPr>
          <w:rFonts w:ascii="inherit" w:eastAsia="Times New Roman" w:hAnsi="inherit" w:cs="Times New Roman"/>
          <w:color w:val="333333"/>
          <w:sz w:val="28"/>
          <w:szCs w:val="28"/>
        </w:rPr>
        <w:t>.</w:t>
      </w:r>
    </w:p>
    <w:p w:rsidR="007E35FA" w:rsidRPr="007E35FA" w:rsidRDefault="007E35FA" w:rsidP="007E35FA">
      <w:pPr>
        <w:numPr>
          <w:ilvl w:val="0"/>
          <w:numId w:val="9"/>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Pay attention to the verbs.</w:t>
      </w:r>
      <w:r w:rsidRPr="007E35FA">
        <w:rPr>
          <w:rFonts w:ascii="inherit" w:eastAsia="Times New Roman" w:hAnsi="inherit" w:cs="Times New Roman"/>
          <w:color w:val="333333"/>
          <w:sz w:val="28"/>
          <w:szCs w:val="28"/>
        </w:rPr>
        <w:t xml:space="preserve"> Verbs highlight actions and often represent the natural contours of a problem domain. If you find yourself saying “transaction X needs to get data from thing A and thing B,” that usually </w:t>
      </w:r>
      <w:r w:rsidRPr="007E35FA">
        <w:rPr>
          <w:rFonts w:ascii="inherit" w:eastAsia="Times New Roman" w:hAnsi="inherit" w:cs="Times New Roman"/>
          <w:color w:val="333333"/>
          <w:sz w:val="28"/>
          <w:szCs w:val="28"/>
        </w:rPr>
        <w:lastRenderedPageBreak/>
        <w:t xml:space="preserve">indicates that multiple services are at play. If you apply to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the approach of watching for verbs, you might look for statements such as, “When Mike from desktop services is setting up a new PC, he looks up the number of licenses available for software X and, if licenses are available, installs the software. He then updates the number of licenses used in his tracking spreadsheet.” The key verbs here are </w:t>
      </w:r>
      <w:r w:rsidRPr="007E35FA">
        <w:rPr>
          <w:rFonts w:ascii="inherit" w:eastAsia="Times New Roman" w:hAnsi="inherit" w:cs="Times New Roman"/>
          <w:i/>
          <w:iCs/>
          <w:color w:val="333333"/>
          <w:sz w:val="28"/>
          <w:szCs w:val="28"/>
        </w:rPr>
        <w:t>looks</w:t>
      </w:r>
      <w:r w:rsidRPr="007E35FA">
        <w:rPr>
          <w:rFonts w:ascii="inherit" w:eastAsia="Times New Roman" w:hAnsi="inherit" w:cs="Times New Roman"/>
          <w:color w:val="333333"/>
          <w:sz w:val="28"/>
          <w:szCs w:val="28"/>
        </w:rPr>
        <w:t> and </w:t>
      </w:r>
      <w:r w:rsidRPr="007E35FA">
        <w:rPr>
          <w:rFonts w:ascii="inherit" w:eastAsia="Times New Roman" w:hAnsi="inherit" w:cs="Times New Roman"/>
          <w:i/>
          <w:iCs/>
          <w:color w:val="333333"/>
          <w:sz w:val="28"/>
          <w:szCs w:val="28"/>
        </w:rPr>
        <w:t>updates</w:t>
      </w:r>
      <w:r w:rsidRPr="007E35FA">
        <w:rPr>
          <w:rFonts w:ascii="inherit" w:eastAsia="Times New Roman" w:hAnsi="inherit" w:cs="Times New Roman"/>
          <w:color w:val="333333"/>
          <w:sz w:val="28"/>
          <w:szCs w:val="28"/>
        </w:rPr>
        <w:t>.</w:t>
      </w:r>
    </w:p>
    <w:p w:rsidR="007E35FA" w:rsidRPr="007E35FA" w:rsidRDefault="007E35FA" w:rsidP="007E35FA">
      <w:pPr>
        <w:numPr>
          <w:ilvl w:val="0"/>
          <w:numId w:val="9"/>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Look for data cohesion</w:t>
      </w:r>
      <w:r w:rsidRPr="007E35FA">
        <w:rPr>
          <w:rFonts w:ascii="inherit" w:eastAsia="Times New Roman" w:hAnsi="inherit" w:cs="Times New Roman"/>
          <w:color w:val="333333"/>
          <w:sz w:val="28"/>
          <w:szCs w:val="28"/>
        </w:rPr>
        <w:t>. As you break apart your business problem into discrete pieces, look for pieces of data that are highly related to one another. If suddenly, during the course of your conversation, you’re reading or updating data that’s radically different from what you’ve been discussing so far, you potentially have another service candidate. </w:t>
      </w:r>
      <w:proofErr w:type="spellStart"/>
      <w:r w:rsidRPr="007E35FA">
        <w:rPr>
          <w:rFonts w:ascii="inherit" w:eastAsia="Times New Roman" w:hAnsi="inherit" w:cs="Times New Roman"/>
          <w:i/>
          <w:iCs/>
          <w:color w:val="333333"/>
          <w:sz w:val="28"/>
          <w:szCs w:val="28"/>
        </w:rPr>
        <w:t>Microservices</w:t>
      </w:r>
      <w:proofErr w:type="spellEnd"/>
      <w:r w:rsidRPr="007E35FA">
        <w:rPr>
          <w:rFonts w:ascii="inherit" w:eastAsia="Times New Roman" w:hAnsi="inherit" w:cs="Times New Roman"/>
          <w:i/>
          <w:iCs/>
          <w:color w:val="333333"/>
          <w:sz w:val="28"/>
          <w:szCs w:val="28"/>
        </w:rPr>
        <w:t xml:space="preserve"> should completely own their data.</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Let’s take these guidelines and apply them to a real-world problem. </w:t>
      </w:r>
      <w:hyperlink r:id="rId6" w:anchor="ch01" w:history="1">
        <w:r w:rsidRPr="007E35FA">
          <w:rPr>
            <w:rFonts w:ascii="Times" w:eastAsia="Times New Roman" w:hAnsi="Times" w:cs="Times"/>
            <w:color w:val="070707"/>
            <w:sz w:val="28"/>
            <w:szCs w:val="28"/>
            <w:u w:val="single"/>
          </w:rPr>
          <w:t>Chapter 1</w:t>
        </w:r>
      </w:hyperlink>
      <w:r w:rsidRPr="007E35FA">
        <w:rPr>
          <w:rFonts w:ascii="inherit" w:eastAsia="Times New Roman" w:hAnsi="inherit" w:cs="Times New Roman"/>
          <w:color w:val="333333"/>
          <w:sz w:val="28"/>
          <w:szCs w:val="28"/>
        </w:rPr>
        <w:t xml:space="preserve"> introduced an existing software product called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that’s used for managing software assets such as software licenses and secure socket layer (SSL) certificates. These items are deployed to various servers throughout an organization.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is a traditional monolithic web application that’s deployed to a J2EE application server residing within a customer’s data center. Your goal is to tease apart the existing monolithic application into a set of services.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You’re going to start by interviewing all the users of the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application and discussing with them how they interact and use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w:t>
      </w:r>
      <w:hyperlink r:id="rId7" w:anchor="ch02fig01" w:history="1">
        <w:r w:rsidRPr="007E35FA">
          <w:rPr>
            <w:rFonts w:ascii="Times" w:eastAsia="Times New Roman" w:hAnsi="Times" w:cs="Times"/>
            <w:color w:val="070707"/>
            <w:sz w:val="28"/>
            <w:szCs w:val="28"/>
            <w:u w:val="single"/>
          </w:rPr>
          <w:t>Figure 2.1</w:t>
        </w:r>
      </w:hyperlink>
      <w:r w:rsidRPr="007E35FA">
        <w:rPr>
          <w:rFonts w:ascii="inherit" w:eastAsia="Times New Roman" w:hAnsi="inherit" w:cs="Times New Roman"/>
          <w:color w:val="333333"/>
          <w:sz w:val="28"/>
          <w:szCs w:val="28"/>
        </w:rPr>
        <w:t xml:space="preserve"> captures a summary of the conversations you might have with the different business customers. By looking at how the users of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interact with the application and how the data model for the application is broken out, you can decompose the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problem domain into the following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candidates.</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 xml:space="preserve">Figure 2.1. Interview the </w:t>
      </w:r>
      <w:proofErr w:type="spellStart"/>
      <w:r w:rsidRPr="007E35FA">
        <w:rPr>
          <w:rFonts w:ascii="inherit" w:eastAsia="Times New Roman" w:hAnsi="inherit" w:cs="Times New Roman"/>
          <w:b/>
          <w:bCs/>
          <w:color w:val="404040"/>
          <w:sz w:val="23"/>
          <w:szCs w:val="23"/>
        </w:rPr>
        <w:t>EagleEye</w:t>
      </w:r>
      <w:proofErr w:type="spellEnd"/>
      <w:r w:rsidRPr="007E35FA">
        <w:rPr>
          <w:rFonts w:ascii="inherit" w:eastAsia="Times New Roman" w:hAnsi="inherit" w:cs="Times New Roman"/>
          <w:b/>
          <w:bCs/>
          <w:color w:val="404040"/>
          <w:sz w:val="23"/>
          <w:szCs w:val="23"/>
        </w:rPr>
        <w:t xml:space="preserve"> users, and understand how they do their day-to-day work.</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lastRenderedPageBreak/>
        <w:drawing>
          <wp:inline distT="0" distB="0" distL="0" distR="0">
            <wp:extent cx="5619750" cy="3981450"/>
            <wp:effectExtent l="0" t="0" r="0" b="0"/>
            <wp:docPr id="16" name="Picture 16" descr="https://www.safaribooksonline.com/library/view/spring-microservices-in/9781617293986/02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spring-microservices-in/9781617293986/02fig01_a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3981450"/>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In the figure, I’ve highlighted a number of nouns and verbs that have come up during conversations with the business users. Because this is an existing application, you can look at the application and map the major nouns back to tables in the physical data model. An existing application may have hundreds of tables, but each table will usually map back to a single set of logical entities.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hyperlink r:id="rId9" w:anchor="ch02fig02" w:history="1">
        <w:r w:rsidRPr="007E35FA">
          <w:rPr>
            <w:rFonts w:ascii="Times" w:eastAsia="Times New Roman" w:hAnsi="Times" w:cs="Times"/>
            <w:color w:val="070707"/>
            <w:sz w:val="28"/>
            <w:szCs w:val="28"/>
            <w:u w:val="single"/>
          </w:rPr>
          <w:t>Figure 2.2</w:t>
        </w:r>
      </w:hyperlink>
      <w:r w:rsidRPr="007E35FA">
        <w:rPr>
          <w:rFonts w:ascii="inherit" w:eastAsia="Times New Roman" w:hAnsi="inherit" w:cs="Times New Roman"/>
          <w:color w:val="333333"/>
          <w:sz w:val="28"/>
          <w:szCs w:val="28"/>
        </w:rPr>
        <w:t xml:space="preserve"> shows a simplified data model based on conversations with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customers. Based on the business interviews and the data model,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candidates are organization, license, contract, and assets services.</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 xml:space="preserve">Figure 2.2. A simplified </w:t>
      </w:r>
      <w:proofErr w:type="spellStart"/>
      <w:r w:rsidRPr="007E35FA">
        <w:rPr>
          <w:rFonts w:ascii="inherit" w:eastAsia="Times New Roman" w:hAnsi="inherit" w:cs="Times New Roman"/>
          <w:b/>
          <w:bCs/>
          <w:color w:val="404040"/>
          <w:sz w:val="23"/>
          <w:szCs w:val="23"/>
        </w:rPr>
        <w:t>EagleEye</w:t>
      </w:r>
      <w:proofErr w:type="spellEnd"/>
      <w:r w:rsidRPr="007E35FA">
        <w:rPr>
          <w:rFonts w:ascii="inherit" w:eastAsia="Times New Roman" w:hAnsi="inherit" w:cs="Times New Roman"/>
          <w:b/>
          <w:bCs/>
          <w:color w:val="404040"/>
          <w:sz w:val="23"/>
          <w:szCs w:val="23"/>
        </w:rPr>
        <w:t xml:space="preserve"> data model</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3743325" cy="1181100"/>
            <wp:effectExtent l="0" t="0" r="9525" b="0"/>
            <wp:docPr id="15" name="Picture 15" descr="https://www.safaribooksonline.com/library/view/spring-microservices-in/9781617293986/02fi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spring-microservices-in/9781617293986/02fig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1181100"/>
                    </a:xfrm>
                    <a:prstGeom prst="rect">
                      <a:avLst/>
                    </a:prstGeom>
                    <a:noFill/>
                    <a:ln>
                      <a:noFill/>
                    </a:ln>
                  </pic:spPr>
                </pic:pic>
              </a:graphicData>
            </a:graphic>
          </wp:inline>
        </w:drawing>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lastRenderedPageBreak/>
        <w:t>2.1.2. Establishing service granularity</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Once you have a simplified data model, you can begin the process of defining what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you’re going to need in the application. Based on the data model in </w:t>
      </w:r>
      <w:hyperlink r:id="rId11" w:anchor="ch02fig02" w:history="1">
        <w:r w:rsidRPr="007E35FA">
          <w:rPr>
            <w:rFonts w:ascii="Times" w:eastAsia="Times New Roman" w:hAnsi="Times" w:cs="Times"/>
            <w:color w:val="070707"/>
            <w:sz w:val="28"/>
            <w:szCs w:val="28"/>
            <w:u w:val="single"/>
          </w:rPr>
          <w:t>figure 2.2</w:t>
        </w:r>
      </w:hyperlink>
      <w:r w:rsidRPr="007E35FA">
        <w:rPr>
          <w:rFonts w:ascii="inherit" w:eastAsia="Times New Roman" w:hAnsi="inherit" w:cs="Times New Roman"/>
          <w:color w:val="333333"/>
          <w:sz w:val="28"/>
          <w:szCs w:val="28"/>
        </w:rPr>
        <w:t xml:space="preserve">, you can see the potential for four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based on the following elements:</w:t>
      </w:r>
    </w:p>
    <w:p w:rsidR="007E35FA" w:rsidRPr="007E35FA" w:rsidRDefault="007E35FA" w:rsidP="007E35FA">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Assets</w:t>
      </w:r>
    </w:p>
    <w:p w:rsidR="007E35FA" w:rsidRPr="007E35FA" w:rsidRDefault="007E35FA" w:rsidP="007E35FA">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License</w:t>
      </w:r>
    </w:p>
    <w:p w:rsidR="007E35FA" w:rsidRPr="007E35FA" w:rsidRDefault="007E35FA" w:rsidP="007E35FA">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Contract</w:t>
      </w:r>
    </w:p>
    <w:p w:rsidR="007E35FA" w:rsidRPr="007E35FA" w:rsidRDefault="007E35FA" w:rsidP="007E35FA">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Organization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goal is to take these major pieces of functionality and extract them into completely self-contained units that can be built and deployed independently of each other. But extracting services from the data model involves more than repackaging code into separate projects. It’s also about teasing out the actual database tables the services are accessing and only allowing each individual service to access the tables in its specific domain. </w:t>
      </w:r>
      <w:hyperlink r:id="rId12" w:anchor="ch02fig03" w:history="1">
        <w:r w:rsidRPr="007E35FA">
          <w:rPr>
            <w:rFonts w:ascii="Times" w:eastAsia="Times New Roman" w:hAnsi="Times" w:cs="Times"/>
            <w:color w:val="070707"/>
            <w:sz w:val="28"/>
            <w:szCs w:val="28"/>
            <w:u w:val="single"/>
          </w:rPr>
          <w:t>Figure 2.3</w:t>
        </w:r>
      </w:hyperlink>
      <w:r w:rsidRPr="007E35FA">
        <w:rPr>
          <w:rFonts w:ascii="inherit" w:eastAsia="Times New Roman" w:hAnsi="inherit" w:cs="Times New Roman"/>
          <w:color w:val="333333"/>
          <w:sz w:val="28"/>
          <w:szCs w:val="28"/>
        </w:rPr>
        <w:t> shows how the application code and the data model become “chunked” into individual pieces.</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 xml:space="preserve">Figure 2.3. You use the data model as the basis for decomposing a monolithic application into </w:t>
      </w:r>
      <w:proofErr w:type="spellStart"/>
      <w:r w:rsidRPr="007E35FA">
        <w:rPr>
          <w:rFonts w:ascii="inherit" w:eastAsia="Times New Roman" w:hAnsi="inherit" w:cs="Times New Roman"/>
          <w:b/>
          <w:bCs/>
          <w:color w:val="404040"/>
          <w:sz w:val="23"/>
          <w:szCs w:val="23"/>
        </w:rPr>
        <w:t>microservices</w:t>
      </w:r>
      <w:proofErr w:type="spellEnd"/>
      <w:r w:rsidRPr="007E35FA">
        <w:rPr>
          <w:rFonts w:ascii="inherit" w:eastAsia="Times New Roman" w:hAnsi="inherit" w:cs="Times New Roman"/>
          <w:b/>
          <w:bCs/>
          <w:color w:val="404040"/>
          <w:sz w:val="23"/>
          <w:szCs w:val="23"/>
        </w:rPr>
        <w:t>.</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lastRenderedPageBreak/>
        <w:drawing>
          <wp:inline distT="0" distB="0" distL="0" distR="0">
            <wp:extent cx="5619750" cy="4600575"/>
            <wp:effectExtent l="0" t="0" r="0" b="9525"/>
            <wp:docPr id="14" name="Picture 14" descr="https://www.safaribooksonline.com/library/view/spring-microservices-in/9781617293986/02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spring-microservices-in/9781617293986/02fig03_a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4600575"/>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After you’ve broken a problem domain down into discrete pieces, you’ll often find yourself struggling to determine whether you’ve achieved the right level of granularity for your services.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that’s too coarse- or fine-grained will have a number of telltale attributes that we’ll discuss shortly.</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When you’re building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architecture, the question of granularity is important, but you can use the following concepts to determine the correct solution:</w:t>
      </w:r>
    </w:p>
    <w:p w:rsidR="007E35FA" w:rsidRPr="007E35FA" w:rsidRDefault="007E35FA" w:rsidP="007E35FA">
      <w:pPr>
        <w:numPr>
          <w:ilvl w:val="0"/>
          <w:numId w:val="11"/>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 xml:space="preserve">It’s better to start broad with your </w:t>
      </w:r>
      <w:proofErr w:type="spellStart"/>
      <w:r w:rsidRPr="007E35FA">
        <w:rPr>
          <w:rFonts w:ascii="inherit" w:eastAsia="Times New Roman" w:hAnsi="inherit" w:cs="Times New Roman"/>
          <w:b/>
          <w:bCs/>
          <w:i/>
          <w:iCs/>
          <w:color w:val="333333"/>
          <w:sz w:val="28"/>
          <w:szCs w:val="28"/>
        </w:rPr>
        <w:t>microservice</w:t>
      </w:r>
      <w:proofErr w:type="spellEnd"/>
      <w:r w:rsidRPr="007E35FA">
        <w:rPr>
          <w:rFonts w:ascii="inherit" w:eastAsia="Times New Roman" w:hAnsi="inherit" w:cs="Times New Roman"/>
          <w:b/>
          <w:bCs/>
          <w:i/>
          <w:iCs/>
          <w:color w:val="333333"/>
          <w:sz w:val="28"/>
          <w:szCs w:val="28"/>
        </w:rPr>
        <w:t xml:space="preserve"> and refactor to smaller services—</w:t>
      </w:r>
      <w:proofErr w:type="gramStart"/>
      <w:r w:rsidRPr="007E35FA">
        <w:rPr>
          <w:rFonts w:ascii="inherit" w:eastAsia="Times New Roman" w:hAnsi="inherit" w:cs="Times New Roman"/>
          <w:color w:val="333333"/>
          <w:sz w:val="28"/>
          <w:szCs w:val="28"/>
        </w:rPr>
        <w:t>It’s</w:t>
      </w:r>
      <w:proofErr w:type="gramEnd"/>
      <w:r w:rsidRPr="007E35FA">
        <w:rPr>
          <w:rFonts w:ascii="inherit" w:eastAsia="Times New Roman" w:hAnsi="inherit" w:cs="Times New Roman"/>
          <w:color w:val="333333"/>
          <w:sz w:val="28"/>
          <w:szCs w:val="28"/>
        </w:rPr>
        <w:t xml:space="preserve"> easy to go overboard when you begin your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journey and make everything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But decomposing the problem domain into small services often leads to premature complexity because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devolve into nothing more than fine-grained data services.</w:t>
      </w:r>
    </w:p>
    <w:p w:rsidR="007E35FA" w:rsidRPr="007E35FA" w:rsidRDefault="007E35FA" w:rsidP="007E35FA">
      <w:pPr>
        <w:numPr>
          <w:ilvl w:val="0"/>
          <w:numId w:val="11"/>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lastRenderedPageBreak/>
        <w:t>Focus first on how your services will interact with one another—</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This</w:t>
      </w:r>
      <w:proofErr w:type="gramEnd"/>
      <w:r w:rsidRPr="007E35FA">
        <w:rPr>
          <w:rFonts w:ascii="inherit" w:eastAsia="Times New Roman" w:hAnsi="inherit" w:cs="Times New Roman"/>
          <w:color w:val="333333"/>
          <w:sz w:val="28"/>
          <w:szCs w:val="28"/>
        </w:rPr>
        <w:t xml:space="preserve"> will help establish the coarse-grained interfaces of your problem domain. It’s easier to refactor from being too coarse-grained to being too fine-grained.</w:t>
      </w:r>
    </w:p>
    <w:p w:rsidR="007E35FA" w:rsidRPr="007E35FA" w:rsidRDefault="007E35FA" w:rsidP="007E35FA">
      <w:pPr>
        <w:numPr>
          <w:ilvl w:val="0"/>
          <w:numId w:val="11"/>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Service responsibilities will change over time as your understanding of the problem domain grows—</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Often</w:t>
      </w:r>
      <w:proofErr w:type="gramEnd"/>
      <w:r w:rsidRPr="007E35FA">
        <w:rPr>
          <w:rFonts w:ascii="inherit" w:eastAsia="Times New Roman" w:hAnsi="inherit" w:cs="Times New Roman"/>
          <w:color w:val="333333"/>
          <w:sz w:val="28"/>
          <w:szCs w:val="28"/>
        </w:rPr>
        <w:t xml:space="preserve">,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gains responsibilities as new application functionality is requested. What starts as a single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might grow into multiple services, with the original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acting as an orchestration layer for these new services and encapsulating their functionality from other parts of the application.</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numPr>
                <w:ilvl w:val="0"/>
                <w:numId w:val="11"/>
              </w:numPr>
              <w:shd w:val="clear" w:color="auto" w:fill="FFFFFF"/>
              <w:spacing w:after="0" w:line="240" w:lineRule="auto"/>
              <w:rPr>
                <w:rFonts w:ascii="inherit" w:eastAsia="Times New Roman" w:hAnsi="inherit" w:cs="Times New Roman"/>
                <w:color w:val="333333"/>
                <w:sz w:val="28"/>
                <w:szCs w:val="28"/>
              </w:rPr>
            </w:pPr>
          </w:p>
        </w:tc>
      </w:tr>
    </w:tbl>
    <w:p w:rsidR="007E35FA" w:rsidRPr="007E35FA" w:rsidRDefault="007E35FA" w:rsidP="007E35FA">
      <w:p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color w:val="333333"/>
          <w:sz w:val="28"/>
          <w:szCs w:val="28"/>
        </w:rPr>
        <w:t xml:space="preserve">The smells of a bad </w:t>
      </w:r>
      <w:proofErr w:type="spellStart"/>
      <w:r w:rsidRPr="007E35FA">
        <w:rPr>
          <w:rFonts w:ascii="inherit" w:eastAsia="Times New Roman" w:hAnsi="inherit" w:cs="Times New Roman"/>
          <w:b/>
          <w:bCs/>
          <w:color w:val="333333"/>
          <w:sz w:val="28"/>
          <w:szCs w:val="28"/>
        </w:rPr>
        <w:t>microservice</w:t>
      </w:r>
      <w:proofErr w:type="spellEnd"/>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How do you know whether your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the right size? If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 too coarse-grained, you’ll likely see the following:</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A service with too many responsibilities</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The</w:t>
      </w:r>
      <w:proofErr w:type="gramEnd"/>
      <w:r w:rsidRPr="007E35FA">
        <w:rPr>
          <w:rFonts w:ascii="inherit" w:eastAsia="Times New Roman" w:hAnsi="inherit" w:cs="Times New Roman"/>
          <w:color w:val="333333"/>
          <w:sz w:val="28"/>
          <w:szCs w:val="28"/>
        </w:rPr>
        <w:t xml:space="preserve"> general flow of the business logic in the service is complicated and seems to be enforcing an overly diverse array of business rules.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The service is managing data across a large number of tables</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A</w:t>
      </w:r>
      <w:proofErr w:type="gramEnd"/>
      <w:r w:rsidRPr="007E35FA">
        <w:rPr>
          <w:rFonts w:ascii="inherit" w:eastAsia="Times New Roman" w:hAnsi="inherit" w:cs="Times New Roman"/>
          <w:color w:val="333333"/>
          <w:sz w:val="28"/>
          <w:szCs w:val="28"/>
        </w:rPr>
        <w:t xml:space="preserv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 the system of record for the data it manages. If you find yourself persisting data to multiple tables or reaching out to tables outside of the immediate database, this is a clue the service is too big. I like to use the guideline that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should own no more than three to five tables. Any more, and your service is likely to have too much responsibility.</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Too many test cases</w:t>
      </w:r>
      <w:r w:rsidRPr="007E35FA">
        <w:rPr>
          <w:rFonts w:ascii="inherit" w:eastAsia="Times New Roman" w:hAnsi="inherit" w:cs="Times New Roman"/>
          <w:color w:val="333333"/>
          <w:sz w:val="28"/>
          <w:szCs w:val="28"/>
        </w:rPr>
        <w:t>—Services can grow in size and responsibility over time. If you have a service that started with a small number of test cases and ends up with hundreds of unit and integration test cases, you might need to refactor.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What about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that’s too fine-grained?</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 xml:space="preserve">The </w:t>
      </w:r>
      <w:proofErr w:type="spellStart"/>
      <w:r w:rsidRPr="007E35FA">
        <w:rPr>
          <w:rFonts w:ascii="inherit" w:eastAsia="Times New Roman" w:hAnsi="inherit" w:cs="Times New Roman"/>
          <w:i/>
          <w:iCs/>
          <w:color w:val="333333"/>
          <w:sz w:val="28"/>
          <w:szCs w:val="28"/>
        </w:rPr>
        <w:t>microservices</w:t>
      </w:r>
      <w:proofErr w:type="spellEnd"/>
      <w:r w:rsidRPr="007E35FA">
        <w:rPr>
          <w:rFonts w:ascii="inherit" w:eastAsia="Times New Roman" w:hAnsi="inherit" w:cs="Times New Roman"/>
          <w:i/>
          <w:iCs/>
          <w:color w:val="333333"/>
          <w:sz w:val="28"/>
          <w:szCs w:val="28"/>
        </w:rPr>
        <w:t xml:space="preserve"> in one part of the problem domain breed like rabbits</w:t>
      </w:r>
      <w:r w:rsidRPr="007E35FA">
        <w:rPr>
          <w:rFonts w:ascii="inherit" w:eastAsia="Times New Roman" w:hAnsi="inherit" w:cs="Times New Roman"/>
          <w:color w:val="333333"/>
          <w:sz w:val="28"/>
          <w:szCs w:val="28"/>
        </w:rPr>
        <w:t xml:space="preserve">—If everything becomes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composing business logic out of the services becomes complex and difficult because the number of services needed to get a piece of work done grows tremendously. A common smell is when you have dozens of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in an application and each service interacts with only a single database table.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lastRenderedPageBreak/>
        <w:t xml:space="preserve">Your </w:t>
      </w:r>
      <w:proofErr w:type="spellStart"/>
      <w:r w:rsidRPr="007E35FA">
        <w:rPr>
          <w:rFonts w:ascii="inherit" w:eastAsia="Times New Roman" w:hAnsi="inherit" w:cs="Times New Roman"/>
          <w:i/>
          <w:iCs/>
          <w:color w:val="333333"/>
          <w:sz w:val="28"/>
          <w:szCs w:val="28"/>
        </w:rPr>
        <w:t>microservices</w:t>
      </w:r>
      <w:proofErr w:type="spellEnd"/>
      <w:r w:rsidRPr="007E35FA">
        <w:rPr>
          <w:rFonts w:ascii="inherit" w:eastAsia="Times New Roman" w:hAnsi="inherit" w:cs="Times New Roman"/>
          <w:i/>
          <w:iCs/>
          <w:color w:val="333333"/>
          <w:sz w:val="28"/>
          <w:szCs w:val="28"/>
        </w:rPr>
        <w:t xml:space="preserve"> are heavily interdependent on one another</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You</w:t>
      </w:r>
      <w:proofErr w:type="gramEnd"/>
      <w:r w:rsidRPr="007E35FA">
        <w:rPr>
          <w:rFonts w:ascii="inherit" w:eastAsia="Times New Roman" w:hAnsi="inherit" w:cs="Times New Roman"/>
          <w:color w:val="333333"/>
          <w:sz w:val="28"/>
          <w:szCs w:val="28"/>
        </w:rPr>
        <w:t xml:space="preserve"> find that the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in one part of the problem domain keep calling back and forth between each other to complete a single user request.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 xml:space="preserve">Your </w:t>
      </w:r>
      <w:proofErr w:type="spellStart"/>
      <w:r w:rsidRPr="007E35FA">
        <w:rPr>
          <w:rFonts w:ascii="inherit" w:eastAsia="Times New Roman" w:hAnsi="inherit" w:cs="Times New Roman"/>
          <w:i/>
          <w:iCs/>
          <w:color w:val="333333"/>
          <w:sz w:val="28"/>
          <w:szCs w:val="28"/>
        </w:rPr>
        <w:t>microservices</w:t>
      </w:r>
      <w:proofErr w:type="spellEnd"/>
      <w:r w:rsidRPr="007E35FA">
        <w:rPr>
          <w:rFonts w:ascii="inherit" w:eastAsia="Times New Roman" w:hAnsi="inherit" w:cs="Times New Roman"/>
          <w:i/>
          <w:iCs/>
          <w:color w:val="333333"/>
          <w:sz w:val="28"/>
          <w:szCs w:val="28"/>
        </w:rPr>
        <w:t xml:space="preserve"> become a collection of simple CRUD (Create, Replace, Update, Delete) services</w:t>
      </w:r>
      <w:r w:rsidRPr="007E35FA">
        <w:rPr>
          <w:rFonts w:ascii="inherit" w:eastAsia="Times New Roman" w:hAnsi="inherit" w:cs="Times New Roman"/>
          <w:color w:val="333333"/>
          <w:sz w:val="28"/>
          <w:szCs w:val="28"/>
        </w:rPr>
        <w:t>—</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an expression of business logic and not an abstraction layer over your data sources. If your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do nothing but CRUD-related logic, they’re probably too fine-grained.</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architecture should be developed with an evolutionary thought process where you know that you aren’t going to get the design right the first time. That’s why it’s better to start with your first set of services being more coarse-grained than fine-grained. It’s also important not to be dogmatic with your design. You may run into physical constraints on your services where you’ll need to make an aggregation service that joins data together because two separate services will be too chatty, or where no clear boundaries exist between the domain lines of a service.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In the end, take a pragmatic approach and deliver, rather than waste time trying to get the design perfect and then have nothing to show for your effort.</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2.1.3. Talking to one another: service interfaces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The last part of the of the architect’s input is about defining how the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in your application are going to talk with one another. When building business logic with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the interfaces for the services should be intuitive and developers should get a rhythm of how all the services work in the application by learning one or two of the services in the application.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In general, the following guidelines can be used for thinking about service interface design:</w:t>
      </w:r>
    </w:p>
    <w:p w:rsidR="007E35FA" w:rsidRPr="007E35FA" w:rsidRDefault="007E35FA" w:rsidP="007E35FA">
      <w:pPr>
        <w:numPr>
          <w:ilvl w:val="0"/>
          <w:numId w:val="12"/>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Embrace the REST philosophy—</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The REST approach to services is at heart the embracing of HTTP as the invocation protocol for the services and the use of standard HTTP verbs (GET, PUT, POST, and DELETE). Model your basic behaviors around these HTTP verbs.</w:t>
      </w:r>
    </w:p>
    <w:p w:rsidR="007E35FA" w:rsidRPr="007E35FA" w:rsidRDefault="007E35FA" w:rsidP="007E35FA">
      <w:pPr>
        <w:numPr>
          <w:ilvl w:val="0"/>
          <w:numId w:val="12"/>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lastRenderedPageBreak/>
        <w:t>Use URI’s to communicate intent—</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The URI you use as endpoints for the service should describe the different resources in your problem domain and provide a basic mechanism for relationships of resources within your problem domain.</w:t>
      </w:r>
    </w:p>
    <w:p w:rsidR="007E35FA" w:rsidRPr="007E35FA" w:rsidRDefault="007E35FA" w:rsidP="007E35FA">
      <w:pPr>
        <w:numPr>
          <w:ilvl w:val="0"/>
          <w:numId w:val="12"/>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Use JSON for your requests and responses—</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JavaScript Object Notation (in other words, JSON) is an extremely lightweight data-serialization protocol and is much easier to consume then XML.</w:t>
      </w:r>
    </w:p>
    <w:p w:rsidR="007E35FA" w:rsidRPr="007E35FA" w:rsidRDefault="007E35FA" w:rsidP="007E35FA">
      <w:pPr>
        <w:numPr>
          <w:ilvl w:val="0"/>
          <w:numId w:val="12"/>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Use HTTP status codes to communicate results—</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The HTTP protocol has a rich body of standard response codes to indicate the success or failure of a service. Learn these status codes and most importantly use them consistently across all your services.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All the basic guidelines drive to one thing, making your service interfaces easy to understand and consumable. You want a developer to sit down and look at the service interfaces and start using them. If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isn’t easy to consume, developers will go out of their way to work around and subvert the intention of the architecture.</w:t>
      </w:r>
    </w:p>
    <w:p w:rsidR="007E35FA" w:rsidRPr="007E35FA" w:rsidRDefault="007E35FA" w:rsidP="007E35FA">
      <w:pPr>
        <w:spacing w:before="600" w:after="0" w:line="240" w:lineRule="auto"/>
        <w:outlineLvl w:val="2"/>
        <w:rPr>
          <w:rFonts w:ascii="inherit" w:eastAsia="Times New Roman" w:hAnsi="inherit" w:cs="Times New Roman"/>
          <w:b/>
          <w:bCs/>
          <w:caps/>
          <w:color w:val="404040"/>
          <w:spacing w:val="15"/>
          <w:sz w:val="32"/>
          <w:szCs w:val="32"/>
        </w:rPr>
      </w:pPr>
      <w:r w:rsidRPr="007E35FA">
        <w:rPr>
          <w:rFonts w:ascii="inherit" w:eastAsia="Times New Roman" w:hAnsi="inherit" w:cs="Times New Roman"/>
          <w:b/>
          <w:bCs/>
          <w:caps/>
          <w:color w:val="404040"/>
          <w:spacing w:val="15"/>
          <w:sz w:val="32"/>
          <w:szCs w:val="32"/>
        </w:rPr>
        <w:t>2.2. WHEN NOT TO USE MICROSERVICES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We’ve spent this chapter talking about why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a powerful architectural pattern for building applications. But I haven’t touched on when you shouldn’t use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to build your applications. Let’s walk through them:</w:t>
      </w:r>
    </w:p>
    <w:p w:rsidR="007E35FA" w:rsidRPr="007E35FA" w:rsidRDefault="007E35FA" w:rsidP="007E35FA">
      <w:pPr>
        <w:numPr>
          <w:ilvl w:val="0"/>
          <w:numId w:val="13"/>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Complexity building distributed systems</w:t>
      </w:r>
    </w:p>
    <w:p w:rsidR="007E35FA" w:rsidRPr="007E35FA" w:rsidRDefault="007E35FA" w:rsidP="007E35FA">
      <w:pPr>
        <w:numPr>
          <w:ilvl w:val="0"/>
          <w:numId w:val="13"/>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Virtual server/container sprawl</w:t>
      </w:r>
    </w:p>
    <w:p w:rsidR="007E35FA" w:rsidRPr="007E35FA" w:rsidRDefault="007E35FA" w:rsidP="007E35FA">
      <w:pPr>
        <w:numPr>
          <w:ilvl w:val="0"/>
          <w:numId w:val="13"/>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Application type</w:t>
      </w:r>
    </w:p>
    <w:p w:rsidR="007E35FA" w:rsidRPr="007E35FA" w:rsidRDefault="007E35FA" w:rsidP="007E35FA">
      <w:pPr>
        <w:numPr>
          <w:ilvl w:val="0"/>
          <w:numId w:val="13"/>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Data transactions and consistency</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2.2.1. Complexity of building distributed systems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Because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distributed and fine-grained (small), they introduce a level of complexity into your application that wouldn’t be there in more monolithic applications.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architectures require a high degree of operational maturity. Don’t consider using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unless your organization is willing to invest in the automation and operational work (monitoring, scaling) that a highly distributed application needs to be successful.</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lastRenderedPageBreak/>
        <w:t>2.2.2. Server sprawl</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One of the most common deployment models for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is to have one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 deployed on one server. In a large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-based application, you might end up with 50 to 100 servers or containers (usually virtual) that have to be built and maintained in production alone. Even with the lower cost of running these services in the cloud, the operational complexity of having to manage and monitor these servers can be tremendous.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Note</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The flexibility of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has to be weighed against the cost of running all of these servers.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2.2.3. Type of application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geared toward reusability and are extremely useful for building large applications that need to be highly resilient and scalable. This is one of the reasons why so many cloud-based companies have adopted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If you’re building small, departmental-level applications or applications with a small user base, the complexity associated with building on a distributed model such as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might be more expense then </w:t>
      </w:r>
      <w:proofErr w:type="gramStart"/>
      <w:r w:rsidRPr="007E35FA">
        <w:rPr>
          <w:rFonts w:ascii="inherit" w:eastAsia="Times New Roman" w:hAnsi="inherit" w:cs="Times New Roman"/>
          <w:color w:val="333333"/>
          <w:sz w:val="28"/>
          <w:szCs w:val="28"/>
        </w:rPr>
        <w:t>it’s</w:t>
      </w:r>
      <w:proofErr w:type="gramEnd"/>
      <w:r w:rsidRPr="007E35FA">
        <w:rPr>
          <w:rFonts w:ascii="inherit" w:eastAsia="Times New Roman" w:hAnsi="inherit" w:cs="Times New Roman"/>
          <w:color w:val="333333"/>
          <w:sz w:val="28"/>
          <w:szCs w:val="28"/>
        </w:rPr>
        <w:t xml:space="preserve"> worth.</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2.2.4. Data transformations and consistency</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As you begin looking at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you need to think through the data usage patterns of your services and how service consumers are going to use them.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wraps around and abstracts away a small number of tables and works well as a mechanism for performing “operational” tasks such as creating, adding, and performing simple (non-complex) queries against a store.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If your applications need to do complex data aggregation or transformation across multiple sources of data, the distributed nature of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will make this </w:t>
      </w:r>
      <w:r w:rsidRPr="007E35FA">
        <w:rPr>
          <w:rFonts w:ascii="inherit" w:eastAsia="Times New Roman" w:hAnsi="inherit" w:cs="Times New Roman"/>
          <w:color w:val="333333"/>
          <w:sz w:val="28"/>
          <w:szCs w:val="28"/>
        </w:rPr>
        <w:lastRenderedPageBreak/>
        <w:t xml:space="preserve">work difficult. Your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will invariably take on too much responsibility and can also become vulnerable to performance problems.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Also keep in mind that no standard exists for performing transactions across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If you need transaction management, you will need to build that logic yourself. In addition, as you’ll see in </w:t>
      </w:r>
      <w:hyperlink r:id="rId14" w:anchor="ch07" w:history="1">
        <w:r w:rsidRPr="007E35FA">
          <w:rPr>
            <w:rFonts w:ascii="Times" w:eastAsia="Times New Roman" w:hAnsi="Times" w:cs="Times"/>
            <w:color w:val="070707"/>
            <w:sz w:val="28"/>
            <w:szCs w:val="28"/>
            <w:u w:val="single"/>
          </w:rPr>
          <w:t>chapter 7</w:t>
        </w:r>
      </w:hyperlink>
      <w:r w:rsidRPr="007E35FA">
        <w:rPr>
          <w:rFonts w:ascii="inherit" w:eastAsia="Times New Roman" w:hAnsi="inherit" w:cs="Times New Roman"/>
          <w:color w:val="333333"/>
          <w:sz w:val="28"/>
          <w:szCs w:val="28"/>
        </w:rPr>
        <w:t xml:space="preserv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can communicate amongst themselves by using messages. Messaging introduces latency in data updates. Your applications need to handle eventual consistency where updates that are applied to your data might not immediately appear.</w:t>
      </w:r>
    </w:p>
    <w:p w:rsidR="007E35FA" w:rsidRPr="007E35FA" w:rsidRDefault="007E35FA" w:rsidP="007E35FA">
      <w:pPr>
        <w:spacing w:before="600" w:after="0" w:line="240" w:lineRule="auto"/>
        <w:outlineLvl w:val="2"/>
        <w:rPr>
          <w:rFonts w:ascii="inherit" w:eastAsia="Times New Roman" w:hAnsi="inherit" w:cs="Times New Roman"/>
          <w:b/>
          <w:bCs/>
          <w:caps/>
          <w:color w:val="404040"/>
          <w:spacing w:val="15"/>
          <w:sz w:val="32"/>
          <w:szCs w:val="32"/>
        </w:rPr>
      </w:pPr>
      <w:r w:rsidRPr="007E35FA">
        <w:rPr>
          <w:rFonts w:ascii="inherit" w:eastAsia="Times New Roman" w:hAnsi="inherit" w:cs="Times New Roman"/>
          <w:b/>
          <w:bCs/>
          <w:caps/>
          <w:color w:val="404040"/>
          <w:spacing w:val="15"/>
          <w:sz w:val="32"/>
          <w:szCs w:val="32"/>
        </w:rPr>
        <w:t>2.3. THE DEVELOPER’S TALE: BUILDING A MICROSERVICE WITH SPRING BOOT AND JAVA</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When building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moving from the conceptual space to the implementation space requires a shift in perspective. Specifically, as a developer, you need to establish a basic pattern of how each of the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in your application is going to be implemented. While each service is going to be unique, you want to make sure that you’re using a framework that removes boilerplate code and that each piece of your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 laid out in the same consistent fashion.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In this section, we’ll explore the developer’s priorities in building the licensing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from your </w:t>
      </w:r>
      <w:proofErr w:type="spellStart"/>
      <w:r w:rsidRPr="007E35FA">
        <w:rPr>
          <w:rFonts w:ascii="inherit" w:eastAsia="Times New Roman" w:hAnsi="inherit" w:cs="Times New Roman"/>
          <w:color w:val="333333"/>
          <w:sz w:val="28"/>
          <w:szCs w:val="28"/>
        </w:rPr>
        <w:t>EagleEye</w:t>
      </w:r>
      <w:proofErr w:type="spellEnd"/>
      <w:r w:rsidRPr="007E35FA">
        <w:rPr>
          <w:rFonts w:ascii="inherit" w:eastAsia="Times New Roman" w:hAnsi="inherit" w:cs="Times New Roman"/>
          <w:color w:val="333333"/>
          <w:sz w:val="28"/>
          <w:szCs w:val="28"/>
        </w:rPr>
        <w:t xml:space="preserve"> domain model. Your licensing service is going to be written using Spring Boot. Spring Boot is an abstraction layer over the standard </w:t>
      </w:r>
      <w:proofErr w:type="gramStart"/>
      <w:r w:rsidRPr="007E35FA">
        <w:rPr>
          <w:rFonts w:ascii="inherit" w:eastAsia="Times New Roman" w:hAnsi="inherit" w:cs="Times New Roman"/>
          <w:color w:val="333333"/>
          <w:sz w:val="28"/>
          <w:szCs w:val="28"/>
        </w:rPr>
        <w:t>Spring</w:t>
      </w:r>
      <w:proofErr w:type="gramEnd"/>
      <w:r w:rsidRPr="007E35FA">
        <w:rPr>
          <w:rFonts w:ascii="inherit" w:eastAsia="Times New Roman" w:hAnsi="inherit" w:cs="Times New Roman"/>
          <w:color w:val="333333"/>
          <w:sz w:val="28"/>
          <w:szCs w:val="28"/>
        </w:rPr>
        <w:t xml:space="preserve"> libraries that allows developers to quickly build Groovy- and Java-based web applications and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with significantly less ceremony and configuration than a full-blown Spring application.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For your licensing service example, you’ll use Java as your core programming language and Apache Maven as your build tool.</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Over the next several sections you’re going to</w:t>
      </w:r>
    </w:p>
    <w:p w:rsidR="007E35FA" w:rsidRPr="007E35FA" w:rsidRDefault="007E35FA" w:rsidP="007E35FA">
      <w:pPr>
        <w:numPr>
          <w:ilvl w:val="0"/>
          <w:numId w:val="14"/>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Build the basic skeleton of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and a Maven script to build the application</w:t>
      </w:r>
    </w:p>
    <w:p w:rsidR="007E35FA" w:rsidRPr="007E35FA" w:rsidRDefault="007E35FA" w:rsidP="007E35FA">
      <w:pPr>
        <w:numPr>
          <w:ilvl w:val="0"/>
          <w:numId w:val="14"/>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Implement a Spring bootstrap class that will start the Spring container for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and initiate the kick-off of any initialization work for the class</w:t>
      </w:r>
    </w:p>
    <w:p w:rsidR="007E35FA" w:rsidRPr="007E35FA" w:rsidRDefault="007E35FA" w:rsidP="007E35FA">
      <w:pPr>
        <w:numPr>
          <w:ilvl w:val="0"/>
          <w:numId w:val="14"/>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lastRenderedPageBreak/>
        <w:t>Implement a Spring Boot controller class for mapping an endpoint to expose the endpoints of the service</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2.3.1. Getting started with the skeleton project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To begin, you’ll create a skeleton project for the licensing. You can either pull down the source code down from GitHub (</w:t>
      </w:r>
      <w:hyperlink r:id="rId15" w:history="1">
        <w:r w:rsidRPr="007E35FA">
          <w:rPr>
            <w:rFonts w:ascii="Times" w:eastAsia="Times New Roman" w:hAnsi="Times" w:cs="Times"/>
            <w:color w:val="070707"/>
            <w:sz w:val="28"/>
            <w:szCs w:val="28"/>
            <w:u w:val="single"/>
          </w:rPr>
          <w:t>https://github.com/carnellj/spmia-chapter2</w:t>
        </w:r>
      </w:hyperlink>
      <w:r w:rsidRPr="007E35FA">
        <w:rPr>
          <w:rFonts w:ascii="inherit" w:eastAsia="Times New Roman" w:hAnsi="inherit" w:cs="Times New Roman"/>
          <w:color w:val="333333"/>
          <w:sz w:val="28"/>
          <w:szCs w:val="28"/>
        </w:rPr>
        <w:t>) or create a licensing-service project directory with the following directory structure:</w:t>
      </w:r>
    </w:p>
    <w:p w:rsidR="007E35FA" w:rsidRPr="007E35FA" w:rsidRDefault="007E35FA" w:rsidP="007E35F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licensing-service</w:t>
      </w:r>
    </w:p>
    <w:p w:rsidR="007E35FA" w:rsidRPr="007E35FA" w:rsidRDefault="007E35FA" w:rsidP="007E35F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proofErr w:type="spellStart"/>
      <w:r w:rsidRPr="007E35FA">
        <w:rPr>
          <w:rFonts w:ascii="inherit" w:eastAsia="Times New Roman" w:hAnsi="inherit" w:cs="Times New Roman"/>
          <w:color w:val="333333"/>
          <w:sz w:val="28"/>
          <w:szCs w:val="28"/>
        </w:rPr>
        <w:t>src</w:t>
      </w:r>
      <w:proofErr w:type="spellEnd"/>
      <w:r w:rsidRPr="007E35FA">
        <w:rPr>
          <w:rFonts w:ascii="inherit" w:eastAsia="Times New Roman" w:hAnsi="inherit" w:cs="Times New Roman"/>
          <w:color w:val="333333"/>
          <w:sz w:val="28"/>
          <w:szCs w:val="28"/>
        </w:rPr>
        <w:t>/main/java/com/</w:t>
      </w:r>
      <w:proofErr w:type="spellStart"/>
      <w:r w:rsidRPr="007E35FA">
        <w:rPr>
          <w:rFonts w:ascii="inherit" w:eastAsia="Times New Roman" w:hAnsi="inherit" w:cs="Times New Roman"/>
          <w:color w:val="333333"/>
          <w:sz w:val="28"/>
          <w:szCs w:val="28"/>
        </w:rPr>
        <w:t>thoughtmechanix</w:t>
      </w:r>
      <w:proofErr w:type="spellEnd"/>
      <w:r w:rsidRPr="007E35FA">
        <w:rPr>
          <w:rFonts w:ascii="inherit" w:eastAsia="Times New Roman" w:hAnsi="inherit" w:cs="Times New Roman"/>
          <w:color w:val="333333"/>
          <w:sz w:val="28"/>
          <w:szCs w:val="28"/>
        </w:rPr>
        <w:t>/licenses</w:t>
      </w:r>
    </w:p>
    <w:p w:rsidR="007E35FA" w:rsidRPr="007E35FA" w:rsidRDefault="007E35FA" w:rsidP="007E35F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controllers</w:t>
      </w:r>
    </w:p>
    <w:p w:rsidR="007E35FA" w:rsidRPr="007E35FA" w:rsidRDefault="007E35FA" w:rsidP="007E35F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model</w:t>
      </w:r>
    </w:p>
    <w:p w:rsidR="007E35FA" w:rsidRPr="007E35FA" w:rsidRDefault="007E35FA" w:rsidP="007E35F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services</w:t>
      </w:r>
    </w:p>
    <w:p w:rsidR="007E35FA" w:rsidRPr="007E35FA" w:rsidRDefault="007E35FA" w:rsidP="007E35FA">
      <w:pPr>
        <w:numPr>
          <w:ilvl w:val="0"/>
          <w:numId w:val="15"/>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resources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Once you’ve pulled down or created this directory structure, begin by writing your Maven script for the project. This will be the pom.xml file located at the root of the project directory. The following listing shows the Maven POM file for your licensing service.</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 xml:space="preserve">Listing 2.1. Maven </w:t>
      </w:r>
      <w:proofErr w:type="spellStart"/>
      <w:r w:rsidRPr="007E35FA">
        <w:rPr>
          <w:rFonts w:ascii="inherit" w:eastAsia="Times New Roman" w:hAnsi="inherit" w:cs="Times New Roman"/>
          <w:b/>
          <w:bCs/>
          <w:color w:val="404040"/>
          <w:sz w:val="23"/>
          <w:szCs w:val="23"/>
        </w:rPr>
        <w:t>pom</w:t>
      </w:r>
      <w:proofErr w:type="spellEnd"/>
      <w:r w:rsidRPr="007E35FA">
        <w:rPr>
          <w:rFonts w:ascii="inherit" w:eastAsia="Times New Roman" w:hAnsi="inherit" w:cs="Times New Roman"/>
          <w:b/>
          <w:bCs/>
          <w:color w:val="404040"/>
          <w:sz w:val="23"/>
          <w:szCs w:val="23"/>
        </w:rPr>
        <w:t xml:space="preserve"> file for the licensing service</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5619750" cy="2590800"/>
            <wp:effectExtent l="0" t="0" r="0" b="0"/>
            <wp:docPr id="13" name="Picture 13" descr="https://www.safaribooksonline.com/library/view/spring-microservices-in/9781617293986/ch02ex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spring-microservices-in/9781617293986/ch02ex0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2590800"/>
                    </a:xfrm>
                    <a:prstGeom prst="rect">
                      <a:avLst/>
                    </a:prstGeom>
                    <a:noFill/>
                    <a:ln>
                      <a:noFill/>
                    </a:ln>
                  </pic:spPr>
                </pic:pic>
              </a:graphicData>
            </a:graphic>
          </wp:inline>
        </w:drawing>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lastRenderedPageBreak/>
        <w:drawing>
          <wp:inline distT="0" distB="0" distL="0" distR="0">
            <wp:extent cx="5619750" cy="3362325"/>
            <wp:effectExtent l="0" t="0" r="0" b="9525"/>
            <wp:docPr id="12" name="Picture 12" descr="https://www.safaribooksonline.com/library/view/spring-microservices-in/9781617293986/ch02ex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spring-microservices-in/9781617293986/ch02ex01-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362325"/>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We won’t go through the entire script in detail, but note a few key areas as we begin. Spring Boot is broken into many individual projects. The philosophy is that you shouldn’t have to “pull down the world” if you aren’t going to use different pieces of Spring Boot in your application. This also allows the various Spring Boot projects to release new versions of code independently of one another. To help simplify the life of the developers, the Spring Boot team has gathered related dependent projects into various “starter” kits. In part 1 of the Maven POM you tell Maven that you need to pull down version 1.4.4 of the Spring Boot framework</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In parts 2 and 3 of the Maven file, you identify that you’re pulling down the Spring Web and Spring Actuator starter kits. These two projects are at the heart of almost any Spring Boot REST-based service. You’ll find that as you build more functionality into your services, the list of these dependent projects becomes longer.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Also, Spring Source has provided Maven plugins that simplify the build and deployment of the Spring Boot applications. Step 4 tells your Maven build script to install the latest Spring Boot Maven plugin. This plugin contains a number of add-on tasks (such as </w:t>
      </w:r>
      <w:proofErr w:type="spellStart"/>
      <w:r w:rsidRPr="007E35FA">
        <w:rPr>
          <w:rFonts w:ascii="Courier New" w:eastAsia="Times New Roman" w:hAnsi="Courier New" w:cs="Courier New"/>
          <w:color w:val="333333"/>
          <w:sz w:val="20"/>
          <w:szCs w:val="20"/>
        </w:rPr>
        <w:t>spring-boot</w:t>
      </w:r>
      <w:proofErr w:type="gramStart"/>
      <w:r w:rsidRPr="007E35FA">
        <w:rPr>
          <w:rFonts w:ascii="Courier New" w:eastAsia="Times New Roman" w:hAnsi="Courier New" w:cs="Courier New"/>
          <w:color w:val="333333"/>
          <w:sz w:val="20"/>
          <w:szCs w:val="20"/>
        </w:rPr>
        <w:t>:run</w:t>
      </w:r>
      <w:proofErr w:type="spellEnd"/>
      <w:proofErr w:type="gramEnd"/>
      <w:r w:rsidRPr="007E35FA">
        <w:rPr>
          <w:rFonts w:ascii="inherit" w:eastAsia="Times New Roman" w:hAnsi="inherit" w:cs="Times New Roman"/>
          <w:color w:val="333333"/>
          <w:sz w:val="28"/>
          <w:szCs w:val="28"/>
        </w:rPr>
        <w:t>) that simplify your interaction between Maven and Spring Boot.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lastRenderedPageBreak/>
        <w:t xml:space="preserve">Finally, you’ll see a comment that sections of the Maven file have been removed. For the sake of the trees, I didn’t include the Spotify </w:t>
      </w:r>
      <w:proofErr w:type="spellStart"/>
      <w:r w:rsidRPr="007E35FA">
        <w:rPr>
          <w:rFonts w:ascii="inherit" w:eastAsia="Times New Roman" w:hAnsi="inherit" w:cs="Times New Roman"/>
          <w:color w:val="333333"/>
          <w:sz w:val="28"/>
          <w:szCs w:val="28"/>
        </w:rPr>
        <w:t>Docker</w:t>
      </w:r>
      <w:proofErr w:type="spellEnd"/>
      <w:r w:rsidRPr="007E35FA">
        <w:rPr>
          <w:rFonts w:ascii="inherit" w:eastAsia="Times New Roman" w:hAnsi="inherit" w:cs="Times New Roman"/>
          <w:color w:val="333333"/>
          <w:sz w:val="28"/>
          <w:szCs w:val="28"/>
        </w:rPr>
        <w:t xml:space="preserve"> plugins in </w:t>
      </w:r>
      <w:hyperlink r:id="rId18" w:anchor="ch02ex01" w:history="1">
        <w:r w:rsidRPr="007E35FA">
          <w:rPr>
            <w:rFonts w:ascii="Times" w:eastAsia="Times New Roman" w:hAnsi="Times" w:cs="Times"/>
            <w:color w:val="070707"/>
            <w:sz w:val="28"/>
            <w:szCs w:val="28"/>
            <w:u w:val="single"/>
          </w:rPr>
          <w:t>listing 2.1</w:t>
        </w:r>
      </w:hyperlink>
      <w:r w:rsidRPr="007E35FA">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Note</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Every chapter in this book includes </w:t>
      </w:r>
      <w:proofErr w:type="spellStart"/>
      <w:r w:rsidRPr="007E35FA">
        <w:rPr>
          <w:rFonts w:ascii="inherit" w:eastAsia="Times New Roman" w:hAnsi="inherit" w:cs="Times New Roman"/>
          <w:color w:val="333333"/>
          <w:sz w:val="28"/>
          <w:szCs w:val="28"/>
        </w:rPr>
        <w:t>Docker</w:t>
      </w:r>
      <w:proofErr w:type="spellEnd"/>
      <w:r w:rsidRPr="007E35FA">
        <w:rPr>
          <w:rFonts w:ascii="inherit" w:eastAsia="Times New Roman" w:hAnsi="inherit" w:cs="Times New Roman"/>
          <w:color w:val="333333"/>
          <w:sz w:val="28"/>
          <w:szCs w:val="28"/>
        </w:rPr>
        <w:t xml:space="preserve"> files for building and deploying the application as </w:t>
      </w:r>
      <w:proofErr w:type="spellStart"/>
      <w:r w:rsidRPr="007E35FA">
        <w:rPr>
          <w:rFonts w:ascii="inherit" w:eastAsia="Times New Roman" w:hAnsi="inherit" w:cs="Times New Roman"/>
          <w:color w:val="333333"/>
          <w:sz w:val="28"/>
          <w:szCs w:val="28"/>
        </w:rPr>
        <w:t>Docker</w:t>
      </w:r>
      <w:proofErr w:type="spellEnd"/>
      <w:r w:rsidRPr="007E35FA">
        <w:rPr>
          <w:rFonts w:ascii="inherit" w:eastAsia="Times New Roman" w:hAnsi="inherit" w:cs="Times New Roman"/>
          <w:color w:val="333333"/>
          <w:sz w:val="28"/>
          <w:szCs w:val="28"/>
        </w:rPr>
        <w:t xml:space="preserve"> containers. You can find details of how to build these </w:t>
      </w:r>
      <w:proofErr w:type="spellStart"/>
      <w:r w:rsidRPr="007E35FA">
        <w:rPr>
          <w:rFonts w:ascii="inherit" w:eastAsia="Times New Roman" w:hAnsi="inherit" w:cs="Times New Roman"/>
          <w:color w:val="333333"/>
          <w:sz w:val="28"/>
          <w:szCs w:val="28"/>
        </w:rPr>
        <w:t>Docker</w:t>
      </w:r>
      <w:proofErr w:type="spellEnd"/>
      <w:r w:rsidRPr="007E35FA">
        <w:rPr>
          <w:rFonts w:ascii="inherit" w:eastAsia="Times New Roman" w:hAnsi="inherit" w:cs="Times New Roman"/>
          <w:color w:val="333333"/>
          <w:sz w:val="28"/>
          <w:szCs w:val="28"/>
        </w:rPr>
        <w:t xml:space="preserve"> images in the README.md file in the code sections of each chapter.</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2.3.2. Booting your Spring Boot application: writing the Bootstrap class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Your goal is to get a simple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up and running in Spring Boot and then iterate on it to deliver functionality. To this end, you need to create two classes in your licensing service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w:t>
      </w:r>
    </w:p>
    <w:p w:rsidR="007E35FA" w:rsidRPr="007E35FA" w:rsidRDefault="007E35FA" w:rsidP="007E35FA">
      <w:pPr>
        <w:numPr>
          <w:ilvl w:val="0"/>
          <w:numId w:val="1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 Spring Bootstrap class that will be used by Spring Boot to start up and initialize the application</w:t>
      </w:r>
    </w:p>
    <w:p w:rsidR="007E35FA" w:rsidRPr="007E35FA" w:rsidRDefault="007E35FA" w:rsidP="007E35FA">
      <w:pPr>
        <w:numPr>
          <w:ilvl w:val="0"/>
          <w:numId w:val="16"/>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Spring Controller class that will expose the HTTP endpoints that can be invoked on the </w:t>
      </w:r>
      <w:proofErr w:type="spellStart"/>
      <w:r w:rsidRPr="007E35FA">
        <w:rPr>
          <w:rFonts w:ascii="inherit" w:eastAsia="Times New Roman" w:hAnsi="inherit" w:cs="Times New Roman"/>
          <w:color w:val="333333"/>
          <w:sz w:val="28"/>
          <w:szCs w:val="28"/>
        </w:rPr>
        <w:t>microservice</w:t>
      </w:r>
      <w:proofErr w:type="spellEnd"/>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As you’ll see shortly, Spring Boot uses annotations to simplify setting up and configuring the service. This becomes evident as you look at the bootstrap class in the following listing. This bootstrap class is in the </w:t>
      </w:r>
      <w:r w:rsidRPr="007E35FA">
        <w:rPr>
          <w:rFonts w:ascii="Courier New" w:eastAsia="Times New Roman" w:hAnsi="Courier New" w:cs="Courier New"/>
          <w:color w:val="333333"/>
          <w:sz w:val="20"/>
          <w:szCs w:val="20"/>
        </w:rPr>
        <w:t>src/main/java/com/thoughtmechanix/licenses/Application.java</w:t>
      </w:r>
      <w:r w:rsidRPr="007E35FA">
        <w:rPr>
          <w:rFonts w:ascii="inherit" w:eastAsia="Times New Roman" w:hAnsi="inherit" w:cs="Times New Roman"/>
          <w:color w:val="333333"/>
          <w:sz w:val="28"/>
          <w:szCs w:val="28"/>
        </w:rPr>
        <w:t> file.</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Listing 2.2. Introducing the </w:t>
      </w:r>
      <w:r w:rsidRPr="007E35FA">
        <w:rPr>
          <w:rFonts w:ascii="Courier New" w:eastAsia="Times New Roman" w:hAnsi="Courier New" w:cs="Courier New"/>
          <w:b/>
          <w:bCs/>
          <w:color w:val="404040"/>
          <w:sz w:val="20"/>
          <w:szCs w:val="20"/>
        </w:rPr>
        <w:t>@</w:t>
      </w:r>
      <w:proofErr w:type="spellStart"/>
      <w:r w:rsidRPr="007E35FA">
        <w:rPr>
          <w:rFonts w:ascii="Courier New" w:eastAsia="Times New Roman" w:hAnsi="Courier New" w:cs="Courier New"/>
          <w:b/>
          <w:bCs/>
          <w:color w:val="404040"/>
          <w:sz w:val="20"/>
          <w:szCs w:val="20"/>
        </w:rPr>
        <w:t>SpringBootApplication</w:t>
      </w:r>
      <w:proofErr w:type="spellEnd"/>
      <w:r w:rsidRPr="007E35FA">
        <w:rPr>
          <w:rFonts w:ascii="inherit" w:eastAsia="Times New Roman" w:hAnsi="inherit" w:cs="Times New Roman"/>
          <w:b/>
          <w:bCs/>
          <w:color w:val="404040"/>
          <w:sz w:val="23"/>
          <w:szCs w:val="23"/>
        </w:rPr>
        <w:t> annotation</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lastRenderedPageBreak/>
        <w:drawing>
          <wp:inline distT="0" distB="0" distL="0" distR="0">
            <wp:extent cx="5619750" cy="1752600"/>
            <wp:effectExtent l="0" t="0" r="0" b="0"/>
            <wp:docPr id="11" name="Picture 11" descr="https://www.safaribooksonline.com/library/view/spring-microservices-in/9781617293986/02lis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spring-microservices-in/9781617293986/02lis02_al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0" cy="1752600"/>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first thing to note in this code is the use of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SpringBootApplication</w:t>
      </w:r>
      <w:proofErr w:type="spellEnd"/>
      <w:r w:rsidRPr="007E35FA">
        <w:rPr>
          <w:rFonts w:ascii="inherit" w:eastAsia="Times New Roman" w:hAnsi="inherit" w:cs="Times New Roman"/>
          <w:color w:val="333333"/>
          <w:sz w:val="28"/>
          <w:szCs w:val="28"/>
        </w:rPr>
        <w:t xml:space="preserve"> annotation. Spring Boot uses this annotation to tell the </w:t>
      </w:r>
      <w:proofErr w:type="gramStart"/>
      <w:r w:rsidRPr="007E35FA">
        <w:rPr>
          <w:rFonts w:ascii="inherit" w:eastAsia="Times New Roman" w:hAnsi="inherit" w:cs="Times New Roman"/>
          <w:color w:val="333333"/>
          <w:sz w:val="28"/>
          <w:szCs w:val="28"/>
        </w:rPr>
        <w:t>Spring</w:t>
      </w:r>
      <w:proofErr w:type="gramEnd"/>
      <w:r w:rsidRPr="007E35FA">
        <w:rPr>
          <w:rFonts w:ascii="inherit" w:eastAsia="Times New Roman" w:hAnsi="inherit" w:cs="Times New Roman"/>
          <w:color w:val="333333"/>
          <w:sz w:val="28"/>
          <w:szCs w:val="28"/>
        </w:rPr>
        <w:t xml:space="preserve"> container that this class is the source of bean definitions for use in Spring. In a Spring Boot application, you can define Spring Beans by</w:t>
      </w:r>
    </w:p>
    <w:p w:rsidR="007E35FA" w:rsidRPr="007E35FA" w:rsidRDefault="007E35FA" w:rsidP="007E35FA">
      <w:pPr>
        <w:numPr>
          <w:ilvl w:val="0"/>
          <w:numId w:val="17"/>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Annotating a Java class with a </w:t>
      </w:r>
      <w:r w:rsidRPr="007E35FA">
        <w:rPr>
          <w:rFonts w:ascii="Courier New" w:eastAsia="Times New Roman" w:hAnsi="Courier New" w:cs="Courier New"/>
          <w:color w:val="333333"/>
          <w:sz w:val="20"/>
          <w:szCs w:val="20"/>
        </w:rPr>
        <w:t>@Component</w:t>
      </w:r>
      <w:r w:rsidRPr="007E35FA">
        <w:rPr>
          <w:rFonts w:ascii="inherit" w:eastAsia="Times New Roman" w:hAnsi="inherit" w:cs="Times New Roman"/>
          <w:color w:val="333333"/>
          <w:sz w:val="28"/>
          <w:szCs w:val="28"/>
        </w:rPr>
        <w:t>, </w:t>
      </w:r>
      <w:r w:rsidRPr="007E35FA">
        <w:rPr>
          <w:rFonts w:ascii="Courier New" w:eastAsia="Times New Roman" w:hAnsi="Courier New" w:cs="Courier New"/>
          <w:color w:val="333333"/>
          <w:sz w:val="20"/>
          <w:szCs w:val="20"/>
        </w:rPr>
        <w:t>@Service</w:t>
      </w:r>
      <w:r w:rsidRPr="007E35FA">
        <w:rPr>
          <w:rFonts w:ascii="inherit" w:eastAsia="Times New Roman" w:hAnsi="inherit" w:cs="Times New Roman"/>
          <w:color w:val="333333"/>
          <w:sz w:val="28"/>
          <w:szCs w:val="28"/>
        </w:rPr>
        <w:t> or </w:t>
      </w:r>
      <w:r w:rsidRPr="007E35FA">
        <w:rPr>
          <w:rFonts w:ascii="Courier New" w:eastAsia="Times New Roman" w:hAnsi="Courier New" w:cs="Courier New"/>
          <w:color w:val="333333"/>
          <w:sz w:val="20"/>
          <w:szCs w:val="20"/>
        </w:rPr>
        <w:t>@Repository</w:t>
      </w:r>
      <w:r w:rsidRPr="007E35FA">
        <w:rPr>
          <w:rFonts w:ascii="inherit" w:eastAsia="Times New Roman" w:hAnsi="inherit" w:cs="Times New Roman"/>
          <w:color w:val="333333"/>
          <w:sz w:val="28"/>
          <w:szCs w:val="28"/>
        </w:rPr>
        <w:t> annotation tag</w:t>
      </w:r>
    </w:p>
    <w:p w:rsidR="007E35FA" w:rsidRPr="007E35FA" w:rsidRDefault="007E35FA" w:rsidP="007E35FA">
      <w:pPr>
        <w:numPr>
          <w:ilvl w:val="0"/>
          <w:numId w:val="17"/>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Annotating a class with a </w:t>
      </w:r>
      <w:r w:rsidRPr="007E35FA">
        <w:rPr>
          <w:rFonts w:ascii="Courier New" w:eastAsia="Times New Roman" w:hAnsi="Courier New" w:cs="Courier New"/>
          <w:color w:val="333333"/>
          <w:sz w:val="20"/>
          <w:szCs w:val="20"/>
        </w:rPr>
        <w:t>@Configuration</w:t>
      </w:r>
      <w:r w:rsidRPr="007E35FA">
        <w:rPr>
          <w:rFonts w:ascii="inherit" w:eastAsia="Times New Roman" w:hAnsi="inherit" w:cs="Times New Roman"/>
          <w:color w:val="333333"/>
          <w:sz w:val="28"/>
          <w:szCs w:val="28"/>
        </w:rPr>
        <w:t> tag and then defining a constructor method for each Spring Bean you want to build with a </w:t>
      </w:r>
      <w:r w:rsidRPr="007E35FA">
        <w:rPr>
          <w:rFonts w:ascii="Courier New" w:eastAsia="Times New Roman" w:hAnsi="Courier New" w:cs="Courier New"/>
          <w:color w:val="333333"/>
          <w:sz w:val="20"/>
          <w:szCs w:val="20"/>
        </w:rPr>
        <w:t>@Bean</w:t>
      </w:r>
      <w:r w:rsidRPr="007E35FA">
        <w:rPr>
          <w:rFonts w:ascii="inherit" w:eastAsia="Times New Roman" w:hAnsi="inherit" w:cs="Times New Roman"/>
          <w:color w:val="333333"/>
          <w:sz w:val="28"/>
          <w:szCs w:val="28"/>
        </w:rPr>
        <w:t> tag.</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Under the covers,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SpringBootApplication</w:t>
      </w:r>
      <w:proofErr w:type="spellEnd"/>
      <w:r w:rsidRPr="007E35FA">
        <w:rPr>
          <w:rFonts w:ascii="inherit" w:eastAsia="Times New Roman" w:hAnsi="inherit" w:cs="Times New Roman"/>
          <w:color w:val="333333"/>
          <w:sz w:val="28"/>
          <w:szCs w:val="28"/>
        </w:rPr>
        <w:t> annotation marks the Application class in </w:t>
      </w:r>
      <w:hyperlink r:id="rId20" w:anchor="ch02ex02" w:history="1">
        <w:r w:rsidRPr="007E35FA">
          <w:rPr>
            <w:rFonts w:ascii="Times" w:eastAsia="Times New Roman" w:hAnsi="Times" w:cs="Times"/>
            <w:color w:val="070707"/>
            <w:sz w:val="28"/>
            <w:szCs w:val="28"/>
            <w:u w:val="single"/>
          </w:rPr>
          <w:t>listing 2.2</w:t>
        </w:r>
      </w:hyperlink>
      <w:r w:rsidRPr="007E35FA">
        <w:rPr>
          <w:rFonts w:ascii="inherit" w:eastAsia="Times New Roman" w:hAnsi="inherit" w:cs="Times New Roman"/>
          <w:color w:val="333333"/>
          <w:sz w:val="28"/>
          <w:szCs w:val="28"/>
        </w:rPr>
        <w:t>as a configuration class, then begins auto-scanning all the classes on the Java class path for other Spring Beans.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second thing to note is the </w:t>
      </w:r>
      <w:r w:rsidRPr="007E35FA">
        <w:rPr>
          <w:rFonts w:ascii="Courier New" w:eastAsia="Times New Roman" w:hAnsi="Courier New" w:cs="Courier New"/>
          <w:color w:val="333333"/>
          <w:sz w:val="20"/>
          <w:szCs w:val="20"/>
        </w:rPr>
        <w:t>Application</w:t>
      </w:r>
      <w:r w:rsidRPr="007E35FA">
        <w:rPr>
          <w:rFonts w:ascii="inherit" w:eastAsia="Times New Roman" w:hAnsi="inherit" w:cs="Times New Roman"/>
          <w:color w:val="333333"/>
          <w:sz w:val="28"/>
          <w:szCs w:val="28"/>
        </w:rPr>
        <w:t> class’s </w:t>
      </w:r>
      <w:proofErr w:type="gramStart"/>
      <w:r w:rsidRPr="007E35FA">
        <w:rPr>
          <w:rFonts w:ascii="Courier New" w:eastAsia="Times New Roman" w:hAnsi="Courier New" w:cs="Courier New"/>
          <w:color w:val="333333"/>
          <w:sz w:val="20"/>
          <w:szCs w:val="20"/>
        </w:rPr>
        <w:t>main(</w:t>
      </w:r>
      <w:proofErr w:type="gram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method. In the </w:t>
      </w:r>
      <w:proofErr w:type="gramStart"/>
      <w:r w:rsidRPr="007E35FA">
        <w:rPr>
          <w:rFonts w:ascii="Courier New" w:eastAsia="Times New Roman" w:hAnsi="Courier New" w:cs="Courier New"/>
          <w:color w:val="333333"/>
          <w:sz w:val="20"/>
          <w:szCs w:val="20"/>
        </w:rPr>
        <w:t>main(</w:t>
      </w:r>
      <w:proofErr w:type="gram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method, the </w:t>
      </w:r>
      <w:proofErr w:type="spellStart"/>
      <w:r w:rsidRPr="007E35FA">
        <w:rPr>
          <w:rFonts w:ascii="Courier New" w:eastAsia="Times New Roman" w:hAnsi="Courier New" w:cs="Courier New"/>
          <w:color w:val="333333"/>
          <w:sz w:val="20"/>
          <w:szCs w:val="20"/>
        </w:rPr>
        <w:t>SpringApplication.run</w:t>
      </w:r>
      <w:proofErr w:type="spellEnd"/>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Application.class</w:t>
      </w:r>
      <w:proofErr w:type="spellEnd"/>
      <w:r w:rsidRPr="007E35FA">
        <w:rPr>
          <w:rFonts w:ascii="Courier New" w:eastAsia="Times New Roman" w:hAnsi="Courier New" w:cs="Courier New"/>
          <w:color w:val="333333"/>
          <w:sz w:val="20"/>
          <w:szCs w:val="20"/>
        </w:rPr>
        <w:t xml:space="preserve">, </w:t>
      </w:r>
      <w:proofErr w:type="spellStart"/>
      <w:r w:rsidRPr="007E35FA">
        <w:rPr>
          <w:rFonts w:ascii="Courier New" w:eastAsia="Times New Roman" w:hAnsi="Courier New" w:cs="Courier New"/>
          <w:color w:val="333333"/>
          <w:sz w:val="20"/>
          <w:szCs w:val="20"/>
        </w:rPr>
        <w:t>args</w:t>
      </w:r>
      <w:proofErr w:type="spell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the call starts the Spring container and returns a Spring </w:t>
      </w:r>
      <w:proofErr w:type="spellStart"/>
      <w:r w:rsidRPr="007E35FA">
        <w:rPr>
          <w:rFonts w:ascii="Courier New" w:eastAsia="Times New Roman" w:hAnsi="Courier New" w:cs="Courier New"/>
          <w:color w:val="333333"/>
          <w:sz w:val="20"/>
          <w:szCs w:val="20"/>
        </w:rPr>
        <w:t>ApplicationContext</w:t>
      </w:r>
      <w:proofErr w:type="spellEnd"/>
      <w:r w:rsidRPr="007E35FA">
        <w:rPr>
          <w:rFonts w:ascii="inherit" w:eastAsia="Times New Roman" w:hAnsi="inherit" w:cs="Times New Roman"/>
          <w:color w:val="333333"/>
          <w:sz w:val="28"/>
          <w:szCs w:val="28"/>
        </w:rPr>
        <w:t> object. (You aren’t doing anything with the </w:t>
      </w:r>
      <w:proofErr w:type="spellStart"/>
      <w:r w:rsidRPr="007E35FA">
        <w:rPr>
          <w:rFonts w:ascii="Courier New" w:eastAsia="Times New Roman" w:hAnsi="Courier New" w:cs="Courier New"/>
          <w:color w:val="333333"/>
          <w:sz w:val="20"/>
          <w:szCs w:val="20"/>
        </w:rPr>
        <w:t>ApplicationContext</w:t>
      </w:r>
      <w:proofErr w:type="spell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so it isn’t shown in the code.)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easiest thing to remember about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SpringBootApplication</w:t>
      </w:r>
      <w:proofErr w:type="spellEnd"/>
      <w:r w:rsidRPr="007E35FA">
        <w:rPr>
          <w:rFonts w:ascii="inherit" w:eastAsia="Times New Roman" w:hAnsi="inherit" w:cs="Times New Roman"/>
          <w:color w:val="333333"/>
          <w:sz w:val="28"/>
          <w:szCs w:val="28"/>
        </w:rPr>
        <w:t> annotation and the corresponding </w:t>
      </w:r>
      <w:r w:rsidRPr="007E35FA">
        <w:rPr>
          <w:rFonts w:ascii="Courier New" w:eastAsia="Times New Roman" w:hAnsi="Courier New" w:cs="Courier New"/>
          <w:color w:val="333333"/>
          <w:sz w:val="20"/>
          <w:szCs w:val="20"/>
        </w:rPr>
        <w:t>Application</w:t>
      </w:r>
      <w:r w:rsidRPr="007E35FA">
        <w:rPr>
          <w:rFonts w:ascii="inherit" w:eastAsia="Times New Roman" w:hAnsi="inherit" w:cs="Times New Roman"/>
          <w:color w:val="333333"/>
          <w:sz w:val="28"/>
          <w:szCs w:val="28"/>
        </w:rPr>
        <w:t xml:space="preserve"> class is that it’s the bootstrap class for the entire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Core initialization logic for the service should be placed in this class.</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 xml:space="preserve">2.3.3. Building the doorway into the </w:t>
      </w:r>
      <w:proofErr w:type="spellStart"/>
      <w:r w:rsidRPr="007E35FA">
        <w:rPr>
          <w:rFonts w:ascii="inherit" w:eastAsia="Times New Roman" w:hAnsi="inherit" w:cs="Times New Roman"/>
          <w:b/>
          <w:bCs/>
          <w:color w:val="404040"/>
          <w:sz w:val="32"/>
          <w:szCs w:val="32"/>
        </w:rPr>
        <w:t>microservice</w:t>
      </w:r>
      <w:proofErr w:type="spellEnd"/>
      <w:r w:rsidRPr="007E35FA">
        <w:rPr>
          <w:rFonts w:ascii="inherit" w:eastAsia="Times New Roman" w:hAnsi="inherit" w:cs="Times New Roman"/>
          <w:b/>
          <w:bCs/>
          <w:color w:val="404040"/>
          <w:sz w:val="32"/>
          <w:szCs w:val="32"/>
        </w:rPr>
        <w:t>: the Spring Boot controller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Now that you’ve gotten the build script out of the way and implemented a simple Spring Boot Bootstrap class, you can begin writing your first code that will do something. This code will be your </w:t>
      </w:r>
      <w:proofErr w:type="spellStart"/>
      <w:r w:rsidRPr="007E35FA">
        <w:rPr>
          <w:rFonts w:ascii="Courier New" w:eastAsia="Times New Roman" w:hAnsi="Courier New" w:cs="Courier New"/>
          <w:color w:val="333333"/>
          <w:sz w:val="20"/>
          <w:szCs w:val="20"/>
        </w:rPr>
        <w:t>Controller</w:t>
      </w:r>
      <w:r w:rsidRPr="007E35FA">
        <w:rPr>
          <w:rFonts w:ascii="inherit" w:eastAsia="Times New Roman" w:hAnsi="inherit" w:cs="Times New Roman"/>
          <w:color w:val="333333"/>
          <w:sz w:val="28"/>
          <w:szCs w:val="28"/>
        </w:rPr>
        <w:t>class</w:t>
      </w:r>
      <w:proofErr w:type="spellEnd"/>
      <w:r w:rsidRPr="007E35FA">
        <w:rPr>
          <w:rFonts w:ascii="inherit" w:eastAsia="Times New Roman" w:hAnsi="inherit" w:cs="Times New Roman"/>
          <w:color w:val="333333"/>
          <w:sz w:val="28"/>
          <w:szCs w:val="28"/>
        </w:rPr>
        <w:t xml:space="preserve">. In a </w:t>
      </w:r>
      <w:proofErr w:type="gramStart"/>
      <w:r w:rsidRPr="007E35FA">
        <w:rPr>
          <w:rFonts w:ascii="inherit" w:eastAsia="Times New Roman" w:hAnsi="inherit" w:cs="Times New Roman"/>
          <w:color w:val="333333"/>
          <w:sz w:val="28"/>
          <w:szCs w:val="28"/>
        </w:rPr>
        <w:t>Spring</w:t>
      </w:r>
      <w:proofErr w:type="gramEnd"/>
      <w:r w:rsidRPr="007E35FA">
        <w:rPr>
          <w:rFonts w:ascii="inherit" w:eastAsia="Times New Roman" w:hAnsi="inherit" w:cs="Times New Roman"/>
          <w:color w:val="333333"/>
          <w:sz w:val="28"/>
          <w:szCs w:val="28"/>
        </w:rPr>
        <w:t xml:space="preserve"> boot application, </w:t>
      </w:r>
      <w:r w:rsidRPr="007E35FA">
        <w:rPr>
          <w:rFonts w:ascii="inherit" w:eastAsia="Times New Roman" w:hAnsi="inherit" w:cs="Times New Roman"/>
          <w:color w:val="333333"/>
          <w:sz w:val="28"/>
          <w:szCs w:val="28"/>
        </w:rPr>
        <w:lastRenderedPageBreak/>
        <w:t>a </w:t>
      </w:r>
      <w:r w:rsidRPr="007E35FA">
        <w:rPr>
          <w:rFonts w:ascii="Courier New" w:eastAsia="Times New Roman" w:hAnsi="Courier New" w:cs="Courier New"/>
          <w:color w:val="333333"/>
          <w:sz w:val="20"/>
          <w:szCs w:val="20"/>
        </w:rPr>
        <w:t>Controller</w:t>
      </w:r>
      <w:r w:rsidRPr="007E35FA">
        <w:rPr>
          <w:rFonts w:ascii="inherit" w:eastAsia="Times New Roman" w:hAnsi="inherit" w:cs="Times New Roman"/>
          <w:color w:val="333333"/>
          <w:sz w:val="28"/>
          <w:szCs w:val="28"/>
        </w:rPr>
        <w:t> class exposes the services endpoints and maps the data from an incoming HTTP request to a Java method that will process the request.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color w:val="333333"/>
          <w:sz w:val="28"/>
          <w:szCs w:val="28"/>
        </w:rPr>
        <w:t>Give it a REST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All the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in this book follow the REST approach to building your services. An in-depth discussion of REST is outside of the scope this book</w:t>
      </w:r>
      <w:proofErr w:type="gramStart"/>
      <w:r w:rsidRPr="007E35FA">
        <w:rPr>
          <w:rFonts w:ascii="inherit" w:eastAsia="Times New Roman" w:hAnsi="inherit" w:cs="Times New Roman"/>
          <w:color w:val="333333"/>
          <w:sz w:val="28"/>
          <w:szCs w:val="28"/>
        </w:rPr>
        <w:t>,</w:t>
      </w:r>
      <w:r w:rsidRPr="007E35FA">
        <w:rPr>
          <w:rFonts w:ascii="inherit" w:eastAsia="Times New Roman" w:hAnsi="inherit" w:cs="Times New Roman"/>
          <w:color w:val="666666"/>
          <w:sz w:val="21"/>
          <w:szCs w:val="21"/>
          <w:vertAlign w:val="superscript"/>
        </w:rPr>
        <w:t>[</w:t>
      </w:r>
      <w:proofErr w:type="gramEnd"/>
      <w:r w:rsidRPr="007E35FA">
        <w:rPr>
          <w:rFonts w:ascii="inherit" w:eastAsia="Times New Roman" w:hAnsi="inherit" w:cs="Times New Roman"/>
          <w:color w:val="666666"/>
          <w:sz w:val="21"/>
          <w:szCs w:val="21"/>
          <w:vertAlign w:val="superscript"/>
        </w:rPr>
        <w:fldChar w:fldCharType="begin"/>
      </w:r>
      <w:r w:rsidRPr="007E35FA">
        <w:rPr>
          <w:rFonts w:ascii="inherit" w:eastAsia="Times New Roman" w:hAnsi="inherit" w:cs="Times New Roman"/>
          <w:color w:val="666666"/>
          <w:sz w:val="21"/>
          <w:szCs w:val="21"/>
          <w:vertAlign w:val="superscript"/>
        </w:rPr>
        <w:instrText xml:space="preserve"> HYPERLINK "https://www.safaribooksonline.com/library/view/spring-microservices-in/9781617293986/kindle_split_011.html" \l "ch02fn01" </w:instrText>
      </w:r>
      <w:r w:rsidRPr="007E35FA">
        <w:rPr>
          <w:rFonts w:ascii="inherit" w:eastAsia="Times New Roman" w:hAnsi="inherit" w:cs="Times New Roman"/>
          <w:color w:val="666666"/>
          <w:sz w:val="21"/>
          <w:szCs w:val="21"/>
          <w:vertAlign w:val="superscript"/>
        </w:rPr>
        <w:fldChar w:fldCharType="separate"/>
      </w:r>
      <w:r w:rsidRPr="007E35FA">
        <w:rPr>
          <w:rFonts w:ascii="Times" w:eastAsia="Times New Roman" w:hAnsi="Times" w:cs="Times"/>
          <w:color w:val="070707"/>
          <w:sz w:val="21"/>
          <w:szCs w:val="21"/>
          <w:u w:val="single"/>
          <w:vertAlign w:val="superscript"/>
        </w:rPr>
        <w:t>1</w:t>
      </w:r>
      <w:r w:rsidRPr="007E35FA">
        <w:rPr>
          <w:rFonts w:ascii="inherit" w:eastAsia="Times New Roman" w:hAnsi="inherit" w:cs="Times New Roman"/>
          <w:color w:val="666666"/>
          <w:sz w:val="21"/>
          <w:szCs w:val="21"/>
          <w:vertAlign w:val="superscript"/>
        </w:rPr>
        <w:fldChar w:fldCharType="end"/>
      </w:r>
      <w:r w:rsidRPr="007E35FA">
        <w:rPr>
          <w:rFonts w:ascii="inherit" w:eastAsia="Times New Roman" w:hAnsi="inherit" w:cs="Times New Roman"/>
          <w:color w:val="666666"/>
          <w:sz w:val="21"/>
          <w:szCs w:val="21"/>
          <w:vertAlign w:val="superscript"/>
        </w:rPr>
        <w:t>]</w:t>
      </w:r>
      <w:r w:rsidRPr="007E35FA">
        <w:rPr>
          <w:rFonts w:ascii="inherit" w:eastAsia="Times New Roman" w:hAnsi="inherit" w:cs="Times New Roman"/>
          <w:color w:val="333333"/>
          <w:sz w:val="28"/>
          <w:szCs w:val="28"/>
        </w:rPr>
        <w:t> but for your purposes, all the services you build will have the following characteristics:</w:t>
      </w:r>
    </w:p>
    <w:p w:rsidR="007E35FA" w:rsidRPr="007E35FA" w:rsidRDefault="007E35FA" w:rsidP="007E35FA">
      <w:pPr>
        <w:shd w:val="clear" w:color="auto" w:fill="FFFFFF"/>
        <w:spacing w:after="240" w:line="384" w:lineRule="atLeast"/>
        <w:rPr>
          <w:rFonts w:ascii="inherit" w:eastAsia="Times New Roman" w:hAnsi="inherit" w:cs="Times New Roman"/>
          <w:color w:val="333333"/>
          <w:sz w:val="21"/>
          <w:szCs w:val="21"/>
        </w:rPr>
      </w:pPr>
      <w:r w:rsidRPr="007E35FA">
        <w:rPr>
          <w:rFonts w:ascii="inherit" w:eastAsia="Times New Roman" w:hAnsi="inherit" w:cs="Times New Roman"/>
          <w:color w:val="666666"/>
          <w:sz w:val="16"/>
          <w:szCs w:val="16"/>
          <w:vertAlign w:val="superscript"/>
        </w:rPr>
        <w:t>1</w:t>
      </w:r>
    </w:p>
    <w:p w:rsidR="007E35FA" w:rsidRPr="007E35FA" w:rsidRDefault="007E35FA" w:rsidP="007E35FA">
      <w:pPr>
        <w:shd w:val="clear" w:color="auto" w:fill="FFFFFF"/>
        <w:spacing w:line="384" w:lineRule="atLeast"/>
        <w:rPr>
          <w:rFonts w:ascii="inherit" w:eastAsia="Times New Roman" w:hAnsi="inherit" w:cs="Times New Roman"/>
          <w:color w:val="333333"/>
          <w:sz w:val="21"/>
          <w:szCs w:val="21"/>
        </w:rPr>
      </w:pPr>
      <w:r w:rsidRPr="007E35FA">
        <w:rPr>
          <w:rFonts w:ascii="inherit" w:eastAsia="Times New Roman" w:hAnsi="inherit" w:cs="Times New Roman"/>
          <w:color w:val="333333"/>
          <w:sz w:val="21"/>
          <w:szCs w:val="21"/>
        </w:rPr>
        <w:t>Probably the most comprehensive coverage of the design of REST services is the book </w:t>
      </w:r>
      <w:r w:rsidRPr="007E35FA">
        <w:rPr>
          <w:rFonts w:ascii="inherit" w:eastAsia="Times New Roman" w:hAnsi="inherit" w:cs="Times New Roman"/>
          <w:i/>
          <w:iCs/>
          <w:color w:val="333333"/>
          <w:sz w:val="21"/>
          <w:szCs w:val="21"/>
        </w:rPr>
        <w:t>REST in Practice</w:t>
      </w:r>
      <w:r w:rsidRPr="007E35FA">
        <w:rPr>
          <w:rFonts w:ascii="inherit" w:eastAsia="Times New Roman" w:hAnsi="inherit" w:cs="Times New Roman"/>
          <w:color w:val="333333"/>
          <w:sz w:val="21"/>
          <w:szCs w:val="21"/>
        </w:rPr>
        <w:t> by Ian Robinson, et al (O’Reilly, 2010).</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Use HTTP as the invocation protocol for the service</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The</w:t>
      </w:r>
      <w:proofErr w:type="gramEnd"/>
      <w:r w:rsidRPr="007E35FA">
        <w:rPr>
          <w:rFonts w:ascii="inherit" w:eastAsia="Times New Roman" w:hAnsi="inherit" w:cs="Times New Roman"/>
          <w:color w:val="333333"/>
          <w:sz w:val="28"/>
          <w:szCs w:val="28"/>
        </w:rPr>
        <w:t xml:space="preserve"> service will be exposed via HTTP endpoint and will use the HTTP protocol to carry data to and from the services.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Map the behavior of the service to standard HTTP verbs</w:t>
      </w:r>
      <w:r w:rsidRPr="007E35FA">
        <w:rPr>
          <w:rFonts w:ascii="inherit" w:eastAsia="Times New Roman" w:hAnsi="inherit" w:cs="Times New Roman"/>
          <w:color w:val="333333"/>
          <w:sz w:val="28"/>
          <w:szCs w:val="28"/>
        </w:rPr>
        <w:t>—REST emphasizes having services map their behavior to the HTTP verbs of POST, GET, PUT, and DELETE verbs. These verbs map to the CRUD functions found in most services.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Use JSON as the serialization format for all data going to and from the service</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This</w:t>
      </w:r>
      <w:proofErr w:type="gramEnd"/>
      <w:r w:rsidRPr="007E35FA">
        <w:rPr>
          <w:rFonts w:ascii="inherit" w:eastAsia="Times New Roman" w:hAnsi="inherit" w:cs="Times New Roman"/>
          <w:color w:val="333333"/>
          <w:sz w:val="28"/>
          <w:szCs w:val="28"/>
        </w:rPr>
        <w:t xml:space="preserve"> isn’t a hard-and-fast principle for REST-based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but JSON has become lingua franca for serializing data that’s going to be submitted and returned by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XML can be used, but many REST-based applications make heavy use of JavaScript and JSON (JavaScript Object Notation). JSON is the native format for serializing and </w:t>
      </w:r>
      <w:proofErr w:type="spellStart"/>
      <w:r w:rsidRPr="007E35FA">
        <w:rPr>
          <w:rFonts w:ascii="inherit" w:eastAsia="Times New Roman" w:hAnsi="inherit" w:cs="Times New Roman"/>
          <w:color w:val="333333"/>
          <w:sz w:val="28"/>
          <w:szCs w:val="28"/>
        </w:rPr>
        <w:t>deserializing</w:t>
      </w:r>
      <w:proofErr w:type="spellEnd"/>
      <w:r w:rsidRPr="007E35FA">
        <w:rPr>
          <w:rFonts w:ascii="inherit" w:eastAsia="Times New Roman" w:hAnsi="inherit" w:cs="Times New Roman"/>
          <w:color w:val="333333"/>
          <w:sz w:val="28"/>
          <w:szCs w:val="28"/>
        </w:rPr>
        <w:t xml:space="preserve"> data being consumed by JavaScript-based web front-ends and services.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Use HTTP status codes to communicate the status of a service call</w:t>
      </w:r>
      <w:r w:rsidRPr="007E35FA">
        <w:rPr>
          <w:rFonts w:ascii="inherit" w:eastAsia="Times New Roman" w:hAnsi="inherit" w:cs="Times New Roman"/>
          <w:color w:val="333333"/>
          <w:sz w:val="28"/>
          <w:szCs w:val="28"/>
        </w:rPr>
        <w:t xml:space="preserve">—The HTTP protocol has developed a rich set of status codes to indicate the success or failure of a service. REST-based services take advantage of these HTTP status codes and other web-based infrastructure, such as reverse proxies and caches, which can be integrated with your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with relative ease.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lastRenderedPageBreak/>
        <w:t>HTTP is the language of the web and using HTTP as the philosophical framework for building your service is a key to building services in the cloud.</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Your first controller class is located in </w:t>
      </w:r>
      <w:r w:rsidRPr="007E35FA">
        <w:rPr>
          <w:rFonts w:ascii="Courier New" w:eastAsia="Times New Roman" w:hAnsi="Courier New" w:cs="Courier New"/>
          <w:color w:val="333333"/>
          <w:sz w:val="20"/>
          <w:szCs w:val="20"/>
        </w:rPr>
        <w:t>src/main/java/com/thoughtmechanix/licenses/controllers/LicenseServiceController.java</w:t>
      </w:r>
      <w:r w:rsidRPr="007E35FA">
        <w:rPr>
          <w:rFonts w:ascii="inherit" w:eastAsia="Times New Roman" w:hAnsi="inherit" w:cs="Times New Roman"/>
          <w:color w:val="333333"/>
          <w:sz w:val="28"/>
          <w:szCs w:val="28"/>
        </w:rPr>
        <w:t>. This class will expose four HTTP endpoints that will map to the POST, GET, PUT, and DELETE verbs.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Let’s walk through the controller class and look at how Spring Boot provides a set of annotations that keeps the effort needed to expose your service endpoints to a minimum and allows you to focus on building the business logic for the service. We’ll start by looking at the basic controller class definition without any class methods in it yet. The following listing shows the controller class that you built for your licensing service.</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Listing 2.3. Marking the </w:t>
      </w:r>
      <w:proofErr w:type="spellStart"/>
      <w:r w:rsidRPr="007E35FA">
        <w:rPr>
          <w:rFonts w:ascii="Courier New" w:eastAsia="Times New Roman" w:hAnsi="Courier New" w:cs="Courier New"/>
          <w:b/>
          <w:bCs/>
          <w:color w:val="404040"/>
          <w:sz w:val="20"/>
          <w:szCs w:val="20"/>
        </w:rPr>
        <w:t>LicenseServiceController</w:t>
      </w:r>
      <w:proofErr w:type="spellEnd"/>
      <w:r w:rsidRPr="007E35FA">
        <w:rPr>
          <w:rFonts w:ascii="inherit" w:eastAsia="Times New Roman" w:hAnsi="inherit" w:cs="Times New Roman"/>
          <w:b/>
          <w:bCs/>
          <w:color w:val="404040"/>
          <w:sz w:val="23"/>
          <w:szCs w:val="23"/>
        </w:rPr>
        <w:t> as a Spring </w:t>
      </w:r>
      <w:proofErr w:type="spellStart"/>
      <w:r w:rsidRPr="007E35FA">
        <w:rPr>
          <w:rFonts w:ascii="Courier New" w:eastAsia="Times New Roman" w:hAnsi="Courier New" w:cs="Courier New"/>
          <w:b/>
          <w:bCs/>
          <w:color w:val="404040"/>
          <w:sz w:val="20"/>
          <w:szCs w:val="20"/>
        </w:rPr>
        <w:t>RestController</w:t>
      </w:r>
      <w:proofErr w:type="spellEnd"/>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5619750" cy="1609725"/>
            <wp:effectExtent l="0" t="0" r="0" b="9525"/>
            <wp:docPr id="10" name="Picture 10" descr="https://www.safaribooksonline.com/library/view/spring-microservices-in/9781617293986/02lis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spring-microservices-in/9781617293986/02lis03_al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1609725"/>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We’ll begin our exploration by looking at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RestController</w:t>
      </w:r>
      <w:proofErr w:type="spellEnd"/>
      <w:r w:rsidRPr="007E35FA">
        <w:rPr>
          <w:rFonts w:ascii="inherit" w:eastAsia="Times New Roman" w:hAnsi="inherit" w:cs="Times New Roman"/>
          <w:color w:val="333333"/>
          <w:sz w:val="28"/>
          <w:szCs w:val="28"/>
        </w:rPr>
        <w:t> annotation.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RestController</w:t>
      </w:r>
      <w:proofErr w:type="spellEnd"/>
      <w:r w:rsidRPr="007E35FA">
        <w:rPr>
          <w:rFonts w:ascii="inherit" w:eastAsia="Times New Roman" w:hAnsi="inherit" w:cs="Times New Roman"/>
          <w:color w:val="333333"/>
          <w:sz w:val="28"/>
          <w:szCs w:val="28"/>
        </w:rPr>
        <w:t> is a class-level Java annotation and tells the Spring Container that this Java class is going to be used for a REST-based service. This annotation automatically handles the serialization of data passed into the services as JSON or XML (by default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RestController</w:t>
      </w:r>
      <w:proofErr w:type="spellEnd"/>
      <w:r w:rsidRPr="007E35FA">
        <w:rPr>
          <w:rFonts w:ascii="inherit" w:eastAsia="Times New Roman" w:hAnsi="inherit" w:cs="Times New Roman"/>
          <w:color w:val="333333"/>
          <w:sz w:val="28"/>
          <w:szCs w:val="28"/>
        </w:rPr>
        <w:t xml:space="preserve"> class will serialize returned data into JSON). Unlike the traditional </w:t>
      </w:r>
      <w:proofErr w:type="gramStart"/>
      <w:r w:rsidRPr="007E35FA">
        <w:rPr>
          <w:rFonts w:ascii="inherit" w:eastAsia="Times New Roman" w:hAnsi="inherit" w:cs="Times New Roman"/>
          <w:color w:val="333333"/>
          <w:sz w:val="28"/>
          <w:szCs w:val="28"/>
        </w:rPr>
        <w:t>Spring</w:t>
      </w:r>
      <w:proofErr w:type="gramEnd"/>
      <w:r w:rsidRPr="007E35FA">
        <w:rPr>
          <w:rFonts w:ascii="inherit" w:eastAsia="Times New Roman" w:hAnsi="inherit" w:cs="Times New Roman"/>
          <w:color w:val="333333"/>
          <w:sz w:val="28"/>
          <w:szCs w:val="28"/>
        </w:rPr>
        <w:t> </w:t>
      </w:r>
      <w:r w:rsidRPr="007E35FA">
        <w:rPr>
          <w:rFonts w:ascii="Courier New" w:eastAsia="Times New Roman" w:hAnsi="Courier New" w:cs="Courier New"/>
          <w:color w:val="333333"/>
          <w:sz w:val="20"/>
          <w:szCs w:val="20"/>
        </w:rPr>
        <w:t>@Controller</w:t>
      </w:r>
      <w:r w:rsidRPr="007E35FA">
        <w:rPr>
          <w:rFonts w:ascii="inherit" w:eastAsia="Times New Roman" w:hAnsi="inherit" w:cs="Times New Roman"/>
          <w:color w:val="333333"/>
          <w:sz w:val="28"/>
          <w:szCs w:val="28"/>
        </w:rPr>
        <w:t> annotation,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RestController</w:t>
      </w:r>
      <w:proofErr w:type="spellEnd"/>
      <w:r w:rsidRPr="007E35FA">
        <w:rPr>
          <w:rFonts w:ascii="inherit" w:eastAsia="Times New Roman" w:hAnsi="inherit" w:cs="Times New Roman"/>
          <w:color w:val="333333"/>
          <w:sz w:val="28"/>
          <w:szCs w:val="28"/>
        </w:rPr>
        <w:t> annotation doesn’t require you as the developer to return a </w:t>
      </w:r>
      <w:proofErr w:type="spellStart"/>
      <w:r w:rsidRPr="007E35FA">
        <w:rPr>
          <w:rFonts w:ascii="Courier New" w:eastAsia="Times New Roman" w:hAnsi="Courier New" w:cs="Courier New"/>
          <w:color w:val="333333"/>
          <w:sz w:val="20"/>
          <w:szCs w:val="20"/>
        </w:rPr>
        <w:t>ResponseBody</w:t>
      </w:r>
      <w:proofErr w:type="spellEnd"/>
      <w:r w:rsidRPr="007E35FA">
        <w:rPr>
          <w:rFonts w:ascii="inherit" w:eastAsia="Times New Roman" w:hAnsi="inherit" w:cs="Times New Roman"/>
          <w:color w:val="333333"/>
          <w:sz w:val="28"/>
          <w:szCs w:val="28"/>
        </w:rPr>
        <w:t> class from your controller class. This is all handled by the presence of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RestController</w:t>
      </w:r>
      <w:proofErr w:type="spellEnd"/>
      <w:r w:rsidRPr="007E35FA">
        <w:rPr>
          <w:rFonts w:ascii="inherit" w:eastAsia="Times New Roman" w:hAnsi="inherit" w:cs="Times New Roman"/>
          <w:color w:val="333333"/>
          <w:sz w:val="28"/>
          <w:szCs w:val="28"/>
        </w:rPr>
        <w:t> annotation, which includes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ResponseBody</w:t>
      </w:r>
      <w:r w:rsidRPr="007E35FA">
        <w:rPr>
          <w:rFonts w:ascii="inherit" w:eastAsia="Times New Roman" w:hAnsi="inherit" w:cs="Times New Roman"/>
          <w:color w:val="333333"/>
          <w:sz w:val="28"/>
          <w:szCs w:val="28"/>
        </w:rPr>
        <w:t>annotation</w:t>
      </w:r>
      <w:proofErr w:type="spellEnd"/>
      <w:r w:rsidRPr="007E35FA">
        <w:rPr>
          <w:rFonts w:ascii="inherit" w:eastAsia="Times New Roman" w:hAnsi="inherit" w:cs="Times New Roman"/>
          <w:color w:val="333333"/>
          <w:sz w:val="28"/>
          <w:szCs w:val="28"/>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color w:val="333333"/>
          <w:sz w:val="28"/>
          <w:szCs w:val="28"/>
        </w:rPr>
        <w:lastRenderedPageBreak/>
        <w:t xml:space="preserve">Why JSON for </w:t>
      </w:r>
      <w:proofErr w:type="spellStart"/>
      <w:r w:rsidRPr="007E35FA">
        <w:rPr>
          <w:rFonts w:ascii="inherit" w:eastAsia="Times New Roman" w:hAnsi="inherit" w:cs="Times New Roman"/>
          <w:b/>
          <w:bCs/>
          <w:color w:val="333333"/>
          <w:sz w:val="28"/>
          <w:szCs w:val="28"/>
        </w:rPr>
        <w:t>microservices</w:t>
      </w:r>
      <w:proofErr w:type="spellEnd"/>
      <w:r w:rsidRPr="007E35FA">
        <w:rPr>
          <w:rFonts w:ascii="inherit" w:eastAsia="Times New Roman" w:hAnsi="inherit" w:cs="Times New Roman"/>
          <w:b/>
          <w:bCs/>
          <w:color w:val="333333"/>
          <w:sz w:val="28"/>
          <w:szCs w:val="28"/>
        </w:rPr>
        <w: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Multiple protocols can be used to send data back and forth between HTTP-based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JSON has emerged as the de facto standard for several reasons.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First, compared to other protocols such as the XML-based SOAP (Simple Object Access Protocol), it’s extremely lightweight in that you can express your data without having much textual overhead.</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Second, it’s easily read and consumed by a human being. This is an underrated quality for choosing a serialization protocol. When a problem arises, it’s critical for developers to look at a chunk of JSON and quickly, visually process what’s in it. The simplicity of the protocol makes this incredibly easy to do.</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Third, JSON is the default serialization protocol used in JavaScript. Since the dramatic rise of JavaScript as a programming language and the equally dramatic rise of Single Page Internet Applications (SPIA) that rely heavily on JavaScript, JSON has become a natural fit for building REST-based applications because it’s what the front-end web clients use to call services.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Other mechanisms and protocols are more efficient than JSON for communicating between services. The Apache Thrift (</w:t>
      </w:r>
      <w:hyperlink r:id="rId22" w:history="1">
        <w:r w:rsidRPr="007E35FA">
          <w:rPr>
            <w:rFonts w:ascii="Times" w:eastAsia="Times New Roman" w:hAnsi="Times" w:cs="Times"/>
            <w:color w:val="070707"/>
            <w:sz w:val="28"/>
            <w:szCs w:val="28"/>
            <w:u w:val="single"/>
          </w:rPr>
          <w:t>http://thrift.apache.org</w:t>
        </w:r>
      </w:hyperlink>
      <w:r w:rsidRPr="007E35FA">
        <w:rPr>
          <w:rFonts w:ascii="inherit" w:eastAsia="Times New Roman" w:hAnsi="inherit" w:cs="Times New Roman"/>
          <w:color w:val="333333"/>
          <w:sz w:val="28"/>
          <w:szCs w:val="28"/>
        </w:rPr>
        <w:t>) framework allows you to build multi-language services that can communicate with one another using a binary protocol. The Apache Avro protocol (</w:t>
      </w:r>
      <w:hyperlink r:id="rId23" w:history="1">
        <w:r w:rsidRPr="007E35FA">
          <w:rPr>
            <w:rFonts w:ascii="Times" w:eastAsia="Times New Roman" w:hAnsi="Times" w:cs="Times"/>
            <w:color w:val="070707"/>
            <w:sz w:val="28"/>
            <w:szCs w:val="28"/>
            <w:u w:val="single"/>
          </w:rPr>
          <w:t>http://avro.apache.org</w:t>
        </w:r>
      </w:hyperlink>
      <w:r w:rsidRPr="007E35FA">
        <w:rPr>
          <w:rFonts w:ascii="inherit" w:eastAsia="Times New Roman" w:hAnsi="inherit" w:cs="Times New Roman"/>
          <w:color w:val="333333"/>
          <w:sz w:val="28"/>
          <w:szCs w:val="28"/>
        </w:rPr>
        <w:t>) is a data serialization protocol that converts data back and forth to a binary format between client and server calls.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If you need to minimize the size of the data you’re sending across the wire, I recommend you look at these protocols. But it has been my experience that using straight-up JSON in your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works effectively and doesn’t interpose another layer of communication to debug between your service consumers and service clients.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second annotation shown in </w:t>
      </w:r>
      <w:hyperlink r:id="rId24" w:anchor="ch02ex03" w:history="1">
        <w:r w:rsidRPr="007E35FA">
          <w:rPr>
            <w:rFonts w:ascii="Times" w:eastAsia="Times New Roman" w:hAnsi="Times" w:cs="Times"/>
            <w:color w:val="070707"/>
            <w:sz w:val="28"/>
            <w:szCs w:val="28"/>
            <w:u w:val="single"/>
          </w:rPr>
          <w:t>listing 2.3</w:t>
        </w:r>
      </w:hyperlink>
      <w:r w:rsidRPr="007E35FA">
        <w:rPr>
          <w:rFonts w:ascii="inherit" w:eastAsia="Times New Roman" w:hAnsi="inherit" w:cs="Times New Roman"/>
          <w:color w:val="333333"/>
          <w:sz w:val="28"/>
          <w:szCs w:val="28"/>
        </w:rPr>
        <w:t> is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RequestMapping</w:t>
      </w:r>
      <w:proofErr w:type="spellEnd"/>
      <w:r w:rsidRPr="007E35FA">
        <w:rPr>
          <w:rFonts w:ascii="inherit" w:eastAsia="Times New Roman" w:hAnsi="inherit" w:cs="Times New Roman"/>
          <w:color w:val="333333"/>
          <w:sz w:val="28"/>
          <w:szCs w:val="28"/>
        </w:rPr>
        <w:t> annotation. You can use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RequestMapping</w:t>
      </w:r>
      <w:proofErr w:type="spellEnd"/>
      <w:r w:rsidRPr="007E35FA">
        <w:rPr>
          <w:rFonts w:ascii="inherit" w:eastAsia="Times New Roman" w:hAnsi="inherit" w:cs="Times New Roman"/>
          <w:color w:val="333333"/>
          <w:sz w:val="28"/>
          <w:szCs w:val="28"/>
        </w:rPr>
        <w:t> annotation as a class-level and method-level annotation.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RequestMapping</w:t>
      </w:r>
      <w:r w:rsidRPr="007E35FA">
        <w:rPr>
          <w:rFonts w:ascii="inherit" w:eastAsia="Times New Roman" w:hAnsi="inherit" w:cs="Times New Roman"/>
          <w:color w:val="333333"/>
          <w:sz w:val="28"/>
          <w:szCs w:val="28"/>
        </w:rPr>
        <w:t>annotation</w:t>
      </w:r>
      <w:proofErr w:type="spellEnd"/>
      <w:r w:rsidRPr="007E35FA">
        <w:rPr>
          <w:rFonts w:ascii="inherit" w:eastAsia="Times New Roman" w:hAnsi="inherit" w:cs="Times New Roman"/>
          <w:color w:val="333333"/>
          <w:sz w:val="28"/>
          <w:szCs w:val="28"/>
        </w:rPr>
        <w:t xml:space="preserve"> is used to tell the </w:t>
      </w:r>
      <w:proofErr w:type="gramStart"/>
      <w:r w:rsidRPr="007E35FA">
        <w:rPr>
          <w:rFonts w:ascii="inherit" w:eastAsia="Times New Roman" w:hAnsi="inherit" w:cs="Times New Roman"/>
          <w:color w:val="333333"/>
          <w:sz w:val="28"/>
          <w:szCs w:val="28"/>
        </w:rPr>
        <w:t>Spring</w:t>
      </w:r>
      <w:proofErr w:type="gramEnd"/>
      <w:r w:rsidRPr="007E35FA">
        <w:rPr>
          <w:rFonts w:ascii="inherit" w:eastAsia="Times New Roman" w:hAnsi="inherit" w:cs="Times New Roman"/>
          <w:color w:val="333333"/>
          <w:sz w:val="28"/>
          <w:szCs w:val="28"/>
        </w:rPr>
        <w:t xml:space="preserve"> container the </w:t>
      </w:r>
      <w:r w:rsidRPr="007E35FA">
        <w:rPr>
          <w:rFonts w:ascii="inherit" w:eastAsia="Times New Roman" w:hAnsi="inherit" w:cs="Times New Roman"/>
          <w:color w:val="333333"/>
          <w:sz w:val="28"/>
          <w:szCs w:val="28"/>
        </w:rPr>
        <w:lastRenderedPageBreak/>
        <w:t>HTTP endpoint that the service is going to expose to the world. When you use the class-level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RequestMapping</w:t>
      </w:r>
      <w:proofErr w:type="spellEnd"/>
      <w:r w:rsidRPr="007E35FA">
        <w:rPr>
          <w:rFonts w:ascii="inherit" w:eastAsia="Times New Roman" w:hAnsi="inherit" w:cs="Times New Roman"/>
          <w:color w:val="333333"/>
          <w:sz w:val="28"/>
          <w:szCs w:val="28"/>
        </w:rPr>
        <w:t> annotation, you’re establishing the root of the URL for all the other endpoints exposed by the controller.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In </w:t>
      </w:r>
      <w:hyperlink r:id="rId25" w:anchor="ch02ex03" w:history="1">
        <w:r w:rsidRPr="007E35FA">
          <w:rPr>
            <w:rFonts w:ascii="Times" w:eastAsia="Times New Roman" w:hAnsi="Times" w:cs="Times"/>
            <w:color w:val="070707"/>
            <w:sz w:val="28"/>
            <w:szCs w:val="28"/>
            <w:u w:val="single"/>
          </w:rPr>
          <w:t>listing 2.3</w:t>
        </w:r>
      </w:hyperlink>
      <w:r w:rsidRPr="007E35FA">
        <w:rPr>
          <w:rFonts w:ascii="inherit" w:eastAsia="Times New Roman" w:hAnsi="inherit" w:cs="Times New Roman"/>
          <w:color w:val="333333"/>
          <w:sz w:val="28"/>
          <w:szCs w:val="28"/>
        </w:rPr>
        <w:t>, the </w:t>
      </w:r>
      <w:proofErr w:type="gramStart"/>
      <w:r w:rsidRPr="007E35FA">
        <w:rPr>
          <w:rFonts w:ascii="Courier New" w:eastAsia="Times New Roman" w:hAnsi="Courier New" w:cs="Courier New"/>
          <w:color w:val="333333"/>
          <w:sz w:val="20"/>
          <w:szCs w:val="20"/>
        </w:rPr>
        <w:t>@RequestMapping(</w:t>
      </w:r>
      <w:proofErr w:type="gramEnd"/>
      <w:r w:rsidRPr="007E35FA">
        <w:rPr>
          <w:rFonts w:ascii="Courier New" w:eastAsia="Times New Roman" w:hAnsi="Courier New" w:cs="Courier New"/>
          <w:color w:val="333333"/>
          <w:sz w:val="20"/>
          <w:szCs w:val="20"/>
        </w:rPr>
        <w:t>value="/v1/organizations/{organizationId}/licenses")</w:t>
      </w:r>
      <w:r w:rsidRPr="007E35FA">
        <w:rPr>
          <w:rFonts w:ascii="inherit" w:eastAsia="Times New Roman" w:hAnsi="inherit" w:cs="Times New Roman"/>
          <w:color w:val="333333"/>
          <w:sz w:val="28"/>
          <w:szCs w:val="28"/>
        </w:rPr>
        <w:t>uses the </w:t>
      </w:r>
      <w:r w:rsidRPr="007E35FA">
        <w:rPr>
          <w:rFonts w:ascii="Courier New" w:eastAsia="Times New Roman" w:hAnsi="Courier New" w:cs="Courier New"/>
          <w:color w:val="333333"/>
          <w:sz w:val="20"/>
          <w:szCs w:val="20"/>
        </w:rPr>
        <w:t>value</w:t>
      </w:r>
      <w:r w:rsidRPr="007E35FA">
        <w:rPr>
          <w:rFonts w:ascii="inherit" w:eastAsia="Times New Roman" w:hAnsi="inherit" w:cs="Times New Roman"/>
          <w:color w:val="333333"/>
          <w:sz w:val="28"/>
          <w:szCs w:val="28"/>
        </w:rPr>
        <w:t> attribute to establish the root of the URL for all endpoints exposed in the controller class. All service endpoints exposed in this controller will start with </w:t>
      </w:r>
      <w:r w:rsidRPr="007E35FA">
        <w:rPr>
          <w:rFonts w:ascii="Courier New" w:eastAsia="Times New Roman" w:hAnsi="Courier New" w:cs="Courier New"/>
          <w:color w:val="333333"/>
          <w:sz w:val="20"/>
          <w:szCs w:val="20"/>
        </w:rPr>
        <w:t>/v1/organizations</w:t>
      </w:r>
      <w:proofErr w:type="gramStart"/>
      <w:r w:rsidRPr="007E35FA">
        <w:rPr>
          <w:rFonts w:ascii="Courier New" w:eastAsia="Times New Roman" w:hAnsi="Courier New" w:cs="Courier New"/>
          <w:color w:val="333333"/>
          <w:sz w:val="20"/>
          <w:szCs w:val="20"/>
        </w:rPr>
        <w:t>/{</w:t>
      </w:r>
      <w:proofErr w:type="spellStart"/>
      <w:proofErr w:type="gramEnd"/>
      <w:r w:rsidRPr="007E35FA">
        <w:rPr>
          <w:rFonts w:ascii="Courier New" w:eastAsia="Times New Roman" w:hAnsi="Courier New" w:cs="Courier New"/>
          <w:color w:val="333333"/>
          <w:sz w:val="20"/>
          <w:szCs w:val="20"/>
        </w:rPr>
        <w:t>organizationId</w:t>
      </w:r>
      <w:proofErr w:type="spellEnd"/>
      <w:r w:rsidRPr="007E35FA">
        <w:rPr>
          <w:rFonts w:ascii="Courier New" w:eastAsia="Times New Roman" w:hAnsi="Courier New" w:cs="Courier New"/>
          <w:color w:val="333333"/>
          <w:sz w:val="20"/>
          <w:szCs w:val="20"/>
        </w:rPr>
        <w:t>}/licenses</w:t>
      </w:r>
      <w:r w:rsidRPr="007E35FA">
        <w:rPr>
          <w:rFonts w:ascii="inherit" w:eastAsia="Times New Roman" w:hAnsi="inherit" w:cs="Times New Roman"/>
          <w:color w:val="333333"/>
          <w:sz w:val="28"/>
          <w:szCs w:val="28"/>
        </w:rPr>
        <w:t> as the root of their endpoint.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organizationId</w:t>
      </w:r>
      <w:proofErr w:type="spell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is a placeholder that indicates how you expect the URL to be parameterized with an </w:t>
      </w:r>
      <w:proofErr w:type="spellStart"/>
      <w:r w:rsidRPr="007E35FA">
        <w:rPr>
          <w:rFonts w:ascii="Courier New" w:eastAsia="Times New Roman" w:hAnsi="Courier New" w:cs="Courier New"/>
          <w:color w:val="333333"/>
          <w:sz w:val="20"/>
          <w:szCs w:val="20"/>
        </w:rPr>
        <w:t>organizationId</w:t>
      </w:r>
      <w:proofErr w:type="spellEnd"/>
      <w:r w:rsidRPr="007E35FA">
        <w:rPr>
          <w:rFonts w:ascii="inherit" w:eastAsia="Times New Roman" w:hAnsi="inherit" w:cs="Times New Roman"/>
          <w:color w:val="333333"/>
          <w:sz w:val="28"/>
          <w:szCs w:val="28"/>
        </w:rPr>
        <w:t> passed in every call. The use of </w:t>
      </w:r>
      <w:proofErr w:type="spellStart"/>
      <w:r w:rsidRPr="007E35FA">
        <w:rPr>
          <w:rFonts w:ascii="Courier New" w:eastAsia="Times New Roman" w:hAnsi="Courier New" w:cs="Courier New"/>
          <w:color w:val="333333"/>
          <w:sz w:val="20"/>
          <w:szCs w:val="20"/>
        </w:rPr>
        <w:t>organizationId</w:t>
      </w:r>
      <w:proofErr w:type="spellEnd"/>
      <w:r w:rsidRPr="007E35FA">
        <w:rPr>
          <w:rFonts w:ascii="inherit" w:eastAsia="Times New Roman" w:hAnsi="inherit" w:cs="Times New Roman"/>
          <w:color w:val="333333"/>
          <w:sz w:val="28"/>
          <w:szCs w:val="28"/>
        </w:rPr>
        <w:t> in the URL allows you to differentiate between the different customers who might use your service.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Now you’ll add the first method to your controller. This method will implement the GET verb used in a REST call and return a single </w:t>
      </w:r>
      <w:r w:rsidRPr="007E35FA">
        <w:rPr>
          <w:rFonts w:ascii="Courier New" w:eastAsia="Times New Roman" w:hAnsi="Courier New" w:cs="Courier New"/>
          <w:color w:val="333333"/>
          <w:sz w:val="20"/>
          <w:szCs w:val="20"/>
        </w:rPr>
        <w:t>License</w:t>
      </w:r>
      <w:r w:rsidRPr="007E35FA">
        <w:rPr>
          <w:rFonts w:ascii="inherit" w:eastAsia="Times New Roman" w:hAnsi="inherit" w:cs="Times New Roman"/>
          <w:color w:val="333333"/>
          <w:sz w:val="28"/>
          <w:szCs w:val="28"/>
        </w:rPr>
        <w:t> class instance, as shown in the following listing. (For purposes of this discussion you’ll instantiate a Java class called </w:t>
      </w:r>
      <w:r w:rsidRPr="007E35FA">
        <w:rPr>
          <w:rFonts w:ascii="Courier New" w:eastAsia="Times New Roman" w:hAnsi="Courier New" w:cs="Courier New"/>
          <w:color w:val="333333"/>
          <w:sz w:val="20"/>
          <w:szCs w:val="20"/>
        </w:rPr>
        <w:t>License</w:t>
      </w:r>
      <w:r w:rsidRPr="007E35FA">
        <w:rPr>
          <w:rFonts w:ascii="inherit" w:eastAsia="Times New Roman" w:hAnsi="inherit" w:cs="Times New Roman"/>
          <w:color w:val="333333"/>
          <w:sz w:val="28"/>
          <w:szCs w:val="28"/>
        </w:rPr>
        <w:t>.)</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Listing 2.4. Exposing an individual GET HTTP endpoint</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5619750" cy="1905000"/>
            <wp:effectExtent l="0" t="0" r="0" b="0"/>
            <wp:docPr id="9" name="Picture 9" descr="https://www.safaribooksonline.com/library/view/spring-microservices-in/9781617293986/051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spring-microservices-in/9781617293986/051fig01_a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9750" cy="1905000"/>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first thing you’ve done in this listing is annotate the </w:t>
      </w:r>
      <w:proofErr w:type="spellStart"/>
      <w:proofErr w:type="gramStart"/>
      <w:r w:rsidRPr="007E35FA">
        <w:rPr>
          <w:rFonts w:ascii="Courier New" w:eastAsia="Times New Roman" w:hAnsi="Courier New" w:cs="Courier New"/>
          <w:color w:val="333333"/>
          <w:sz w:val="20"/>
          <w:szCs w:val="20"/>
        </w:rPr>
        <w:t>getLicenses</w:t>
      </w:r>
      <w:proofErr w:type="spellEnd"/>
      <w:r w:rsidRPr="007E35FA">
        <w:rPr>
          <w:rFonts w:ascii="Courier New" w:eastAsia="Times New Roman" w:hAnsi="Courier New" w:cs="Courier New"/>
          <w:color w:val="333333"/>
          <w:sz w:val="20"/>
          <w:szCs w:val="20"/>
        </w:rPr>
        <w:t>(</w:t>
      </w:r>
      <w:proofErr w:type="gram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method with a method level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RequestMapping</w:t>
      </w:r>
      <w:proofErr w:type="spellEnd"/>
      <w:r w:rsidRPr="007E35FA">
        <w:rPr>
          <w:rFonts w:ascii="inherit" w:eastAsia="Times New Roman" w:hAnsi="inherit" w:cs="Times New Roman"/>
          <w:color w:val="333333"/>
          <w:sz w:val="28"/>
          <w:szCs w:val="28"/>
        </w:rPr>
        <w:t> annotation, passing in two parameters to the annotation: </w:t>
      </w:r>
      <w:r w:rsidRPr="007E35FA">
        <w:rPr>
          <w:rFonts w:ascii="Courier New" w:eastAsia="Times New Roman" w:hAnsi="Courier New" w:cs="Courier New"/>
          <w:color w:val="333333"/>
          <w:sz w:val="20"/>
          <w:szCs w:val="20"/>
        </w:rPr>
        <w:t>value</w:t>
      </w:r>
      <w:r w:rsidRPr="007E35FA">
        <w:rPr>
          <w:rFonts w:ascii="inherit" w:eastAsia="Times New Roman" w:hAnsi="inherit" w:cs="Times New Roman"/>
          <w:color w:val="333333"/>
          <w:sz w:val="28"/>
          <w:szCs w:val="28"/>
        </w:rPr>
        <w:t> and </w:t>
      </w:r>
      <w:r w:rsidRPr="007E35FA">
        <w:rPr>
          <w:rFonts w:ascii="Courier New" w:eastAsia="Times New Roman" w:hAnsi="Courier New" w:cs="Courier New"/>
          <w:color w:val="333333"/>
          <w:sz w:val="20"/>
          <w:szCs w:val="20"/>
        </w:rPr>
        <w:t>method</w:t>
      </w:r>
      <w:r w:rsidRPr="007E35FA">
        <w:rPr>
          <w:rFonts w:ascii="inherit" w:eastAsia="Times New Roman" w:hAnsi="inherit" w:cs="Times New Roman"/>
          <w:color w:val="333333"/>
          <w:sz w:val="28"/>
          <w:szCs w:val="28"/>
        </w:rPr>
        <w:t>. With a method-level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RequestMapping</w:t>
      </w:r>
      <w:proofErr w:type="spellEnd"/>
      <w:r w:rsidRPr="007E35FA">
        <w:rPr>
          <w:rFonts w:ascii="inherit" w:eastAsia="Times New Roman" w:hAnsi="inherit" w:cs="Times New Roman"/>
          <w:color w:val="333333"/>
          <w:sz w:val="28"/>
          <w:szCs w:val="28"/>
        </w:rPr>
        <w:t> annotation, you’re building on the root-level annotation specified at the top of the class to match all HTTP requests coming to the controller with the endpoint </w:t>
      </w:r>
      <w:r w:rsidRPr="007E35FA">
        <w:rPr>
          <w:rFonts w:ascii="Courier New" w:eastAsia="Times New Roman" w:hAnsi="Courier New" w:cs="Courier New"/>
          <w:color w:val="333333"/>
          <w:sz w:val="20"/>
          <w:szCs w:val="20"/>
        </w:rPr>
        <w:t>/v1/organizations/{organizationId}/licences/{licensedId}</w:t>
      </w:r>
      <w:r w:rsidRPr="007E35FA">
        <w:rPr>
          <w:rFonts w:ascii="inherit" w:eastAsia="Times New Roman" w:hAnsi="inherit" w:cs="Times New Roman"/>
          <w:color w:val="333333"/>
          <w:sz w:val="28"/>
          <w:szCs w:val="28"/>
        </w:rPr>
        <w:t>. The second parameter of the annotation, </w:t>
      </w:r>
      <w:r w:rsidRPr="007E35FA">
        <w:rPr>
          <w:rFonts w:ascii="Courier New" w:eastAsia="Times New Roman" w:hAnsi="Courier New" w:cs="Courier New"/>
          <w:color w:val="333333"/>
          <w:sz w:val="20"/>
          <w:szCs w:val="20"/>
        </w:rPr>
        <w:t>method</w:t>
      </w:r>
      <w:r w:rsidRPr="007E35FA">
        <w:rPr>
          <w:rFonts w:ascii="inherit" w:eastAsia="Times New Roman" w:hAnsi="inherit" w:cs="Times New Roman"/>
          <w:color w:val="333333"/>
          <w:sz w:val="28"/>
          <w:szCs w:val="28"/>
        </w:rPr>
        <w:t xml:space="preserve">, specifies the HTTP verb that the method will </w:t>
      </w:r>
      <w:r w:rsidRPr="007E35FA">
        <w:rPr>
          <w:rFonts w:ascii="inherit" w:eastAsia="Times New Roman" w:hAnsi="inherit" w:cs="Times New Roman"/>
          <w:color w:val="333333"/>
          <w:sz w:val="28"/>
          <w:szCs w:val="28"/>
        </w:rPr>
        <w:lastRenderedPageBreak/>
        <w:t>be matched on. In the previous example, you’re matching on the GET method as represented by the </w:t>
      </w:r>
      <w:proofErr w:type="spellStart"/>
      <w:r w:rsidRPr="007E35FA">
        <w:rPr>
          <w:rFonts w:ascii="Courier New" w:eastAsia="Times New Roman" w:hAnsi="Courier New" w:cs="Courier New"/>
          <w:color w:val="333333"/>
          <w:sz w:val="20"/>
          <w:szCs w:val="20"/>
        </w:rPr>
        <w:t>RequestMethod.GET</w:t>
      </w:r>
      <w:r w:rsidRPr="007E35FA">
        <w:rPr>
          <w:rFonts w:ascii="inherit" w:eastAsia="Times New Roman" w:hAnsi="inherit" w:cs="Times New Roman"/>
          <w:color w:val="333333"/>
          <w:sz w:val="28"/>
          <w:szCs w:val="28"/>
        </w:rPr>
        <w:t>enumeration</w:t>
      </w:r>
      <w:proofErr w:type="spellEnd"/>
      <w:r w:rsidRPr="007E35FA">
        <w:rPr>
          <w:rFonts w:ascii="inherit" w:eastAsia="Times New Roman" w:hAnsi="inherit" w:cs="Times New Roman"/>
          <w:color w:val="333333"/>
          <w:sz w:val="28"/>
          <w:szCs w:val="28"/>
        </w:rPr>
        <w: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second thing to note about </w:t>
      </w:r>
      <w:hyperlink r:id="rId27" w:anchor="ch02ex04" w:history="1">
        <w:r w:rsidRPr="007E35FA">
          <w:rPr>
            <w:rFonts w:ascii="Times" w:eastAsia="Times New Roman" w:hAnsi="Times" w:cs="Times"/>
            <w:color w:val="070707"/>
            <w:sz w:val="28"/>
            <w:szCs w:val="28"/>
            <w:u w:val="single"/>
          </w:rPr>
          <w:t>listing 2.4</w:t>
        </w:r>
      </w:hyperlink>
      <w:r w:rsidRPr="007E35FA">
        <w:rPr>
          <w:rFonts w:ascii="inherit" w:eastAsia="Times New Roman" w:hAnsi="inherit" w:cs="Times New Roman"/>
          <w:color w:val="333333"/>
          <w:sz w:val="28"/>
          <w:szCs w:val="28"/>
        </w:rPr>
        <w:t> is that you use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PathVariable</w:t>
      </w:r>
      <w:proofErr w:type="spellEnd"/>
      <w:r w:rsidRPr="007E35FA">
        <w:rPr>
          <w:rFonts w:ascii="inherit" w:eastAsia="Times New Roman" w:hAnsi="inherit" w:cs="Times New Roman"/>
          <w:color w:val="333333"/>
          <w:sz w:val="28"/>
          <w:szCs w:val="28"/>
        </w:rPr>
        <w:t> annotation in the parameter body of the </w:t>
      </w:r>
      <w:proofErr w:type="spellStart"/>
      <w:proofErr w:type="gramStart"/>
      <w:r w:rsidRPr="007E35FA">
        <w:rPr>
          <w:rFonts w:ascii="Courier New" w:eastAsia="Times New Roman" w:hAnsi="Courier New" w:cs="Courier New"/>
          <w:color w:val="333333"/>
          <w:sz w:val="20"/>
          <w:szCs w:val="20"/>
        </w:rPr>
        <w:t>getLicenses</w:t>
      </w:r>
      <w:proofErr w:type="spellEnd"/>
      <w:r w:rsidRPr="007E35FA">
        <w:rPr>
          <w:rFonts w:ascii="Courier New" w:eastAsia="Times New Roman" w:hAnsi="Courier New" w:cs="Courier New"/>
          <w:color w:val="333333"/>
          <w:sz w:val="20"/>
          <w:szCs w:val="20"/>
        </w:rPr>
        <w:t>(</w:t>
      </w:r>
      <w:proofErr w:type="gram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method. (2) The </w:t>
      </w:r>
      <w:r w:rsidRPr="007E35FA">
        <w:rPr>
          <w:rFonts w:ascii="Courier New" w:eastAsia="Times New Roman" w:hAnsi="Courier New" w:cs="Courier New"/>
          <w:color w:val="333333"/>
          <w:sz w:val="20"/>
          <w:szCs w:val="20"/>
        </w:rPr>
        <w:t>@Path-Variable</w:t>
      </w:r>
      <w:r w:rsidRPr="007E35FA">
        <w:rPr>
          <w:rFonts w:ascii="inherit" w:eastAsia="Times New Roman" w:hAnsi="inherit" w:cs="Times New Roman"/>
          <w:color w:val="333333"/>
          <w:sz w:val="28"/>
          <w:szCs w:val="28"/>
        </w:rPr>
        <w:t> annotation is used to map the parameter values passed in the incoming URL (as denoted by the </w:t>
      </w:r>
      <w:r w:rsidRPr="007E35FA">
        <w:rPr>
          <w:rFonts w:ascii="Courier New" w:eastAsia="Times New Roman" w:hAnsi="Courier New" w:cs="Courier New"/>
          <w:color w:val="333333"/>
          <w:sz w:val="20"/>
          <w:szCs w:val="20"/>
        </w:rPr>
        <w:t>{</w:t>
      </w:r>
      <w:proofErr w:type="spellStart"/>
      <w:r w:rsidRPr="007E35FA">
        <w:rPr>
          <w:rFonts w:ascii="Courier New" w:eastAsia="Times New Roman" w:hAnsi="Courier New" w:cs="Courier New"/>
          <w:color w:val="333333"/>
          <w:sz w:val="20"/>
          <w:szCs w:val="20"/>
        </w:rPr>
        <w:t>parameterName</w:t>
      </w:r>
      <w:proofErr w:type="spell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syntax) to the parameters of your method. In your code example from </w:t>
      </w:r>
      <w:hyperlink r:id="rId28" w:anchor="ch02ex04" w:history="1">
        <w:r w:rsidRPr="007E35FA">
          <w:rPr>
            <w:rFonts w:ascii="Times" w:eastAsia="Times New Roman" w:hAnsi="Times" w:cs="Times"/>
            <w:color w:val="070707"/>
            <w:sz w:val="28"/>
            <w:szCs w:val="28"/>
            <w:u w:val="single"/>
          </w:rPr>
          <w:t>listing 2.4</w:t>
        </w:r>
      </w:hyperlink>
      <w:r w:rsidRPr="007E35FA">
        <w:rPr>
          <w:rFonts w:ascii="inherit" w:eastAsia="Times New Roman" w:hAnsi="inherit" w:cs="Times New Roman"/>
          <w:color w:val="333333"/>
          <w:sz w:val="28"/>
          <w:szCs w:val="28"/>
        </w:rPr>
        <w:t>, you’re mapping two parameters from the URL, </w:t>
      </w:r>
      <w:proofErr w:type="spellStart"/>
      <w:r w:rsidRPr="007E35FA">
        <w:rPr>
          <w:rFonts w:ascii="Courier New" w:eastAsia="Times New Roman" w:hAnsi="Courier New" w:cs="Courier New"/>
          <w:color w:val="333333"/>
          <w:sz w:val="20"/>
          <w:szCs w:val="20"/>
        </w:rPr>
        <w:t>organizationId</w:t>
      </w:r>
      <w:proofErr w:type="spellEnd"/>
      <w:r w:rsidRPr="007E35FA">
        <w:rPr>
          <w:rFonts w:ascii="inherit" w:eastAsia="Times New Roman" w:hAnsi="inherit" w:cs="Times New Roman"/>
          <w:color w:val="333333"/>
          <w:sz w:val="28"/>
          <w:szCs w:val="28"/>
        </w:rPr>
        <w:t> and </w:t>
      </w:r>
      <w:proofErr w:type="spellStart"/>
      <w:r w:rsidRPr="007E35FA">
        <w:rPr>
          <w:rFonts w:ascii="Courier New" w:eastAsia="Times New Roman" w:hAnsi="Courier New" w:cs="Courier New"/>
          <w:color w:val="333333"/>
          <w:sz w:val="20"/>
          <w:szCs w:val="20"/>
        </w:rPr>
        <w:t>licenseId</w:t>
      </w:r>
      <w:proofErr w:type="spellEnd"/>
      <w:r w:rsidRPr="007E35FA">
        <w:rPr>
          <w:rFonts w:ascii="Courier New" w:eastAsia="Times New Roman" w:hAnsi="Courier New" w:cs="Courier New"/>
          <w:color w:val="333333"/>
          <w:sz w:val="20"/>
          <w:szCs w:val="20"/>
        </w:rPr>
        <w:t>,</w:t>
      </w:r>
      <w:r w:rsidRPr="007E35FA">
        <w:rPr>
          <w:rFonts w:ascii="inherit" w:eastAsia="Times New Roman" w:hAnsi="inherit" w:cs="Times New Roman"/>
          <w:color w:val="333333"/>
          <w:sz w:val="28"/>
          <w:szCs w:val="28"/>
        </w:rPr>
        <w:t> to two parameter-level variables in the method:</w:t>
      </w:r>
    </w:p>
    <w:p w:rsidR="007E35FA" w:rsidRPr="007E35FA" w:rsidRDefault="007E35FA" w:rsidP="007E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7E35FA">
        <w:rPr>
          <w:rFonts w:ascii="Courier New" w:eastAsia="Times New Roman" w:hAnsi="Courier New" w:cs="Courier New"/>
          <w:color w:val="404040"/>
          <w:sz w:val="21"/>
          <w:szCs w:val="21"/>
        </w:rPr>
        <w:t>@</w:t>
      </w:r>
      <w:proofErr w:type="spellStart"/>
      <w:r w:rsidRPr="007E35FA">
        <w:rPr>
          <w:rFonts w:ascii="Courier New" w:eastAsia="Times New Roman" w:hAnsi="Courier New" w:cs="Courier New"/>
          <w:color w:val="404040"/>
          <w:sz w:val="21"/>
          <w:szCs w:val="21"/>
        </w:rPr>
        <w:t>PathVariable</w:t>
      </w:r>
      <w:proofErr w:type="spellEnd"/>
      <w:r w:rsidRPr="007E35FA">
        <w:rPr>
          <w:rFonts w:ascii="Courier New" w:eastAsia="Times New Roman" w:hAnsi="Courier New" w:cs="Courier New"/>
          <w:color w:val="404040"/>
          <w:sz w:val="21"/>
          <w:szCs w:val="21"/>
        </w:rPr>
        <w:t>(</w:t>
      </w:r>
      <w:proofErr w:type="gramEnd"/>
      <w:r w:rsidRPr="007E35FA">
        <w:rPr>
          <w:rFonts w:ascii="Courier New" w:eastAsia="Times New Roman" w:hAnsi="Courier New" w:cs="Courier New"/>
          <w:color w:val="404040"/>
          <w:sz w:val="21"/>
          <w:szCs w:val="21"/>
        </w:rPr>
        <w:t>"</w:t>
      </w:r>
      <w:proofErr w:type="spellStart"/>
      <w:r w:rsidRPr="007E35FA">
        <w:rPr>
          <w:rFonts w:ascii="Courier New" w:eastAsia="Times New Roman" w:hAnsi="Courier New" w:cs="Courier New"/>
          <w:color w:val="404040"/>
          <w:sz w:val="21"/>
          <w:szCs w:val="21"/>
        </w:rPr>
        <w:t>organizationId</w:t>
      </w:r>
      <w:proofErr w:type="spellEnd"/>
      <w:r w:rsidRPr="007E35FA">
        <w:rPr>
          <w:rFonts w:ascii="Courier New" w:eastAsia="Times New Roman" w:hAnsi="Courier New" w:cs="Courier New"/>
          <w:color w:val="404040"/>
          <w:sz w:val="21"/>
          <w:szCs w:val="21"/>
        </w:rPr>
        <w:t xml:space="preserve">") String </w:t>
      </w:r>
      <w:proofErr w:type="spellStart"/>
      <w:r w:rsidRPr="007E35FA">
        <w:rPr>
          <w:rFonts w:ascii="Courier New" w:eastAsia="Times New Roman" w:hAnsi="Courier New" w:cs="Courier New"/>
          <w:color w:val="404040"/>
          <w:sz w:val="21"/>
          <w:szCs w:val="21"/>
        </w:rPr>
        <w:t>organizationId</w:t>
      </w:r>
      <w:proofErr w:type="spellEnd"/>
      <w:r w:rsidRPr="007E35FA">
        <w:rPr>
          <w:rFonts w:ascii="Courier New" w:eastAsia="Times New Roman" w:hAnsi="Courier New" w:cs="Courier New"/>
          <w:color w:val="404040"/>
          <w:sz w:val="21"/>
          <w:szCs w:val="21"/>
        </w:rPr>
        <w:t>,</w:t>
      </w:r>
    </w:p>
    <w:p w:rsidR="007E35FA" w:rsidRPr="007E35FA" w:rsidRDefault="007E35FA" w:rsidP="007E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gramStart"/>
      <w:r w:rsidRPr="007E35FA">
        <w:rPr>
          <w:rFonts w:ascii="Courier New" w:eastAsia="Times New Roman" w:hAnsi="Courier New" w:cs="Courier New"/>
          <w:color w:val="404040"/>
          <w:sz w:val="21"/>
          <w:szCs w:val="21"/>
        </w:rPr>
        <w:t>@</w:t>
      </w:r>
      <w:proofErr w:type="spellStart"/>
      <w:r w:rsidRPr="007E35FA">
        <w:rPr>
          <w:rFonts w:ascii="Courier New" w:eastAsia="Times New Roman" w:hAnsi="Courier New" w:cs="Courier New"/>
          <w:color w:val="404040"/>
          <w:sz w:val="21"/>
          <w:szCs w:val="21"/>
        </w:rPr>
        <w:t>PathVariable</w:t>
      </w:r>
      <w:proofErr w:type="spellEnd"/>
      <w:r w:rsidRPr="007E35FA">
        <w:rPr>
          <w:rFonts w:ascii="Courier New" w:eastAsia="Times New Roman" w:hAnsi="Courier New" w:cs="Courier New"/>
          <w:color w:val="404040"/>
          <w:sz w:val="21"/>
          <w:szCs w:val="21"/>
        </w:rPr>
        <w:t>(</w:t>
      </w:r>
      <w:proofErr w:type="gramEnd"/>
      <w:r w:rsidRPr="007E35FA">
        <w:rPr>
          <w:rFonts w:ascii="Courier New" w:eastAsia="Times New Roman" w:hAnsi="Courier New" w:cs="Courier New"/>
          <w:color w:val="404040"/>
          <w:sz w:val="21"/>
          <w:szCs w:val="21"/>
        </w:rPr>
        <w:t>"</w:t>
      </w:r>
      <w:proofErr w:type="spellStart"/>
      <w:r w:rsidRPr="007E35FA">
        <w:rPr>
          <w:rFonts w:ascii="Courier New" w:eastAsia="Times New Roman" w:hAnsi="Courier New" w:cs="Courier New"/>
          <w:color w:val="404040"/>
          <w:sz w:val="21"/>
          <w:szCs w:val="21"/>
        </w:rPr>
        <w:t>licenseId</w:t>
      </w:r>
      <w:proofErr w:type="spellEnd"/>
      <w:r w:rsidRPr="007E35FA">
        <w:rPr>
          <w:rFonts w:ascii="Courier New" w:eastAsia="Times New Roman" w:hAnsi="Courier New" w:cs="Courier New"/>
          <w:color w:val="404040"/>
          <w:sz w:val="21"/>
          <w:szCs w:val="21"/>
        </w:rPr>
        <w:t xml:space="preserve">")   String </w:t>
      </w:r>
      <w:proofErr w:type="spellStart"/>
      <w:r w:rsidRPr="007E35FA">
        <w:rPr>
          <w:rFonts w:ascii="Courier New" w:eastAsia="Times New Roman" w:hAnsi="Courier New" w:cs="Courier New"/>
          <w:color w:val="404040"/>
          <w:sz w:val="21"/>
          <w:szCs w:val="21"/>
        </w:rPr>
        <w:t>licenseId</w:t>
      </w:r>
      <w:proofErr w:type="spellEnd"/>
      <w:r w:rsidRPr="007E35FA">
        <w:rPr>
          <w:rFonts w:ascii="Courier New" w:eastAsia="Times New Roman" w:hAnsi="Courier New" w:cs="Courier New"/>
          <w:color w:val="404040"/>
          <w:sz w:val="21"/>
          <w:szCs w:val="21"/>
        </w:rPr>
        <w: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Times New Roman" w:eastAsia="Times New Roman" w:hAnsi="Times New Roman" w:cs="Times New Roman"/>
                <w:color w:val="404040"/>
                <w:sz w:val="21"/>
                <w:szCs w:val="21"/>
              </w:rPr>
            </w:pPr>
          </w:p>
        </w:tc>
      </w:tr>
    </w:tbl>
    <w:p w:rsidR="007E35FA" w:rsidRPr="007E35FA" w:rsidRDefault="007E35FA" w:rsidP="007E35FA">
      <w:p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color w:val="333333"/>
          <w:sz w:val="28"/>
          <w:szCs w:val="28"/>
        </w:rPr>
        <w:t>Endpoint names matter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Before you get too far down the path of writing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make sure that you (and potentially other teams in your organization) establish standards for the endpoints that will be exposed via your services. The URLs (Uniform Resource Locator) for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should be used to clearly communicate the intent of the service, the resources the service manages, and the relationships that exist between the resources managed within the service. I’ve found the following guidelines useful for naming service endpoints:</w:t>
      </w:r>
    </w:p>
    <w:p w:rsidR="007E35FA" w:rsidRPr="007E35FA" w:rsidRDefault="007E35FA" w:rsidP="007E35FA">
      <w:pPr>
        <w:numPr>
          <w:ilvl w:val="0"/>
          <w:numId w:val="18"/>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Use clear URL names that establish what resource the service represents—</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Having</w:t>
      </w:r>
      <w:proofErr w:type="gramEnd"/>
      <w:r w:rsidRPr="007E35FA">
        <w:rPr>
          <w:rFonts w:ascii="inherit" w:eastAsia="Times New Roman" w:hAnsi="inherit" w:cs="Times New Roman"/>
          <w:color w:val="333333"/>
          <w:sz w:val="28"/>
          <w:szCs w:val="28"/>
        </w:rPr>
        <w:t xml:space="preserve"> a canonical format for defining URLs will help your API feel more intuitive and easier to use. Be consistent in your naming conventions.</w:t>
      </w:r>
    </w:p>
    <w:p w:rsidR="007E35FA" w:rsidRPr="007E35FA" w:rsidRDefault="007E35FA" w:rsidP="007E35FA">
      <w:pPr>
        <w:numPr>
          <w:ilvl w:val="0"/>
          <w:numId w:val="18"/>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Use the URL to establish relationships between resources—</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 xml:space="preserve">Oftentimes you’ll have a parent-child relationship between resources within your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where the child doesn’t exist outside the context of the parent (hence you might not have a separate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for the child). Use the URLs to express these relationships. But if you find that </w:t>
      </w:r>
      <w:proofErr w:type="gramStart"/>
      <w:r w:rsidRPr="007E35FA">
        <w:rPr>
          <w:rFonts w:ascii="inherit" w:eastAsia="Times New Roman" w:hAnsi="inherit" w:cs="Times New Roman"/>
          <w:color w:val="333333"/>
          <w:sz w:val="28"/>
          <w:szCs w:val="28"/>
        </w:rPr>
        <w:t>your</w:t>
      </w:r>
      <w:proofErr w:type="gramEnd"/>
      <w:r w:rsidRPr="007E35FA">
        <w:rPr>
          <w:rFonts w:ascii="inherit" w:eastAsia="Times New Roman" w:hAnsi="inherit" w:cs="Times New Roman"/>
          <w:color w:val="333333"/>
          <w:sz w:val="28"/>
          <w:szCs w:val="28"/>
        </w:rPr>
        <w:t xml:space="preserve"> URLs tend to be excessively long and nested, your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may be trying to do too much.</w:t>
      </w:r>
    </w:p>
    <w:p w:rsidR="007E35FA" w:rsidRPr="007E35FA" w:rsidRDefault="007E35FA" w:rsidP="007E35FA">
      <w:pPr>
        <w:numPr>
          <w:ilvl w:val="0"/>
          <w:numId w:val="18"/>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Establish a versioning scheme for URLS early—</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 xml:space="preserve">The URL and its corresponding endpoints represent a contract between the service owner and consumer of the service. One common pattern is to prepend all endpoints </w:t>
      </w:r>
      <w:r w:rsidRPr="007E35FA">
        <w:rPr>
          <w:rFonts w:ascii="inherit" w:eastAsia="Times New Roman" w:hAnsi="inherit" w:cs="Times New Roman"/>
          <w:color w:val="333333"/>
          <w:sz w:val="28"/>
          <w:szCs w:val="28"/>
        </w:rPr>
        <w:lastRenderedPageBreak/>
        <w:t>with a version number. Establish your versioning scheme early and stick to it. It’s extremely difficult to retrofit versioning to URLS after you already have several consumers using them.</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numPr>
                <w:ilvl w:val="0"/>
                <w:numId w:val="18"/>
              </w:numPr>
              <w:shd w:val="clear" w:color="auto" w:fill="FFFFFF"/>
              <w:spacing w:after="0" w:line="240" w:lineRule="auto"/>
              <w:rPr>
                <w:rFonts w:ascii="inherit" w:eastAsia="Times New Roman" w:hAnsi="inherit" w:cs="Times New Roman"/>
                <w:color w:val="333333"/>
                <w:sz w:val="28"/>
                <w:szCs w:val="28"/>
              </w:rPr>
            </w:pPr>
          </w:p>
        </w:tc>
      </w:tr>
    </w:tbl>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At this point you have something you can call as a service. From a command line window, go to your project directory where you’ve downloaded the sample code and execute the following Maven command:</w:t>
      </w:r>
    </w:p>
    <w:p w:rsidR="007E35FA" w:rsidRPr="007E35FA" w:rsidRDefault="007E35FA" w:rsidP="007E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7E35FA">
        <w:rPr>
          <w:rFonts w:ascii="Courier New" w:eastAsia="Times New Roman" w:hAnsi="Courier New" w:cs="Courier New"/>
          <w:color w:val="404040"/>
          <w:sz w:val="21"/>
          <w:szCs w:val="21"/>
        </w:rPr>
        <w:t>mvn</w:t>
      </w:r>
      <w:proofErr w:type="spellEnd"/>
      <w:proofErr w:type="gramEnd"/>
      <w:r w:rsidRPr="007E35FA">
        <w:rPr>
          <w:rFonts w:ascii="Courier New" w:eastAsia="Times New Roman" w:hAnsi="Courier New" w:cs="Courier New"/>
          <w:color w:val="404040"/>
          <w:sz w:val="21"/>
          <w:szCs w:val="21"/>
        </w:rPr>
        <w:t xml:space="preserve"> </w:t>
      </w:r>
      <w:proofErr w:type="spellStart"/>
      <w:r w:rsidRPr="007E35FA">
        <w:rPr>
          <w:rFonts w:ascii="Courier New" w:eastAsia="Times New Roman" w:hAnsi="Courier New" w:cs="Courier New"/>
          <w:color w:val="404040"/>
          <w:sz w:val="21"/>
          <w:szCs w:val="21"/>
        </w:rPr>
        <w:t>spring-boot:run</w:t>
      </w:r>
      <w:proofErr w:type="spellEnd"/>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As soon as you hit the Return key, you should see Spring Boot launch an embedded Tomcat server and start listening on port 8080.</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Figure 2.4. The licensing service starting successfully</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5619750" cy="590550"/>
            <wp:effectExtent l="0" t="0" r="0" b="0"/>
            <wp:docPr id="8" name="Picture 8" descr="https://www.safaribooksonline.com/library/view/spring-microservices-in/9781617293986/02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spring-microservices-in/9781617293986/02fig04_alt.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0" cy="590550"/>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Once the service is started, you can directly hit the exposed endpoint. Because your first method exposed is a GET call, you can use a number of methods for invoking the service. My preferred method is to use a chrome-based tool like POSTMAN or CURL for calling the service. </w:t>
      </w:r>
      <w:hyperlink r:id="rId30" w:anchor="ch02fig05" w:history="1">
        <w:r w:rsidRPr="007E35FA">
          <w:rPr>
            <w:rFonts w:ascii="Times" w:eastAsia="Times New Roman" w:hAnsi="Times" w:cs="Times"/>
            <w:color w:val="070707"/>
            <w:sz w:val="28"/>
            <w:szCs w:val="28"/>
            <w:u w:val="single"/>
          </w:rPr>
          <w:t>Figure 2.5</w:t>
        </w:r>
      </w:hyperlink>
      <w:r w:rsidRPr="007E35FA">
        <w:rPr>
          <w:rFonts w:ascii="inherit" w:eastAsia="Times New Roman" w:hAnsi="inherit" w:cs="Times New Roman"/>
          <w:color w:val="333333"/>
          <w:sz w:val="28"/>
          <w:szCs w:val="28"/>
        </w:rPr>
        <w:t> shows a GET performed on the http://localhost:8080/v1/organizations/e254f8c-c442-4ebe-a82a-e2fc1d1ff78a/licenses/f3831f8c-c338-4ebe-a82a-e2fc1d1ff78a endpoint.</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Figure 2.5. Your licensing service being called with POSTMAN</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5619750" cy="2171700"/>
            <wp:effectExtent l="0" t="0" r="0" b="0"/>
            <wp:docPr id="7" name="Picture 7" descr="https://www.safaribooksonline.com/library/view/spring-microservices-in/9781617293986/02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spring-microservices-in/9781617293986/02fig05_al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9750" cy="2171700"/>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lastRenderedPageBreak/>
        <w:t xml:space="preserve">At this point you have a running skeleton of a service. But from a development perspective, this service isn’t complete. A good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design doesn’t eschew segregating the service into well-defined business logic and data access layers. As you progress in later chapters, you’ll continue to iterate on this service and delve further into how to structure it.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Let’s switch to the final perspective: exploring how a DevOps engineer would operationalize the service and package it for deployment to the cloud.</w:t>
      </w:r>
    </w:p>
    <w:p w:rsidR="007E35FA" w:rsidRPr="007E35FA" w:rsidRDefault="007E35FA" w:rsidP="007E35FA">
      <w:pPr>
        <w:spacing w:before="600" w:after="0" w:line="240" w:lineRule="auto"/>
        <w:outlineLvl w:val="2"/>
        <w:rPr>
          <w:rFonts w:ascii="inherit" w:eastAsia="Times New Roman" w:hAnsi="inherit" w:cs="Times New Roman"/>
          <w:b/>
          <w:bCs/>
          <w:caps/>
          <w:color w:val="404040"/>
          <w:spacing w:val="15"/>
          <w:sz w:val="32"/>
          <w:szCs w:val="32"/>
        </w:rPr>
      </w:pPr>
      <w:r w:rsidRPr="007E35FA">
        <w:rPr>
          <w:rFonts w:ascii="inherit" w:eastAsia="Times New Roman" w:hAnsi="inherit" w:cs="Times New Roman"/>
          <w:b/>
          <w:bCs/>
          <w:caps/>
          <w:color w:val="404040"/>
          <w:spacing w:val="15"/>
          <w:sz w:val="32"/>
          <w:szCs w:val="32"/>
        </w:rPr>
        <w:t>2.4. THE DEVOPS STORY: BUILDING FOR THE RIGORS OF RUNTIME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For the DevOps engineer, the design of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 all about managing the service after it goes into production. Writing the code is often the easy part. Keeping it running is the hard part.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While DevOps is a rich and emerging IT field, you’ll start your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development effort with four principles and build on these principles later in the book. These principles are</w:t>
      </w:r>
    </w:p>
    <w:p w:rsidR="007E35FA" w:rsidRPr="007E35FA" w:rsidRDefault="007E35FA" w:rsidP="007E35FA">
      <w:pPr>
        <w:numPr>
          <w:ilvl w:val="0"/>
          <w:numId w:val="19"/>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should be </w:t>
      </w:r>
      <w:r w:rsidRPr="007E35FA">
        <w:rPr>
          <w:rFonts w:ascii="inherit" w:eastAsia="Times New Roman" w:hAnsi="inherit" w:cs="Times New Roman"/>
          <w:i/>
          <w:iCs/>
          <w:color w:val="333333"/>
          <w:sz w:val="28"/>
          <w:szCs w:val="28"/>
        </w:rPr>
        <w:t>self-contained</w:t>
      </w:r>
      <w:r w:rsidRPr="007E35FA">
        <w:rPr>
          <w:rFonts w:ascii="inherit" w:eastAsia="Times New Roman" w:hAnsi="inherit" w:cs="Times New Roman"/>
          <w:color w:val="333333"/>
          <w:sz w:val="28"/>
          <w:szCs w:val="28"/>
        </w:rPr>
        <w:t> and </w:t>
      </w:r>
      <w:r w:rsidRPr="007E35FA">
        <w:rPr>
          <w:rFonts w:ascii="inherit" w:eastAsia="Times New Roman" w:hAnsi="inherit" w:cs="Times New Roman"/>
          <w:i/>
          <w:iCs/>
          <w:color w:val="333333"/>
          <w:sz w:val="28"/>
          <w:szCs w:val="28"/>
        </w:rPr>
        <w:t>independently deployable</w:t>
      </w:r>
      <w:r w:rsidRPr="007E35FA">
        <w:rPr>
          <w:rFonts w:ascii="inherit" w:eastAsia="Times New Roman" w:hAnsi="inherit" w:cs="Times New Roman"/>
          <w:color w:val="333333"/>
          <w:sz w:val="28"/>
          <w:szCs w:val="28"/>
        </w:rPr>
        <w:t> with multiple instances of the service being started up and torn down with a single software artifact.</w:t>
      </w:r>
    </w:p>
    <w:p w:rsidR="007E35FA" w:rsidRPr="007E35FA" w:rsidRDefault="007E35FA" w:rsidP="007E35FA">
      <w:pPr>
        <w:numPr>
          <w:ilvl w:val="0"/>
          <w:numId w:val="19"/>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should be </w:t>
      </w:r>
      <w:r w:rsidRPr="007E35FA">
        <w:rPr>
          <w:rFonts w:ascii="inherit" w:eastAsia="Times New Roman" w:hAnsi="inherit" w:cs="Times New Roman"/>
          <w:i/>
          <w:iCs/>
          <w:color w:val="333333"/>
          <w:sz w:val="28"/>
          <w:szCs w:val="28"/>
        </w:rPr>
        <w:t>configurable</w:t>
      </w:r>
      <w:r w:rsidRPr="007E35FA">
        <w:rPr>
          <w:rFonts w:ascii="inherit" w:eastAsia="Times New Roman" w:hAnsi="inherit" w:cs="Times New Roman"/>
          <w:color w:val="333333"/>
          <w:sz w:val="28"/>
          <w:szCs w:val="28"/>
        </w:rPr>
        <w:t>. When a service instance starts up, it should read the data it needs to configure itself from a central location or have its configuration information passed on as environment variables. No human intervention should be required to configure the service.</w:t>
      </w:r>
    </w:p>
    <w:p w:rsidR="007E35FA" w:rsidRPr="007E35FA" w:rsidRDefault="007E35FA" w:rsidP="007E35FA">
      <w:pPr>
        <w:numPr>
          <w:ilvl w:val="0"/>
          <w:numId w:val="19"/>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 needs to be </w:t>
      </w:r>
      <w:r w:rsidRPr="007E35FA">
        <w:rPr>
          <w:rFonts w:ascii="inherit" w:eastAsia="Times New Roman" w:hAnsi="inherit" w:cs="Times New Roman"/>
          <w:i/>
          <w:iCs/>
          <w:color w:val="333333"/>
          <w:sz w:val="28"/>
          <w:szCs w:val="28"/>
        </w:rPr>
        <w:t>transparent</w:t>
      </w:r>
      <w:r w:rsidRPr="007E35FA">
        <w:rPr>
          <w:rFonts w:ascii="inherit" w:eastAsia="Times New Roman" w:hAnsi="inherit" w:cs="Times New Roman"/>
          <w:color w:val="333333"/>
          <w:sz w:val="28"/>
          <w:szCs w:val="28"/>
        </w:rPr>
        <w:t xml:space="preserve"> to the client. The client should never know the exact location of a service. Instead,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client should talk to a service discovery agent that will allow the application to locate an instance of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without having to know its physical location.</w:t>
      </w:r>
    </w:p>
    <w:p w:rsidR="007E35FA" w:rsidRPr="007E35FA" w:rsidRDefault="007E35FA" w:rsidP="007E35FA">
      <w:pPr>
        <w:numPr>
          <w:ilvl w:val="0"/>
          <w:numId w:val="19"/>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should </w:t>
      </w:r>
      <w:r w:rsidRPr="007E35FA">
        <w:rPr>
          <w:rFonts w:ascii="inherit" w:eastAsia="Times New Roman" w:hAnsi="inherit" w:cs="Times New Roman"/>
          <w:i/>
          <w:iCs/>
          <w:color w:val="333333"/>
          <w:sz w:val="28"/>
          <w:szCs w:val="28"/>
        </w:rPr>
        <w:t>communicate</w:t>
      </w:r>
      <w:r w:rsidRPr="007E35FA">
        <w:rPr>
          <w:rFonts w:ascii="inherit" w:eastAsia="Times New Roman" w:hAnsi="inherit" w:cs="Times New Roman"/>
          <w:color w:val="333333"/>
          <w:sz w:val="28"/>
          <w:szCs w:val="28"/>
        </w:rPr>
        <w:t xml:space="preserve"> its health. This is a critical part of your cloud architecture.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instances will fail and clients need to route around bad service instances.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These four principles expose the paradox that can exist with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development.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smaller in size and scope, but their use introduces </w:t>
      </w:r>
      <w:r w:rsidRPr="007E35FA">
        <w:rPr>
          <w:rFonts w:ascii="inherit" w:eastAsia="Times New Roman" w:hAnsi="inherit" w:cs="Times New Roman"/>
          <w:color w:val="333333"/>
          <w:sz w:val="28"/>
          <w:szCs w:val="28"/>
        </w:rPr>
        <w:lastRenderedPageBreak/>
        <w:t xml:space="preserve">more moving parts in an application, especially because </w:t>
      </w:r>
      <w:proofErr w:type="spellStart"/>
      <w:proofErr w:type="gramStart"/>
      <w:r w:rsidRPr="007E35FA">
        <w:rPr>
          <w:rFonts w:ascii="inherit" w:eastAsia="Times New Roman" w:hAnsi="inherit" w:cs="Times New Roman"/>
          <w:color w:val="333333"/>
          <w:sz w:val="28"/>
          <w:szCs w:val="28"/>
        </w:rPr>
        <w:t>microservices</w:t>
      </w:r>
      <w:proofErr w:type="spellEnd"/>
      <w:proofErr w:type="gramEnd"/>
      <w:r w:rsidRPr="007E35FA">
        <w:rPr>
          <w:rFonts w:ascii="inherit" w:eastAsia="Times New Roman" w:hAnsi="inherit" w:cs="Times New Roman"/>
          <w:color w:val="333333"/>
          <w:sz w:val="28"/>
          <w:szCs w:val="28"/>
        </w:rPr>
        <w:t xml:space="preserve"> are distributed and running independently of each other in their own distributed containers. This introduces a high degree of coordination and more opportunities for failure points in the application.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From a DevOps perspective, you must address the operational needs of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up front and translate these four principles into a standard set of lifecycle events that occur every time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 built and deployed to an environment. The four principles can be mapped to the following operational lifecycle steps:</w:t>
      </w:r>
    </w:p>
    <w:p w:rsidR="007E35FA" w:rsidRPr="007E35FA" w:rsidRDefault="007E35FA" w:rsidP="007E35FA">
      <w:pPr>
        <w:numPr>
          <w:ilvl w:val="0"/>
          <w:numId w:val="2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Service assembly—</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How</w:t>
      </w:r>
      <w:proofErr w:type="gramEnd"/>
      <w:r w:rsidRPr="007E35FA">
        <w:rPr>
          <w:rFonts w:ascii="inherit" w:eastAsia="Times New Roman" w:hAnsi="inherit" w:cs="Times New Roman"/>
          <w:color w:val="333333"/>
          <w:sz w:val="28"/>
          <w:szCs w:val="28"/>
        </w:rPr>
        <w:t xml:space="preserve"> do you package and deploy your service to guarantee repeatability and consistency so that the same service code and runtime is deployed exactly the same way?</w:t>
      </w:r>
    </w:p>
    <w:p w:rsidR="007E35FA" w:rsidRPr="007E35FA" w:rsidRDefault="007E35FA" w:rsidP="007E35FA">
      <w:pPr>
        <w:numPr>
          <w:ilvl w:val="0"/>
          <w:numId w:val="2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Service bootstrapping—</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How</w:t>
      </w:r>
      <w:proofErr w:type="gramEnd"/>
      <w:r w:rsidRPr="007E35FA">
        <w:rPr>
          <w:rFonts w:ascii="inherit" w:eastAsia="Times New Roman" w:hAnsi="inherit" w:cs="Times New Roman"/>
          <w:color w:val="333333"/>
          <w:sz w:val="28"/>
          <w:szCs w:val="28"/>
        </w:rPr>
        <w:t xml:space="preserve"> do you separate your application and environment-specific configuration code from the runtime code so you can start and deploy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 quickly in any environment without human intervention to configure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w:t>
      </w:r>
    </w:p>
    <w:p w:rsidR="007E35FA" w:rsidRPr="007E35FA" w:rsidRDefault="007E35FA" w:rsidP="007E35FA">
      <w:pPr>
        <w:numPr>
          <w:ilvl w:val="0"/>
          <w:numId w:val="2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Service registration/discovery—</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When</w:t>
      </w:r>
      <w:proofErr w:type="gramEnd"/>
      <w:r w:rsidRPr="007E35FA">
        <w:rPr>
          <w:rFonts w:ascii="inherit" w:eastAsia="Times New Roman" w:hAnsi="inherit" w:cs="Times New Roman"/>
          <w:color w:val="333333"/>
          <w:sz w:val="28"/>
          <w:szCs w:val="28"/>
        </w:rPr>
        <w:t xml:space="preserve"> a new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 is deployed, how do you make the new service instance discoverable by other application clients?</w:t>
      </w:r>
    </w:p>
    <w:p w:rsidR="007E35FA" w:rsidRPr="007E35FA" w:rsidRDefault="007E35FA" w:rsidP="007E35FA">
      <w:pPr>
        <w:numPr>
          <w:ilvl w:val="0"/>
          <w:numId w:val="2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Service monitoring—</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In</w:t>
      </w:r>
      <w:proofErr w:type="gramEnd"/>
      <w:r w:rsidRPr="007E35FA">
        <w:rPr>
          <w:rFonts w:ascii="inherit" w:eastAsia="Times New Roman" w:hAnsi="inherit" w:cs="Times New Roman"/>
          <w:color w:val="333333"/>
          <w:sz w:val="28"/>
          <w:szCs w:val="28"/>
        </w:rPr>
        <w:t xml:space="preserve"> a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environment it’s extremely common for multiple instances of the same service to be running due to high availability needs. From a DevOps perspective, you need to monitor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instances and ensure that any faults in your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are routed around and that ailing service instances are taken down.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hyperlink r:id="rId32" w:anchor="ch02fig06" w:history="1">
        <w:r w:rsidRPr="007E35FA">
          <w:rPr>
            <w:rFonts w:ascii="Times" w:eastAsia="Times New Roman" w:hAnsi="Times" w:cs="Times"/>
            <w:color w:val="070707"/>
            <w:sz w:val="28"/>
            <w:szCs w:val="28"/>
            <w:u w:val="single"/>
          </w:rPr>
          <w:t>Figure 2.6</w:t>
        </w:r>
      </w:hyperlink>
      <w:r w:rsidRPr="007E35FA">
        <w:rPr>
          <w:rFonts w:ascii="inherit" w:eastAsia="Times New Roman" w:hAnsi="inherit" w:cs="Times New Roman"/>
          <w:color w:val="333333"/>
          <w:sz w:val="28"/>
          <w:szCs w:val="28"/>
        </w:rPr>
        <w:t> shows how these four steps fit together.</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 xml:space="preserve">Figure 2.6. When a </w:t>
      </w:r>
      <w:proofErr w:type="spellStart"/>
      <w:r w:rsidRPr="007E35FA">
        <w:rPr>
          <w:rFonts w:ascii="inherit" w:eastAsia="Times New Roman" w:hAnsi="inherit" w:cs="Times New Roman"/>
          <w:b/>
          <w:bCs/>
          <w:color w:val="404040"/>
          <w:sz w:val="23"/>
          <w:szCs w:val="23"/>
        </w:rPr>
        <w:t>microservice</w:t>
      </w:r>
      <w:proofErr w:type="spellEnd"/>
      <w:r w:rsidRPr="007E35FA">
        <w:rPr>
          <w:rFonts w:ascii="inherit" w:eastAsia="Times New Roman" w:hAnsi="inherit" w:cs="Times New Roman"/>
          <w:b/>
          <w:bCs/>
          <w:color w:val="404040"/>
          <w:sz w:val="23"/>
          <w:szCs w:val="23"/>
        </w:rPr>
        <w:t xml:space="preserve"> starts up, it goes through multiple steps in its lifecycle.</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lastRenderedPageBreak/>
        <w:drawing>
          <wp:inline distT="0" distB="0" distL="0" distR="0">
            <wp:extent cx="5619750" cy="2781300"/>
            <wp:effectExtent l="0" t="0" r="0" b="0"/>
            <wp:docPr id="6" name="Picture 6" descr="https://www.safaribooksonline.com/library/view/spring-microservices-in/9781617293986/02fig06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spring-microservices-in/9781617293986/02fig06_al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0" cy="2781300"/>
                    </a:xfrm>
                    <a:prstGeom prst="rect">
                      <a:avLst/>
                    </a:prstGeom>
                    <a:noFill/>
                    <a:ln>
                      <a:noFill/>
                    </a:ln>
                  </pic:spPr>
                </pic:pic>
              </a:graphicData>
            </a:graphic>
          </wp:inline>
        </w:drawing>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color w:val="333333"/>
          <w:sz w:val="28"/>
          <w:szCs w:val="28"/>
        </w:rPr>
        <w:t xml:space="preserve">Building the Twelve-Factor </w:t>
      </w:r>
      <w:proofErr w:type="spellStart"/>
      <w:r w:rsidRPr="007E35FA">
        <w:rPr>
          <w:rFonts w:ascii="inherit" w:eastAsia="Times New Roman" w:hAnsi="inherit" w:cs="Times New Roman"/>
          <w:b/>
          <w:bCs/>
          <w:color w:val="333333"/>
          <w:sz w:val="28"/>
          <w:szCs w:val="28"/>
        </w:rPr>
        <w:t>microservice</w:t>
      </w:r>
      <w:proofErr w:type="spellEnd"/>
      <w:r w:rsidRPr="007E35FA">
        <w:rPr>
          <w:rFonts w:ascii="inherit" w:eastAsia="Times New Roman" w:hAnsi="inherit" w:cs="Times New Roman"/>
          <w:b/>
          <w:bCs/>
          <w:color w:val="333333"/>
          <w:sz w:val="28"/>
          <w:szCs w:val="28"/>
        </w:rPr>
        <w:t xml:space="preserve"> service application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One of my biggest hopes with this book is that you realize that a successful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architecture requires strong application development and DevOps practices. One of the most succinct summaries of these practices can be found in </w:t>
      </w:r>
      <w:proofErr w:type="spellStart"/>
      <w:r w:rsidRPr="007E35FA">
        <w:rPr>
          <w:rFonts w:ascii="inherit" w:eastAsia="Times New Roman" w:hAnsi="inherit" w:cs="Times New Roman"/>
          <w:color w:val="333333"/>
          <w:sz w:val="28"/>
          <w:szCs w:val="28"/>
        </w:rPr>
        <w:t>Heroku’s</w:t>
      </w:r>
      <w:proofErr w:type="spellEnd"/>
      <w:r w:rsidRPr="007E35FA">
        <w:rPr>
          <w:rFonts w:ascii="inherit" w:eastAsia="Times New Roman" w:hAnsi="inherit" w:cs="Times New Roman"/>
          <w:color w:val="333333"/>
          <w:sz w:val="28"/>
          <w:szCs w:val="28"/>
        </w:rPr>
        <w:t xml:space="preserve"> Twelve-Factor Application manifesto (</w:t>
      </w:r>
      <w:hyperlink r:id="rId34" w:history="1">
        <w:r w:rsidRPr="007E35FA">
          <w:rPr>
            <w:rFonts w:ascii="Times" w:eastAsia="Times New Roman" w:hAnsi="Times" w:cs="Times"/>
            <w:color w:val="070707"/>
            <w:sz w:val="28"/>
            <w:szCs w:val="28"/>
            <w:u w:val="single"/>
          </w:rPr>
          <w:t>https://12factor.net/</w:t>
        </w:r>
      </w:hyperlink>
      <w:r w:rsidRPr="007E35FA">
        <w:rPr>
          <w:rFonts w:ascii="inherit" w:eastAsia="Times New Roman" w:hAnsi="inherit" w:cs="Times New Roman"/>
          <w:color w:val="333333"/>
          <w:sz w:val="28"/>
          <w:szCs w:val="28"/>
        </w:rPr>
        <w:t xml:space="preserve">). This document provides 12 best practices you should always keep in the back of your mind when building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As you read this book, you’ll see these practices intertwined into the examples. I’ve summarized them as follows: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Codebase</w:t>
      </w:r>
      <w:r w:rsidRPr="007E35FA">
        <w:rPr>
          <w:rFonts w:ascii="inherit" w:eastAsia="Times New Roman" w:hAnsi="inherit" w:cs="Times New Roman"/>
          <w:b/>
          <w:bCs/>
          <w:color w:val="333333"/>
          <w:sz w:val="28"/>
          <w:szCs w:val="28"/>
        </w:rPr>
        <w:t>—</w:t>
      </w:r>
      <w:proofErr w:type="gramStart"/>
      <w:r w:rsidRPr="007E35FA">
        <w:rPr>
          <w:rFonts w:ascii="inherit" w:eastAsia="Times New Roman" w:hAnsi="inherit" w:cs="Times New Roman"/>
          <w:color w:val="333333"/>
          <w:sz w:val="28"/>
          <w:szCs w:val="28"/>
        </w:rPr>
        <w:t>All</w:t>
      </w:r>
      <w:proofErr w:type="gramEnd"/>
      <w:r w:rsidRPr="007E35FA">
        <w:rPr>
          <w:rFonts w:ascii="inherit" w:eastAsia="Times New Roman" w:hAnsi="inherit" w:cs="Times New Roman"/>
          <w:color w:val="333333"/>
          <w:sz w:val="28"/>
          <w:szCs w:val="28"/>
        </w:rPr>
        <w:t xml:space="preserve"> application code and server provisioning information should be in version control. Each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should have its own independent code repository within the source control systems.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Dependencies</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Explicitly</w:t>
      </w:r>
      <w:proofErr w:type="gramEnd"/>
      <w:r w:rsidRPr="007E35FA">
        <w:rPr>
          <w:rFonts w:ascii="inherit" w:eastAsia="Times New Roman" w:hAnsi="inherit" w:cs="Times New Roman"/>
          <w:color w:val="333333"/>
          <w:sz w:val="28"/>
          <w:szCs w:val="28"/>
        </w:rPr>
        <w:t xml:space="preserve"> declare the dependencies your application uses through build tools such as Maven (Java). Third-party JAR dependence should be declared using their specific version numbers. This allows your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to always be built using the same version of libraries.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proofErr w:type="spellStart"/>
      <w:r w:rsidRPr="007E35FA">
        <w:rPr>
          <w:rFonts w:ascii="inherit" w:eastAsia="Times New Roman" w:hAnsi="inherit" w:cs="Times New Roman"/>
          <w:i/>
          <w:iCs/>
          <w:color w:val="333333"/>
          <w:sz w:val="28"/>
          <w:szCs w:val="28"/>
        </w:rPr>
        <w:t>Config</w:t>
      </w:r>
      <w:proofErr w:type="spellEnd"/>
      <w:r w:rsidRPr="007E35FA">
        <w:rPr>
          <w:rFonts w:ascii="inherit" w:eastAsia="Times New Roman" w:hAnsi="inherit" w:cs="Times New Roman"/>
          <w:color w:val="333333"/>
          <w:sz w:val="28"/>
          <w:szCs w:val="28"/>
        </w:rPr>
        <w:t>—Store your application configuration (especially your environment-specific configuration) independently from your code. Your application configuration should never be in the same repository as your source code.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lastRenderedPageBreak/>
        <w:t>Backing services</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Your</w:t>
      </w:r>
      <w:proofErr w:type="gramEnd"/>
      <w:r w:rsidRPr="007E35FA">
        <w:rPr>
          <w:rFonts w:ascii="inherit" w:eastAsia="Times New Roman" w:hAnsi="inherit" w:cs="Times New Roman"/>
          <w:color w:val="333333"/>
          <w:sz w:val="28"/>
          <w:szCs w:val="28"/>
        </w:rPr>
        <w:t xml:space="preserv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will often communicate over a network to a database or messaging system. When it does, you should ensure that at any time, you can swap out your implementation of the database from an in-house managed service to a third-party service. In </w:t>
      </w:r>
      <w:hyperlink r:id="rId35" w:anchor="ch10" w:history="1">
        <w:r w:rsidRPr="007E35FA">
          <w:rPr>
            <w:rFonts w:ascii="Times" w:eastAsia="Times New Roman" w:hAnsi="Times" w:cs="Times"/>
            <w:color w:val="070707"/>
            <w:sz w:val="28"/>
            <w:szCs w:val="28"/>
            <w:u w:val="single"/>
          </w:rPr>
          <w:t>chapter 10</w:t>
        </w:r>
      </w:hyperlink>
      <w:r w:rsidRPr="007E35FA">
        <w:rPr>
          <w:rFonts w:ascii="inherit" w:eastAsia="Times New Roman" w:hAnsi="inherit" w:cs="Times New Roman"/>
          <w:color w:val="333333"/>
          <w:sz w:val="28"/>
          <w:szCs w:val="28"/>
        </w:rPr>
        <w:t xml:space="preserve">, we demonstrate this when you move your services away from a locally managed </w:t>
      </w:r>
      <w:proofErr w:type="spellStart"/>
      <w:r w:rsidRPr="007E35FA">
        <w:rPr>
          <w:rFonts w:ascii="inherit" w:eastAsia="Times New Roman" w:hAnsi="inherit" w:cs="Times New Roman"/>
          <w:color w:val="333333"/>
          <w:sz w:val="28"/>
          <w:szCs w:val="28"/>
        </w:rPr>
        <w:t>Postgres</w:t>
      </w:r>
      <w:proofErr w:type="spellEnd"/>
      <w:r w:rsidRPr="007E35FA">
        <w:rPr>
          <w:rFonts w:ascii="inherit" w:eastAsia="Times New Roman" w:hAnsi="inherit" w:cs="Times New Roman"/>
          <w:color w:val="333333"/>
          <w:sz w:val="28"/>
          <w:szCs w:val="28"/>
        </w:rPr>
        <w:t xml:space="preserve"> database to one managed by Amazon.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Build, release, run</w:t>
      </w:r>
      <w:r w:rsidRPr="007E35FA">
        <w:rPr>
          <w:rFonts w:ascii="inherit" w:eastAsia="Times New Roman" w:hAnsi="inherit" w:cs="Times New Roman"/>
          <w:b/>
          <w:bCs/>
          <w:color w:val="333333"/>
          <w:sz w:val="28"/>
          <w:szCs w:val="28"/>
        </w:rPr>
        <w:t>—</w:t>
      </w:r>
      <w:r w:rsidRPr="007E35FA">
        <w:rPr>
          <w:rFonts w:ascii="inherit" w:eastAsia="Times New Roman" w:hAnsi="inherit" w:cs="Times New Roman"/>
          <w:color w:val="333333"/>
          <w:sz w:val="28"/>
          <w:szCs w:val="28"/>
        </w:rPr>
        <w:t>Keep your build, release, and run pieces of deploying your application completely separate. Once code is built, the developer should never make changes to the code at runtime. Any changes need to go back to the build process and be redeployed. A built service is immutable and cannot be changed.</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Processes</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Your</w:t>
      </w:r>
      <w:proofErr w:type="gramEnd"/>
      <w:r w:rsidRPr="007E35FA">
        <w:rPr>
          <w:rFonts w:ascii="inherit" w:eastAsia="Times New Roman" w:hAnsi="inherit" w:cs="Times New Roman"/>
          <w:color w:val="333333"/>
          <w:sz w:val="28"/>
          <w:szCs w:val="28"/>
        </w:rPr>
        <w:t xml:space="preserv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should always be stateless. They can be killed and replaced at any timeout without the fear that a loss-of-a-service instance will result in data loss.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Port binding</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A</w:t>
      </w:r>
      <w:proofErr w:type="gramEnd"/>
      <w:r w:rsidRPr="007E35FA">
        <w:rPr>
          <w:rFonts w:ascii="inherit" w:eastAsia="Times New Roman" w:hAnsi="inherit" w:cs="Times New Roman"/>
          <w:color w:val="333333"/>
          <w:sz w:val="28"/>
          <w:szCs w:val="28"/>
        </w:rPr>
        <w:t xml:space="preserv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 completely self-contained with the runtime engine for the service packaged in the service executable. You should run the service without the need for a separated web or application server. The service should start by itself on the command line and be accessed immediately through an exposed HTTP port.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Concurrency</w:t>
      </w:r>
      <w:r w:rsidRPr="007E35FA">
        <w:rPr>
          <w:rFonts w:ascii="inherit" w:eastAsia="Times New Roman" w:hAnsi="inherit" w:cs="Times New Roman"/>
          <w:color w:val="333333"/>
          <w:sz w:val="28"/>
          <w:szCs w:val="28"/>
        </w:rPr>
        <w:t>—</w:t>
      </w:r>
      <w:proofErr w:type="gramStart"/>
      <w:r w:rsidRPr="007E35FA">
        <w:rPr>
          <w:rFonts w:ascii="inherit" w:eastAsia="Times New Roman" w:hAnsi="inherit" w:cs="Times New Roman"/>
          <w:color w:val="333333"/>
          <w:sz w:val="28"/>
          <w:szCs w:val="28"/>
        </w:rPr>
        <w:t>When</w:t>
      </w:r>
      <w:proofErr w:type="gramEnd"/>
      <w:r w:rsidRPr="007E35FA">
        <w:rPr>
          <w:rFonts w:ascii="inherit" w:eastAsia="Times New Roman" w:hAnsi="inherit" w:cs="Times New Roman"/>
          <w:color w:val="333333"/>
          <w:sz w:val="28"/>
          <w:szCs w:val="28"/>
        </w:rPr>
        <w:t xml:space="preserve"> you need to scale, don’t rely on a threading model within a single service. Instead, launch more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instances and scale out horizontally. This doesn’t preclude using threading within your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but don’t rely on it as your sole mechanism for scaling. Scale out, not up.</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Disposability</w:t>
      </w:r>
      <w:r w:rsidRPr="007E35FA">
        <w:rPr>
          <w:rFonts w:ascii="inherit" w:eastAsia="Times New Roman" w:hAnsi="inherit" w:cs="Times New Roman"/>
          <w:color w:val="333333"/>
          <w:sz w:val="28"/>
          <w:szCs w:val="28"/>
        </w:rPr>
        <w:t>—</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disposable and can be started and stopped on demand. Startup time should be minimized and processes should shut down gracefully when they receive a kill signal from the operating system.</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Dev/prod parity</w:t>
      </w:r>
      <w:r w:rsidRPr="007E35FA">
        <w:rPr>
          <w:rFonts w:ascii="inherit" w:eastAsia="Times New Roman" w:hAnsi="inherit" w:cs="Times New Roman"/>
          <w:color w:val="333333"/>
          <w:sz w:val="28"/>
          <w:szCs w:val="28"/>
        </w:rPr>
        <w:t xml:space="preserve">—Minimize the gaps that exist between all of the environments in which the service runs (including the developer’s desktop). A developer should use the same infrastructure locally for the service development in which the actual service will run. It also means that the amount of time that a service is deployed between environments should be hours, not weeks. As soon as code is committed, it should be tested and then promoted as quickly as possible from Dev all the way to </w:t>
      </w:r>
      <w:proofErr w:type="gramStart"/>
      <w:r w:rsidRPr="007E35FA">
        <w:rPr>
          <w:rFonts w:ascii="inherit" w:eastAsia="Times New Roman" w:hAnsi="inherit" w:cs="Times New Roman"/>
          <w:color w:val="333333"/>
          <w:sz w:val="28"/>
          <w:szCs w:val="28"/>
        </w:rPr>
        <w:t>Prod</w:t>
      </w:r>
      <w:proofErr w:type="gramEnd"/>
      <w:r w:rsidRPr="007E35FA">
        <w:rPr>
          <w:rFonts w:ascii="inherit" w:eastAsia="Times New Roman" w:hAnsi="inherit" w:cs="Times New Roman"/>
          <w:color w:val="333333"/>
          <w:sz w:val="28"/>
          <w:szCs w:val="28"/>
        </w:rPr>
        <w: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lastRenderedPageBreak/>
        <w:t>Logs</w:t>
      </w:r>
      <w:r w:rsidRPr="007E35FA">
        <w:rPr>
          <w:rFonts w:ascii="inherit" w:eastAsia="Times New Roman" w:hAnsi="inherit" w:cs="Times New Roman"/>
          <w:color w:val="333333"/>
          <w:sz w:val="28"/>
          <w:szCs w:val="28"/>
        </w:rPr>
        <w:t xml:space="preserve">—Logs are a stream of events. As logs are written out, they should be </w:t>
      </w:r>
      <w:proofErr w:type="spellStart"/>
      <w:r w:rsidRPr="007E35FA">
        <w:rPr>
          <w:rFonts w:ascii="inherit" w:eastAsia="Times New Roman" w:hAnsi="inherit" w:cs="Times New Roman"/>
          <w:color w:val="333333"/>
          <w:sz w:val="28"/>
          <w:szCs w:val="28"/>
        </w:rPr>
        <w:t>streamable</w:t>
      </w:r>
      <w:proofErr w:type="spellEnd"/>
      <w:r w:rsidRPr="007E35FA">
        <w:rPr>
          <w:rFonts w:ascii="inherit" w:eastAsia="Times New Roman" w:hAnsi="inherit" w:cs="Times New Roman"/>
          <w:color w:val="333333"/>
          <w:sz w:val="28"/>
          <w:szCs w:val="28"/>
        </w:rPr>
        <w:t xml:space="preserve"> to tools, such as </w:t>
      </w:r>
      <w:proofErr w:type="spellStart"/>
      <w:r w:rsidRPr="007E35FA">
        <w:rPr>
          <w:rFonts w:ascii="inherit" w:eastAsia="Times New Roman" w:hAnsi="inherit" w:cs="Times New Roman"/>
          <w:color w:val="333333"/>
          <w:sz w:val="28"/>
          <w:szCs w:val="28"/>
        </w:rPr>
        <w:t>Splunk</w:t>
      </w:r>
      <w:proofErr w:type="spellEnd"/>
      <w:r w:rsidRPr="007E35FA">
        <w:rPr>
          <w:rFonts w:ascii="inherit" w:eastAsia="Times New Roman" w:hAnsi="inherit" w:cs="Times New Roman"/>
          <w:color w:val="333333"/>
          <w:sz w:val="28"/>
          <w:szCs w:val="28"/>
        </w:rPr>
        <w:t xml:space="preserve"> (</w:t>
      </w:r>
      <w:hyperlink r:id="rId36" w:history="1">
        <w:r w:rsidRPr="007E35FA">
          <w:rPr>
            <w:rFonts w:ascii="Times" w:eastAsia="Times New Roman" w:hAnsi="Times" w:cs="Times"/>
            <w:color w:val="070707"/>
            <w:sz w:val="28"/>
            <w:szCs w:val="28"/>
            <w:u w:val="single"/>
          </w:rPr>
          <w:t>http://splunk.com</w:t>
        </w:r>
      </w:hyperlink>
      <w:r w:rsidRPr="007E35FA">
        <w:rPr>
          <w:rFonts w:ascii="inherit" w:eastAsia="Times New Roman" w:hAnsi="inherit" w:cs="Times New Roman"/>
          <w:color w:val="333333"/>
          <w:sz w:val="28"/>
          <w:szCs w:val="28"/>
        </w:rPr>
        <w:t xml:space="preserve">) or </w:t>
      </w:r>
      <w:proofErr w:type="spellStart"/>
      <w:r w:rsidRPr="007E35FA">
        <w:rPr>
          <w:rFonts w:ascii="inherit" w:eastAsia="Times New Roman" w:hAnsi="inherit" w:cs="Times New Roman"/>
          <w:color w:val="333333"/>
          <w:sz w:val="28"/>
          <w:szCs w:val="28"/>
        </w:rPr>
        <w:t>Fluentd</w:t>
      </w:r>
      <w:proofErr w:type="spellEnd"/>
      <w:r w:rsidRPr="007E35FA">
        <w:rPr>
          <w:rFonts w:ascii="inherit" w:eastAsia="Times New Roman" w:hAnsi="inherit" w:cs="Times New Roman"/>
          <w:color w:val="333333"/>
          <w:sz w:val="28"/>
          <w:szCs w:val="28"/>
        </w:rPr>
        <w:t xml:space="preserve"> (</w:t>
      </w:r>
      <w:hyperlink r:id="rId37" w:history="1">
        <w:r w:rsidRPr="007E35FA">
          <w:rPr>
            <w:rFonts w:ascii="Times" w:eastAsia="Times New Roman" w:hAnsi="Times" w:cs="Times"/>
            <w:color w:val="070707"/>
            <w:sz w:val="28"/>
            <w:szCs w:val="28"/>
            <w:u w:val="single"/>
          </w:rPr>
          <w:t>http://fluentd.org</w:t>
        </w:r>
      </w:hyperlink>
      <w:r w:rsidRPr="007E35FA">
        <w:rPr>
          <w:rFonts w:ascii="inherit" w:eastAsia="Times New Roman" w:hAnsi="inherit" w:cs="Times New Roman"/>
          <w:color w:val="333333"/>
          <w:sz w:val="28"/>
          <w:szCs w:val="28"/>
        </w:rPr>
        <w:t xml:space="preserve">), that will collate the logs and write them to a central location.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should never be concerned about the mechanics of how this happens and the developer should visually look at the logs via STDOUT as they’re being written out.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i/>
          <w:iCs/>
          <w:color w:val="333333"/>
          <w:sz w:val="28"/>
          <w:szCs w:val="28"/>
        </w:rPr>
        <w:t>Admin processes</w:t>
      </w:r>
      <w:r w:rsidRPr="007E35FA">
        <w:rPr>
          <w:rFonts w:ascii="inherit" w:eastAsia="Times New Roman" w:hAnsi="inherit" w:cs="Times New Roman"/>
          <w:color w:val="333333"/>
          <w:sz w:val="28"/>
          <w:szCs w:val="28"/>
        </w:rPr>
        <w:t>—Developers will often have to do administrative tasks against their services (data migration or conversion). These tasks should never be ad hoc and instead should be done via scripts that are managed and maintained through the source code repository. These scripts should be repeatable and non-changing (the script code isn’t modified for each environment) across each environment they’re run against.</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7E35FA" w:rsidRPr="007E35FA" w:rsidTr="007E35FA">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7E35FA" w:rsidRPr="007E35FA" w:rsidRDefault="007E35FA" w:rsidP="007E35FA">
            <w:pPr>
              <w:spacing w:after="0" w:line="240" w:lineRule="auto"/>
              <w:rPr>
                <w:rFonts w:ascii="inherit" w:eastAsia="Times New Roman" w:hAnsi="inherit" w:cs="Times New Roman"/>
                <w:color w:val="333333"/>
                <w:sz w:val="28"/>
                <w:szCs w:val="28"/>
              </w:rPr>
            </w:pPr>
          </w:p>
        </w:tc>
      </w:tr>
    </w:tbl>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 xml:space="preserve">2.4.1. Service assembly: packaging and deploying your </w:t>
      </w:r>
      <w:proofErr w:type="spellStart"/>
      <w:r w:rsidRPr="007E35FA">
        <w:rPr>
          <w:rFonts w:ascii="inherit" w:eastAsia="Times New Roman" w:hAnsi="inherit" w:cs="Times New Roman"/>
          <w:b/>
          <w:bCs/>
          <w:color w:val="404040"/>
          <w:sz w:val="32"/>
          <w:szCs w:val="32"/>
        </w:rPr>
        <w:t>microservices</w:t>
      </w:r>
      <w:proofErr w:type="spellEnd"/>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From a DevOps perspective, one of the key concepts behind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architecture is that multiple instances of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can be deployed quickly in response to a change application environment (for example, a sudden influx of user requests, problems within the infrastructure, and so 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To accomplish this,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needs to be packaged and installable as a single artifact with all of its dependencies defined within it. This artifact can then be deployed to any server with a Java JDK installed on it. These dependencies will also include the runtime engine (for example, an HTTP server or application container) that will host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This process of consistently building, packaging, and deploying is the service assembly (step 1 in </w:t>
      </w:r>
      <w:hyperlink r:id="rId38" w:anchor="ch02fig06" w:history="1">
        <w:r w:rsidRPr="007E35FA">
          <w:rPr>
            <w:rFonts w:ascii="Times" w:eastAsia="Times New Roman" w:hAnsi="Times" w:cs="Times"/>
            <w:color w:val="070707"/>
            <w:sz w:val="28"/>
            <w:szCs w:val="28"/>
            <w:u w:val="single"/>
          </w:rPr>
          <w:t>figure 2.6</w:t>
        </w:r>
      </w:hyperlink>
      <w:r w:rsidRPr="007E35FA">
        <w:rPr>
          <w:rFonts w:ascii="inherit" w:eastAsia="Times New Roman" w:hAnsi="inherit" w:cs="Times New Roman"/>
          <w:color w:val="333333"/>
          <w:sz w:val="28"/>
          <w:szCs w:val="28"/>
        </w:rPr>
        <w:t>). </w:t>
      </w:r>
      <w:hyperlink r:id="rId39" w:anchor="ch02fig07" w:history="1">
        <w:r w:rsidRPr="007E35FA">
          <w:rPr>
            <w:rFonts w:ascii="Times" w:eastAsia="Times New Roman" w:hAnsi="Times" w:cs="Times"/>
            <w:color w:val="070707"/>
            <w:sz w:val="28"/>
            <w:szCs w:val="28"/>
            <w:u w:val="single"/>
          </w:rPr>
          <w:t>Figure 2.7</w:t>
        </w:r>
      </w:hyperlink>
      <w:r w:rsidRPr="007E35FA">
        <w:rPr>
          <w:rFonts w:ascii="inherit" w:eastAsia="Times New Roman" w:hAnsi="inherit" w:cs="Times New Roman"/>
          <w:color w:val="333333"/>
          <w:sz w:val="28"/>
          <w:szCs w:val="28"/>
        </w:rPr>
        <w:t> shows additional details about the service assembly step.</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Figure 2.7. In the Service Assembly step, source code is compiled and packaged with its runtime engine.</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lastRenderedPageBreak/>
        <w:drawing>
          <wp:inline distT="0" distB="0" distL="0" distR="0">
            <wp:extent cx="5619750" cy="2628900"/>
            <wp:effectExtent l="0" t="0" r="0" b="0"/>
            <wp:docPr id="5" name="Picture 5" descr="https://www.safaribooksonline.com/library/view/spring-microservices-in/9781617293986/02fig07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spring-microservices-in/9781617293986/02fig07_alt.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9750" cy="2628900"/>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Fortunately, almost all Java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frameworks will include a runtime engine that can be packaged and deployed with the code. For instance, in the Spring Boot example in </w:t>
      </w:r>
      <w:hyperlink r:id="rId41" w:anchor="ch02fig07" w:history="1">
        <w:r w:rsidRPr="007E35FA">
          <w:rPr>
            <w:rFonts w:ascii="Times" w:eastAsia="Times New Roman" w:hAnsi="Times" w:cs="Times"/>
            <w:color w:val="070707"/>
            <w:sz w:val="28"/>
            <w:szCs w:val="28"/>
            <w:u w:val="single"/>
          </w:rPr>
          <w:t>figure 2.7</w:t>
        </w:r>
      </w:hyperlink>
      <w:r w:rsidRPr="007E35FA">
        <w:rPr>
          <w:rFonts w:ascii="inherit" w:eastAsia="Times New Roman" w:hAnsi="inherit" w:cs="Times New Roman"/>
          <w:color w:val="333333"/>
          <w:sz w:val="28"/>
          <w:szCs w:val="28"/>
        </w:rPr>
        <w:t>, you can use Maven and Spring Boot to build an executable Java jar file that has an embedded Tomcat engine built right into the JAR. In the following command-line example, you’re building the licensing service as an executable JAR and then starting the JAR file from the command-line:</w:t>
      </w:r>
    </w:p>
    <w:p w:rsidR="007E35FA" w:rsidRPr="007E35FA" w:rsidRDefault="007E35FA" w:rsidP="007E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proofErr w:type="spellStart"/>
      <w:proofErr w:type="gramStart"/>
      <w:r w:rsidRPr="007E35FA">
        <w:rPr>
          <w:rFonts w:ascii="Courier New" w:eastAsia="Times New Roman" w:hAnsi="Courier New" w:cs="Courier New"/>
          <w:color w:val="404040"/>
          <w:sz w:val="21"/>
          <w:szCs w:val="21"/>
        </w:rPr>
        <w:t>mvn</w:t>
      </w:r>
      <w:proofErr w:type="spellEnd"/>
      <w:proofErr w:type="gramEnd"/>
      <w:r w:rsidRPr="007E35FA">
        <w:rPr>
          <w:rFonts w:ascii="Courier New" w:eastAsia="Times New Roman" w:hAnsi="Courier New" w:cs="Courier New"/>
          <w:color w:val="404040"/>
          <w:sz w:val="21"/>
          <w:szCs w:val="21"/>
        </w:rPr>
        <w:t xml:space="preserve"> clean package &amp;&amp; java –jar target/licensing-service-0.0.1-SNAPSHOT.jar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For certain operation teams, the concept of embedding a runtime environment right in the JAR file is a major shift in the way they think about deploying applications. In a traditional J2EE enterprise organization, an application is deployed to an application server. This model implies that the application server is an entity in and of itself and would often be managed by a team of system administrators who managed the configuration of the servers independently of the applications being deployed to them.</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This separation of the application server configuration from the application introduces failure points in the deployment process, because in many organizations the configuration of the application servers isn’t kept under source control and is managed through a combination of the user interface and home-grown management scripts. It’s too easy for configuration drift to creep into the application server environment and suddenly cause what, on the surface, appear to be random outages.</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lastRenderedPageBreak/>
        <w:t>The use of a single deployable artifact with the runtime engine embedded in the artifact eliminates many of these opportunities for configuration drift. It also allows you to put the whole artifact under source control and allows the application team to be able to better reason through how their application is built and deployed.</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 xml:space="preserve">2.4.2. Service bootstrapping: managing configuration of your </w:t>
      </w:r>
      <w:proofErr w:type="spellStart"/>
      <w:r w:rsidRPr="007E35FA">
        <w:rPr>
          <w:rFonts w:ascii="inherit" w:eastAsia="Times New Roman" w:hAnsi="inherit" w:cs="Times New Roman"/>
          <w:b/>
          <w:bCs/>
          <w:color w:val="404040"/>
          <w:sz w:val="32"/>
          <w:szCs w:val="32"/>
        </w:rPr>
        <w:t>microservices</w:t>
      </w:r>
      <w:proofErr w:type="spellEnd"/>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Service bootstrapping (step 2 in </w:t>
      </w:r>
      <w:hyperlink r:id="rId42" w:anchor="ch02fig06" w:history="1">
        <w:r w:rsidRPr="007E35FA">
          <w:rPr>
            <w:rFonts w:ascii="Times" w:eastAsia="Times New Roman" w:hAnsi="Times" w:cs="Times"/>
            <w:color w:val="070707"/>
            <w:sz w:val="28"/>
            <w:szCs w:val="28"/>
            <w:u w:val="single"/>
          </w:rPr>
          <w:t>figure 2.6</w:t>
        </w:r>
      </w:hyperlink>
      <w:r w:rsidRPr="007E35FA">
        <w:rPr>
          <w:rFonts w:ascii="inherit" w:eastAsia="Times New Roman" w:hAnsi="inherit" w:cs="Times New Roman"/>
          <w:color w:val="333333"/>
          <w:sz w:val="28"/>
          <w:szCs w:val="28"/>
        </w:rPr>
        <w:t xml:space="preserve">) occurs when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 first starting up and needs to load its application configuration information. </w:t>
      </w:r>
      <w:hyperlink r:id="rId43" w:anchor="ch02fig08" w:history="1">
        <w:r w:rsidRPr="007E35FA">
          <w:rPr>
            <w:rFonts w:ascii="Times" w:eastAsia="Times New Roman" w:hAnsi="Times" w:cs="Times"/>
            <w:color w:val="070707"/>
            <w:sz w:val="28"/>
            <w:szCs w:val="28"/>
            <w:u w:val="single"/>
          </w:rPr>
          <w:t>Figure 2.8</w:t>
        </w:r>
      </w:hyperlink>
      <w:r w:rsidRPr="007E35FA">
        <w:rPr>
          <w:rFonts w:ascii="inherit" w:eastAsia="Times New Roman" w:hAnsi="inherit" w:cs="Times New Roman"/>
          <w:color w:val="333333"/>
          <w:sz w:val="28"/>
          <w:szCs w:val="28"/>
        </w:rPr>
        <w:t> provides more context for the bootstrapping processing.</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Figure 2.8. As a service starts (boot straps), its reads its configuration from a central repository.</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5619750" cy="3571875"/>
            <wp:effectExtent l="0" t="0" r="0" b="9525"/>
            <wp:docPr id="4" name="Picture 4" descr="https://www.safaribooksonline.com/library/view/spring-microservices-in/9781617293986/02fig08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spring-microservices-in/9781617293986/02fig08_alt.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9750" cy="3571875"/>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As any application developer knows, there will be times when you need to make the runtime behavior of the application configurable. Usually this involves reading your application configuration data from a property file deployed with the application or reading the data out of a data store such as a relational database.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proofErr w:type="spellStart"/>
      <w:r w:rsidRPr="007E35FA">
        <w:rPr>
          <w:rFonts w:ascii="inherit" w:eastAsia="Times New Roman" w:hAnsi="inherit" w:cs="Times New Roman"/>
          <w:color w:val="333333"/>
          <w:sz w:val="28"/>
          <w:szCs w:val="28"/>
        </w:rPr>
        <w:lastRenderedPageBreak/>
        <w:t>Microservices</w:t>
      </w:r>
      <w:proofErr w:type="spellEnd"/>
      <w:r w:rsidRPr="007E35FA">
        <w:rPr>
          <w:rFonts w:ascii="inherit" w:eastAsia="Times New Roman" w:hAnsi="inherit" w:cs="Times New Roman"/>
          <w:color w:val="333333"/>
          <w:sz w:val="28"/>
          <w:szCs w:val="28"/>
        </w:rPr>
        <w:t xml:space="preserve"> often run into the same type of configuration requirements. The difference is that in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application running in the cloud, you might have hundreds or even thousands of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instances running. Further complicating this is that the services might be spread across the globe. With a high number of geographically dispersed services, it becomes unfeasible to redeploy your services to pick up new configuration data.</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Storing the data in a data store external to the service solves this problem, but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in the cloud offer a set of unique challenges:</w:t>
      </w:r>
    </w:p>
    <w:p w:rsidR="007E35FA" w:rsidRPr="007E35FA" w:rsidRDefault="007E35FA" w:rsidP="007E35FA">
      <w:pPr>
        <w:numPr>
          <w:ilvl w:val="0"/>
          <w:numId w:val="21"/>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Configuration data tends to be simple in structure and is usually read frequently and written infrequently. Relational databases are overkill in this situation because they’re designed to manage much more complicated data models then a simple set of key-value pairs.</w:t>
      </w:r>
    </w:p>
    <w:p w:rsidR="007E35FA" w:rsidRPr="007E35FA" w:rsidRDefault="007E35FA" w:rsidP="007E35FA">
      <w:pPr>
        <w:numPr>
          <w:ilvl w:val="0"/>
          <w:numId w:val="21"/>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Because the data is accessed on a regular basis but changes infrequently, the data must be readable with a low level of latency.</w:t>
      </w:r>
    </w:p>
    <w:p w:rsidR="007E35FA" w:rsidRPr="007E35FA" w:rsidRDefault="007E35FA" w:rsidP="007E35FA">
      <w:pPr>
        <w:numPr>
          <w:ilvl w:val="0"/>
          <w:numId w:val="21"/>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data store has to be highly available and close to the services reading the data. A configuration data store can’t go down completely, because it would become a single-point of failure for your application.</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In </w:t>
      </w:r>
      <w:hyperlink r:id="rId45" w:anchor="ch03" w:history="1">
        <w:r w:rsidRPr="007E35FA">
          <w:rPr>
            <w:rFonts w:ascii="Times" w:eastAsia="Times New Roman" w:hAnsi="Times" w:cs="Times"/>
            <w:color w:val="070707"/>
            <w:sz w:val="28"/>
            <w:szCs w:val="28"/>
            <w:u w:val="single"/>
          </w:rPr>
          <w:t>chapter 3</w:t>
        </w:r>
      </w:hyperlink>
      <w:r w:rsidRPr="007E35FA">
        <w:rPr>
          <w:rFonts w:ascii="inherit" w:eastAsia="Times New Roman" w:hAnsi="inherit" w:cs="Times New Roman"/>
          <w:color w:val="333333"/>
          <w:sz w:val="28"/>
          <w:szCs w:val="28"/>
        </w:rPr>
        <w:t xml:space="preserve">, I show how to manage your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application configuration data using things like a simple key-value data store.</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t xml:space="preserve">2.4.3. Service registration and discovery: how clients communicate with - your </w:t>
      </w:r>
      <w:proofErr w:type="spellStart"/>
      <w:r w:rsidRPr="007E35FA">
        <w:rPr>
          <w:rFonts w:ascii="inherit" w:eastAsia="Times New Roman" w:hAnsi="inherit" w:cs="Times New Roman"/>
          <w:b/>
          <w:bCs/>
          <w:color w:val="404040"/>
          <w:sz w:val="32"/>
          <w:szCs w:val="32"/>
        </w:rPr>
        <w:t>microservices</w:t>
      </w:r>
      <w:proofErr w:type="spellEnd"/>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From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consumer perspective,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should be location-transparent, because in a cloud-based environment, servers are ephemeral. Ephemeral means the servers that a service is hosted on usually have shorter lives then a service running in a corporate data center. Cloud-based services can be started and torn down quickly with an entirely new IP address assigned to the server on which the services are running.</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By insisting that services are treated as short-lived disposable objects,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architectures can achieve a high-degree of scalability and availability by having multiple instances of a service running. Service demand and resiliency can be managed as quickly as the situation warrants. Each service has a unique and non-permanent IP address assigned to it. The downside to ephemeral services is that </w:t>
      </w:r>
      <w:r w:rsidRPr="007E35FA">
        <w:rPr>
          <w:rFonts w:ascii="inherit" w:eastAsia="Times New Roman" w:hAnsi="inherit" w:cs="Times New Roman"/>
          <w:color w:val="333333"/>
          <w:sz w:val="28"/>
          <w:szCs w:val="28"/>
        </w:rPr>
        <w:lastRenderedPageBreak/>
        <w:t>with services constantly coming up and down, managing a large pool of ephemeral services manually or by hand is an invitation to an outage.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 needs to register itself with the third-party agent. This registration process is called service discovery (see step 3, service discovery, in </w:t>
      </w:r>
      <w:hyperlink r:id="rId46" w:anchor="ch02fig06" w:history="1">
        <w:r w:rsidRPr="007E35FA">
          <w:rPr>
            <w:rFonts w:ascii="Times" w:eastAsia="Times New Roman" w:hAnsi="Times" w:cs="Times"/>
            <w:color w:val="070707"/>
            <w:sz w:val="28"/>
            <w:szCs w:val="28"/>
            <w:u w:val="single"/>
          </w:rPr>
          <w:t>figure 2.6</w:t>
        </w:r>
      </w:hyperlink>
      <w:r w:rsidRPr="007E35FA">
        <w:rPr>
          <w:rFonts w:ascii="inherit" w:eastAsia="Times New Roman" w:hAnsi="inherit" w:cs="Times New Roman"/>
          <w:color w:val="333333"/>
          <w:sz w:val="28"/>
          <w:szCs w:val="28"/>
        </w:rPr>
        <w:t>; see </w:t>
      </w:r>
      <w:hyperlink r:id="rId47" w:anchor="ch02fig09" w:history="1">
        <w:r w:rsidRPr="007E35FA">
          <w:rPr>
            <w:rFonts w:ascii="Times" w:eastAsia="Times New Roman" w:hAnsi="Times" w:cs="Times"/>
            <w:color w:val="070707"/>
            <w:sz w:val="28"/>
            <w:szCs w:val="28"/>
            <w:u w:val="single"/>
          </w:rPr>
          <w:t>figure 2.9</w:t>
        </w:r>
      </w:hyperlink>
      <w:r w:rsidRPr="007E35FA">
        <w:rPr>
          <w:rFonts w:ascii="inherit" w:eastAsia="Times New Roman" w:hAnsi="inherit" w:cs="Times New Roman"/>
          <w:color w:val="333333"/>
          <w:sz w:val="28"/>
          <w:szCs w:val="28"/>
        </w:rPr>
        <w:t xml:space="preserve"> for details on this process). When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 registers with a service discovery agent, it will tell the discovery agent two things: the physical IP address or domain address of the service instance, and a logical name that an application can use to look up in a service. Certain service discovery agents will also require a URL back to the registering service that can be used by the service discovery agent to perform health checks.</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Figure 2.9. A service discovery agent abstracts away the physical location of a service.</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5619750" cy="4572000"/>
            <wp:effectExtent l="0" t="0" r="0" b="0"/>
            <wp:docPr id="3" name="Picture 3" descr="https://www.safaribooksonline.com/library/view/spring-microservices-in/9781617293986/02fig09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faribooksonline.com/library/view/spring-microservices-in/9781617293986/02fig09_alt.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9750" cy="4572000"/>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The service client then communicates with the discovery agent to look up the service’s location.</w:t>
      </w:r>
    </w:p>
    <w:p w:rsidR="007E35FA" w:rsidRPr="007E35FA" w:rsidRDefault="007E35FA" w:rsidP="007E35FA">
      <w:pPr>
        <w:spacing w:before="450" w:after="0" w:line="240" w:lineRule="auto"/>
        <w:outlineLvl w:val="3"/>
        <w:rPr>
          <w:rFonts w:ascii="inherit" w:eastAsia="Times New Roman" w:hAnsi="inherit" w:cs="Times New Roman"/>
          <w:b/>
          <w:bCs/>
          <w:color w:val="404040"/>
          <w:sz w:val="32"/>
          <w:szCs w:val="32"/>
        </w:rPr>
      </w:pPr>
      <w:r w:rsidRPr="007E35FA">
        <w:rPr>
          <w:rFonts w:ascii="inherit" w:eastAsia="Times New Roman" w:hAnsi="inherit" w:cs="Times New Roman"/>
          <w:b/>
          <w:bCs/>
          <w:color w:val="404040"/>
          <w:sz w:val="32"/>
          <w:szCs w:val="32"/>
        </w:rPr>
        <w:lastRenderedPageBreak/>
        <w:t xml:space="preserve">2.4.4. Communicating a </w:t>
      </w:r>
      <w:proofErr w:type="spellStart"/>
      <w:r w:rsidRPr="007E35FA">
        <w:rPr>
          <w:rFonts w:ascii="inherit" w:eastAsia="Times New Roman" w:hAnsi="inherit" w:cs="Times New Roman"/>
          <w:b/>
          <w:bCs/>
          <w:color w:val="404040"/>
          <w:sz w:val="32"/>
          <w:szCs w:val="32"/>
        </w:rPr>
        <w:t>microservice’s</w:t>
      </w:r>
      <w:proofErr w:type="spellEnd"/>
      <w:r w:rsidRPr="007E35FA">
        <w:rPr>
          <w:rFonts w:ascii="inherit" w:eastAsia="Times New Roman" w:hAnsi="inherit" w:cs="Times New Roman"/>
          <w:b/>
          <w:bCs/>
          <w:color w:val="404040"/>
          <w:sz w:val="32"/>
          <w:szCs w:val="32"/>
        </w:rPr>
        <w:t xml:space="preserve"> health</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 service discovery agent doesn’t act only as a traffic cop that guides the client to the location of the service. In a cloud-based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application, you’ll often have multiple instances of a service running. Sooner or later, one of those service instances will fail. The service discovery agent monitors the health of each service instance registered with it and removes any service instances from its routing tables to ensure that clients aren’t sent a service instance that has failed.</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After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has come up, the service discovery agent will continue to monitor and ping the health check interface to ensure that that service is available. This is step 4 in </w:t>
      </w:r>
      <w:hyperlink r:id="rId49" w:anchor="ch02fig06" w:history="1">
        <w:r w:rsidRPr="007E35FA">
          <w:rPr>
            <w:rFonts w:ascii="Times" w:eastAsia="Times New Roman" w:hAnsi="Times" w:cs="Times"/>
            <w:color w:val="070707"/>
            <w:sz w:val="28"/>
            <w:szCs w:val="28"/>
            <w:u w:val="single"/>
          </w:rPr>
          <w:t>figure 2.6</w:t>
        </w:r>
      </w:hyperlink>
      <w:r w:rsidRPr="007E35FA">
        <w:rPr>
          <w:rFonts w:ascii="inherit" w:eastAsia="Times New Roman" w:hAnsi="inherit" w:cs="Times New Roman"/>
          <w:color w:val="333333"/>
          <w:sz w:val="28"/>
          <w:szCs w:val="28"/>
        </w:rPr>
        <w:t>. </w:t>
      </w:r>
      <w:hyperlink r:id="rId50" w:anchor="ch02fig10" w:history="1">
        <w:r w:rsidRPr="007E35FA">
          <w:rPr>
            <w:rFonts w:ascii="Times" w:eastAsia="Times New Roman" w:hAnsi="Times" w:cs="Times"/>
            <w:color w:val="070707"/>
            <w:sz w:val="28"/>
            <w:szCs w:val="28"/>
            <w:u w:val="single"/>
          </w:rPr>
          <w:t>Figure 2.10</w:t>
        </w:r>
      </w:hyperlink>
      <w:r w:rsidRPr="007E35FA">
        <w:rPr>
          <w:rFonts w:ascii="inherit" w:eastAsia="Times New Roman" w:hAnsi="inherit" w:cs="Times New Roman"/>
          <w:color w:val="333333"/>
          <w:sz w:val="28"/>
          <w:szCs w:val="28"/>
        </w:rPr>
        <w:t>provides context for this step.</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 xml:space="preserve">Figure 2.10. The service discovery agent uses the exposes health URL to check </w:t>
      </w:r>
      <w:proofErr w:type="spellStart"/>
      <w:r w:rsidRPr="007E35FA">
        <w:rPr>
          <w:rFonts w:ascii="inherit" w:eastAsia="Times New Roman" w:hAnsi="inherit" w:cs="Times New Roman"/>
          <w:b/>
          <w:bCs/>
          <w:color w:val="404040"/>
          <w:sz w:val="23"/>
          <w:szCs w:val="23"/>
        </w:rPr>
        <w:t>microservice</w:t>
      </w:r>
      <w:proofErr w:type="spellEnd"/>
      <w:r w:rsidRPr="007E35FA">
        <w:rPr>
          <w:rFonts w:ascii="inherit" w:eastAsia="Times New Roman" w:hAnsi="inherit" w:cs="Times New Roman"/>
          <w:b/>
          <w:bCs/>
          <w:color w:val="404040"/>
          <w:sz w:val="23"/>
          <w:szCs w:val="23"/>
        </w:rPr>
        <w:t xml:space="preserve"> health.</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drawing>
          <wp:inline distT="0" distB="0" distL="0" distR="0">
            <wp:extent cx="5619750" cy="2486025"/>
            <wp:effectExtent l="0" t="0" r="0" b="9525"/>
            <wp:docPr id="2" name="Picture 2" descr="https://www.safaribooksonline.com/library/view/spring-microservices-in/9781617293986/02fig10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spring-microservices-in/9781617293986/02fig10_alt.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9750" cy="2486025"/>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By building a consistent health check interface, you can use cloud-based monitoring tools to detect problems and respond to them appropriately.</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If the service discovery agent discovers a problem with a service instance, it can take corrective action such as shutting down the ailing instance or bringing additional service instances up.</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In a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environment that uses REST, the simplest way to build a health check interface is to expose an HTTP end-point that can return a JSON payload and HTTP status code. In a non-Spring-Boot-based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it’s often the </w:t>
      </w:r>
      <w:r w:rsidRPr="007E35FA">
        <w:rPr>
          <w:rFonts w:ascii="inherit" w:eastAsia="Times New Roman" w:hAnsi="inherit" w:cs="Times New Roman"/>
          <w:color w:val="333333"/>
          <w:sz w:val="28"/>
          <w:szCs w:val="28"/>
        </w:rPr>
        <w:lastRenderedPageBreak/>
        <w:t>developer’s responsibility to write an endpoint that will return the health of the service.</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In Spring Boot, exposing an endpoint is trivial and involves nothing more than modifying your Maven build file to include the Spring Actuator module. Spring Actuator provides out-of-the-box operational endpoints that will help you understand and manage the health of your service. To use Spring Actuator, you need to make sure you include the following dependencies in your Maven build file:</w:t>
      </w:r>
    </w:p>
    <w:p w:rsidR="007E35FA" w:rsidRPr="007E35FA" w:rsidRDefault="007E35FA" w:rsidP="007E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7E35FA">
        <w:rPr>
          <w:rFonts w:ascii="Courier New" w:eastAsia="Times New Roman" w:hAnsi="Courier New" w:cs="Courier New"/>
          <w:color w:val="404040"/>
          <w:sz w:val="21"/>
          <w:szCs w:val="21"/>
        </w:rPr>
        <w:t>&lt;</w:t>
      </w:r>
      <w:proofErr w:type="gramStart"/>
      <w:r w:rsidRPr="007E35FA">
        <w:rPr>
          <w:rFonts w:ascii="Courier New" w:eastAsia="Times New Roman" w:hAnsi="Courier New" w:cs="Courier New"/>
          <w:color w:val="404040"/>
          <w:sz w:val="21"/>
          <w:szCs w:val="21"/>
        </w:rPr>
        <w:t>dependency</w:t>
      </w:r>
      <w:proofErr w:type="gramEnd"/>
      <w:r w:rsidRPr="007E35FA">
        <w:rPr>
          <w:rFonts w:ascii="Courier New" w:eastAsia="Times New Roman" w:hAnsi="Courier New" w:cs="Courier New"/>
          <w:color w:val="404040"/>
          <w:sz w:val="21"/>
          <w:szCs w:val="21"/>
        </w:rPr>
        <w:t>&gt;</w:t>
      </w:r>
    </w:p>
    <w:p w:rsidR="007E35FA" w:rsidRPr="007E35FA" w:rsidRDefault="007E35FA" w:rsidP="007E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7E35FA">
        <w:rPr>
          <w:rFonts w:ascii="Courier New" w:eastAsia="Times New Roman" w:hAnsi="Courier New" w:cs="Courier New"/>
          <w:color w:val="404040"/>
          <w:sz w:val="21"/>
          <w:szCs w:val="21"/>
        </w:rPr>
        <w:t xml:space="preserve">  &lt;</w:t>
      </w:r>
      <w:proofErr w:type="spellStart"/>
      <w:r w:rsidRPr="007E35FA">
        <w:rPr>
          <w:rFonts w:ascii="Courier New" w:eastAsia="Times New Roman" w:hAnsi="Courier New" w:cs="Courier New"/>
          <w:color w:val="404040"/>
          <w:sz w:val="21"/>
          <w:szCs w:val="21"/>
        </w:rPr>
        <w:t>groupId</w:t>
      </w:r>
      <w:proofErr w:type="spellEnd"/>
      <w:r w:rsidRPr="007E35FA">
        <w:rPr>
          <w:rFonts w:ascii="Courier New" w:eastAsia="Times New Roman" w:hAnsi="Courier New" w:cs="Courier New"/>
          <w:color w:val="404040"/>
          <w:sz w:val="21"/>
          <w:szCs w:val="21"/>
        </w:rPr>
        <w:t>&gt;</w:t>
      </w:r>
      <w:proofErr w:type="spellStart"/>
      <w:r w:rsidRPr="007E35FA">
        <w:rPr>
          <w:rFonts w:ascii="Courier New" w:eastAsia="Times New Roman" w:hAnsi="Courier New" w:cs="Courier New"/>
          <w:color w:val="404040"/>
          <w:sz w:val="21"/>
          <w:szCs w:val="21"/>
        </w:rPr>
        <w:t>org.springframework.boot</w:t>
      </w:r>
      <w:proofErr w:type="spellEnd"/>
      <w:r w:rsidRPr="007E35FA">
        <w:rPr>
          <w:rFonts w:ascii="Courier New" w:eastAsia="Times New Roman" w:hAnsi="Courier New" w:cs="Courier New"/>
          <w:color w:val="404040"/>
          <w:sz w:val="21"/>
          <w:szCs w:val="21"/>
        </w:rPr>
        <w:t>&lt;/</w:t>
      </w:r>
      <w:proofErr w:type="spellStart"/>
      <w:r w:rsidRPr="007E35FA">
        <w:rPr>
          <w:rFonts w:ascii="Courier New" w:eastAsia="Times New Roman" w:hAnsi="Courier New" w:cs="Courier New"/>
          <w:color w:val="404040"/>
          <w:sz w:val="21"/>
          <w:szCs w:val="21"/>
        </w:rPr>
        <w:t>groupId</w:t>
      </w:r>
      <w:proofErr w:type="spellEnd"/>
      <w:r w:rsidRPr="007E35FA">
        <w:rPr>
          <w:rFonts w:ascii="Courier New" w:eastAsia="Times New Roman" w:hAnsi="Courier New" w:cs="Courier New"/>
          <w:color w:val="404040"/>
          <w:sz w:val="21"/>
          <w:szCs w:val="21"/>
        </w:rPr>
        <w:t>&gt;</w:t>
      </w:r>
    </w:p>
    <w:p w:rsidR="007E35FA" w:rsidRPr="007E35FA" w:rsidRDefault="007E35FA" w:rsidP="007E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7E35FA">
        <w:rPr>
          <w:rFonts w:ascii="Courier New" w:eastAsia="Times New Roman" w:hAnsi="Courier New" w:cs="Courier New"/>
          <w:color w:val="404040"/>
          <w:sz w:val="21"/>
          <w:szCs w:val="21"/>
        </w:rPr>
        <w:t xml:space="preserve">  &lt;</w:t>
      </w:r>
      <w:proofErr w:type="spellStart"/>
      <w:proofErr w:type="gramStart"/>
      <w:r w:rsidRPr="007E35FA">
        <w:rPr>
          <w:rFonts w:ascii="Courier New" w:eastAsia="Times New Roman" w:hAnsi="Courier New" w:cs="Courier New"/>
          <w:color w:val="404040"/>
          <w:sz w:val="21"/>
          <w:szCs w:val="21"/>
        </w:rPr>
        <w:t>artifactId</w:t>
      </w:r>
      <w:proofErr w:type="spellEnd"/>
      <w:r w:rsidRPr="007E35FA">
        <w:rPr>
          <w:rFonts w:ascii="Courier New" w:eastAsia="Times New Roman" w:hAnsi="Courier New" w:cs="Courier New"/>
          <w:color w:val="404040"/>
          <w:sz w:val="21"/>
          <w:szCs w:val="21"/>
        </w:rPr>
        <w:t>&gt;</w:t>
      </w:r>
      <w:proofErr w:type="gramEnd"/>
      <w:r w:rsidRPr="007E35FA">
        <w:rPr>
          <w:rFonts w:ascii="Courier New" w:eastAsia="Times New Roman" w:hAnsi="Courier New" w:cs="Courier New"/>
          <w:color w:val="404040"/>
          <w:sz w:val="21"/>
          <w:szCs w:val="21"/>
        </w:rPr>
        <w:t>spring-boot-starter-actuator&lt;/</w:t>
      </w:r>
      <w:proofErr w:type="spellStart"/>
      <w:r w:rsidRPr="007E35FA">
        <w:rPr>
          <w:rFonts w:ascii="Courier New" w:eastAsia="Times New Roman" w:hAnsi="Courier New" w:cs="Courier New"/>
          <w:color w:val="404040"/>
          <w:sz w:val="21"/>
          <w:szCs w:val="21"/>
        </w:rPr>
        <w:t>artifactId</w:t>
      </w:r>
      <w:proofErr w:type="spellEnd"/>
      <w:r w:rsidRPr="007E35FA">
        <w:rPr>
          <w:rFonts w:ascii="Courier New" w:eastAsia="Times New Roman" w:hAnsi="Courier New" w:cs="Courier New"/>
          <w:color w:val="404040"/>
          <w:sz w:val="21"/>
          <w:szCs w:val="21"/>
        </w:rPr>
        <w:t>&gt;</w:t>
      </w:r>
    </w:p>
    <w:p w:rsidR="007E35FA" w:rsidRPr="007E35FA" w:rsidRDefault="007E35FA" w:rsidP="007E35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5"/>
        <w:rPr>
          <w:rFonts w:ascii="Courier New" w:eastAsia="Times New Roman" w:hAnsi="Courier New" w:cs="Courier New"/>
          <w:color w:val="404040"/>
          <w:sz w:val="21"/>
          <w:szCs w:val="21"/>
        </w:rPr>
      </w:pPr>
      <w:r w:rsidRPr="007E35FA">
        <w:rPr>
          <w:rFonts w:ascii="Courier New" w:eastAsia="Times New Roman" w:hAnsi="Courier New" w:cs="Courier New"/>
          <w:color w:val="404040"/>
          <w:sz w:val="21"/>
          <w:szCs w:val="21"/>
        </w:rPr>
        <w:t>&lt;/dependency&gt;</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If you hit the http://localhost:8080/health endpoint on the licensing service, you should see health data returned. </w:t>
      </w:r>
      <w:hyperlink r:id="rId52" w:anchor="ch02fig11" w:history="1">
        <w:r w:rsidRPr="007E35FA">
          <w:rPr>
            <w:rFonts w:ascii="Times" w:eastAsia="Times New Roman" w:hAnsi="Times" w:cs="Times"/>
            <w:color w:val="070707"/>
            <w:sz w:val="28"/>
            <w:szCs w:val="28"/>
            <w:u w:val="single"/>
          </w:rPr>
          <w:t>Figure 2.11</w:t>
        </w:r>
      </w:hyperlink>
      <w:r w:rsidRPr="007E35FA">
        <w:rPr>
          <w:rFonts w:ascii="inherit" w:eastAsia="Times New Roman" w:hAnsi="inherit" w:cs="Times New Roman"/>
          <w:color w:val="333333"/>
          <w:sz w:val="28"/>
          <w:szCs w:val="28"/>
        </w:rPr>
        <w:t> provides an example of the data returned.</w:t>
      </w:r>
    </w:p>
    <w:p w:rsidR="007E35FA" w:rsidRPr="007E35FA" w:rsidRDefault="007E35FA" w:rsidP="007E35FA">
      <w:pPr>
        <w:spacing w:before="100" w:beforeAutospacing="1" w:after="100" w:afterAutospacing="1" w:line="240" w:lineRule="auto"/>
        <w:outlineLvl w:val="4"/>
        <w:rPr>
          <w:rFonts w:ascii="inherit" w:eastAsia="Times New Roman" w:hAnsi="inherit" w:cs="Times New Roman"/>
          <w:b/>
          <w:bCs/>
          <w:color w:val="404040"/>
          <w:sz w:val="23"/>
          <w:szCs w:val="23"/>
        </w:rPr>
      </w:pPr>
      <w:r w:rsidRPr="007E35FA">
        <w:rPr>
          <w:rFonts w:ascii="inherit" w:eastAsia="Times New Roman" w:hAnsi="inherit" w:cs="Times New Roman"/>
          <w:b/>
          <w:bCs/>
          <w:color w:val="404040"/>
          <w:sz w:val="23"/>
          <w:szCs w:val="23"/>
        </w:rPr>
        <w:t>Figure 2.11. A health check on each service instance allows monitoring tools to determine if the service instance is running.</w:t>
      </w:r>
    </w:p>
    <w:p w:rsidR="007E35FA" w:rsidRPr="007E35FA" w:rsidRDefault="007E35FA" w:rsidP="007E35FA">
      <w:pPr>
        <w:shd w:val="clear" w:color="auto" w:fill="FFFFFF"/>
        <w:spacing w:before="240" w:after="240" w:line="240" w:lineRule="auto"/>
        <w:rPr>
          <w:rFonts w:ascii="inherit" w:eastAsia="Times New Roman" w:hAnsi="inherit" w:cs="Times New Roman"/>
          <w:color w:val="333333"/>
          <w:sz w:val="28"/>
          <w:szCs w:val="28"/>
        </w:rPr>
      </w:pPr>
      <w:r w:rsidRPr="007E35FA">
        <w:rPr>
          <w:rFonts w:ascii="inherit" w:eastAsia="Times New Roman" w:hAnsi="inherit" w:cs="Times New Roman"/>
          <w:noProof/>
          <w:color w:val="333333"/>
          <w:sz w:val="28"/>
          <w:szCs w:val="28"/>
        </w:rPr>
        <w:lastRenderedPageBreak/>
        <w:drawing>
          <wp:inline distT="0" distB="0" distL="0" distR="0">
            <wp:extent cx="5619750" cy="3714750"/>
            <wp:effectExtent l="0" t="0" r="0" b="0"/>
            <wp:docPr id="1" name="Picture 1" descr="https://www.safaribooksonline.com/library/view/spring-microservices-in/9781617293986/02fig1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faribooksonline.com/library/view/spring-microservices-in/9781617293986/02fig11_alt.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9750" cy="3714750"/>
                    </a:xfrm>
                    <a:prstGeom prst="rect">
                      <a:avLst/>
                    </a:prstGeom>
                    <a:noFill/>
                    <a:ln>
                      <a:noFill/>
                    </a:ln>
                  </pic:spPr>
                </pic:pic>
              </a:graphicData>
            </a:graphic>
          </wp:inline>
        </w:drawing>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As you can see in </w:t>
      </w:r>
      <w:hyperlink r:id="rId54" w:anchor="ch02fig11" w:history="1">
        <w:r w:rsidRPr="007E35FA">
          <w:rPr>
            <w:rFonts w:ascii="Times" w:eastAsia="Times New Roman" w:hAnsi="Times" w:cs="Times"/>
            <w:color w:val="070707"/>
            <w:sz w:val="28"/>
            <w:szCs w:val="28"/>
            <w:u w:val="single"/>
          </w:rPr>
          <w:t>figure 2.11</w:t>
        </w:r>
      </w:hyperlink>
      <w:r w:rsidRPr="007E35FA">
        <w:rPr>
          <w:rFonts w:ascii="inherit" w:eastAsia="Times New Roman" w:hAnsi="inherit" w:cs="Times New Roman"/>
          <w:color w:val="333333"/>
          <w:sz w:val="28"/>
          <w:szCs w:val="28"/>
        </w:rPr>
        <w:t xml:space="preserve">, the health check can be more than an indicator of what’s up and down. It also can give information about the state of the server on which the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instance is running. This allows for a much richer monitoring experience</w:t>
      </w:r>
      <w:proofErr w:type="gramStart"/>
      <w:r w:rsidRPr="007E35FA">
        <w:rPr>
          <w:rFonts w:ascii="inherit" w:eastAsia="Times New Roman" w:hAnsi="inherit" w:cs="Times New Roman"/>
          <w:color w:val="333333"/>
          <w:sz w:val="28"/>
          <w:szCs w:val="28"/>
        </w:rPr>
        <w:t>.</w:t>
      </w:r>
      <w:r w:rsidRPr="007E35FA">
        <w:rPr>
          <w:rFonts w:ascii="inherit" w:eastAsia="Times New Roman" w:hAnsi="inherit" w:cs="Times New Roman"/>
          <w:color w:val="666666"/>
          <w:sz w:val="21"/>
          <w:szCs w:val="21"/>
          <w:vertAlign w:val="superscript"/>
        </w:rPr>
        <w:t>[</w:t>
      </w:r>
      <w:proofErr w:type="gramEnd"/>
      <w:r w:rsidRPr="007E35FA">
        <w:rPr>
          <w:rFonts w:ascii="inherit" w:eastAsia="Times New Roman" w:hAnsi="inherit" w:cs="Times New Roman"/>
          <w:color w:val="666666"/>
          <w:sz w:val="21"/>
          <w:szCs w:val="21"/>
          <w:vertAlign w:val="superscript"/>
        </w:rPr>
        <w:fldChar w:fldCharType="begin"/>
      </w:r>
      <w:r w:rsidRPr="007E35FA">
        <w:rPr>
          <w:rFonts w:ascii="inherit" w:eastAsia="Times New Roman" w:hAnsi="inherit" w:cs="Times New Roman"/>
          <w:color w:val="666666"/>
          <w:sz w:val="21"/>
          <w:szCs w:val="21"/>
          <w:vertAlign w:val="superscript"/>
        </w:rPr>
        <w:instrText xml:space="preserve"> HYPERLINK "https://www.safaribooksonline.com/library/view/spring-microservices-in/9781617293986/kindle_split_011.html" \l "ch02fn02" </w:instrText>
      </w:r>
      <w:r w:rsidRPr="007E35FA">
        <w:rPr>
          <w:rFonts w:ascii="inherit" w:eastAsia="Times New Roman" w:hAnsi="inherit" w:cs="Times New Roman"/>
          <w:color w:val="666666"/>
          <w:sz w:val="21"/>
          <w:szCs w:val="21"/>
          <w:vertAlign w:val="superscript"/>
        </w:rPr>
        <w:fldChar w:fldCharType="separate"/>
      </w:r>
      <w:r w:rsidRPr="007E35FA">
        <w:rPr>
          <w:rFonts w:ascii="Times" w:eastAsia="Times New Roman" w:hAnsi="Times" w:cs="Times"/>
          <w:color w:val="070707"/>
          <w:sz w:val="21"/>
          <w:szCs w:val="21"/>
          <w:u w:val="single"/>
          <w:vertAlign w:val="superscript"/>
        </w:rPr>
        <w:t>2</w:t>
      </w:r>
      <w:r w:rsidRPr="007E35FA">
        <w:rPr>
          <w:rFonts w:ascii="inherit" w:eastAsia="Times New Roman" w:hAnsi="inherit" w:cs="Times New Roman"/>
          <w:color w:val="666666"/>
          <w:sz w:val="21"/>
          <w:szCs w:val="21"/>
          <w:vertAlign w:val="superscript"/>
        </w:rPr>
        <w:fldChar w:fldCharType="end"/>
      </w:r>
      <w:r w:rsidRPr="007E35FA">
        <w:rPr>
          <w:rFonts w:ascii="inherit" w:eastAsia="Times New Roman" w:hAnsi="inherit" w:cs="Times New Roman"/>
          <w:color w:val="666666"/>
          <w:sz w:val="21"/>
          <w:szCs w:val="21"/>
          <w:vertAlign w:val="superscript"/>
        </w:rPr>
        <w:t>]</w:t>
      </w:r>
    </w:p>
    <w:p w:rsidR="007E35FA" w:rsidRPr="007E35FA" w:rsidRDefault="007E35FA" w:rsidP="007E35FA">
      <w:pPr>
        <w:shd w:val="clear" w:color="auto" w:fill="FFFFFF"/>
        <w:spacing w:after="240" w:line="384" w:lineRule="atLeast"/>
        <w:rPr>
          <w:rFonts w:ascii="inherit" w:eastAsia="Times New Roman" w:hAnsi="inherit" w:cs="Times New Roman"/>
          <w:color w:val="333333"/>
          <w:sz w:val="21"/>
          <w:szCs w:val="21"/>
        </w:rPr>
      </w:pPr>
      <w:r w:rsidRPr="007E35FA">
        <w:rPr>
          <w:rFonts w:ascii="inherit" w:eastAsia="Times New Roman" w:hAnsi="inherit" w:cs="Times New Roman"/>
          <w:color w:val="666666"/>
          <w:sz w:val="16"/>
          <w:szCs w:val="16"/>
          <w:vertAlign w:val="superscript"/>
        </w:rPr>
        <w:t>2</w:t>
      </w:r>
    </w:p>
    <w:p w:rsidR="007E35FA" w:rsidRPr="007E35FA" w:rsidRDefault="007E35FA" w:rsidP="007E35FA">
      <w:pPr>
        <w:shd w:val="clear" w:color="auto" w:fill="FFFFFF"/>
        <w:spacing w:line="384" w:lineRule="atLeast"/>
        <w:rPr>
          <w:rFonts w:ascii="inherit" w:eastAsia="Times New Roman" w:hAnsi="inherit" w:cs="Times New Roman"/>
          <w:color w:val="333333"/>
          <w:sz w:val="21"/>
          <w:szCs w:val="21"/>
        </w:rPr>
      </w:pPr>
      <w:r w:rsidRPr="007E35FA">
        <w:rPr>
          <w:rFonts w:ascii="inherit" w:eastAsia="Times New Roman" w:hAnsi="inherit" w:cs="Times New Roman"/>
          <w:color w:val="333333"/>
          <w:sz w:val="21"/>
          <w:szCs w:val="21"/>
        </w:rPr>
        <w:t>Spring Boot offers a significant number of options for customizing your health check. For more details on this, please check out the excellent book </w:t>
      </w:r>
      <w:r w:rsidRPr="007E35FA">
        <w:rPr>
          <w:rFonts w:ascii="inherit" w:eastAsia="Times New Roman" w:hAnsi="inherit" w:cs="Times New Roman"/>
          <w:i/>
          <w:iCs/>
          <w:color w:val="333333"/>
          <w:sz w:val="21"/>
          <w:szCs w:val="21"/>
        </w:rPr>
        <w:t>Spring Boot in Action</w:t>
      </w:r>
      <w:r w:rsidRPr="007E35FA">
        <w:rPr>
          <w:rFonts w:ascii="inherit" w:eastAsia="Times New Roman" w:hAnsi="inherit" w:cs="Times New Roman"/>
          <w:color w:val="333333"/>
          <w:sz w:val="21"/>
          <w:szCs w:val="21"/>
        </w:rPr>
        <w:t> (Manning Publications, 2015). Author Craig Walls gives an exhaustive overview of all the different mechanisms for configuring Spring Boot Actuators.</w:t>
      </w:r>
    </w:p>
    <w:p w:rsidR="007E35FA" w:rsidRPr="007E35FA" w:rsidRDefault="007E35FA" w:rsidP="007E35FA">
      <w:pPr>
        <w:spacing w:before="600" w:after="0" w:line="240" w:lineRule="auto"/>
        <w:outlineLvl w:val="2"/>
        <w:rPr>
          <w:rFonts w:ascii="inherit" w:eastAsia="Times New Roman" w:hAnsi="inherit" w:cs="Times New Roman"/>
          <w:b/>
          <w:bCs/>
          <w:caps/>
          <w:color w:val="404040"/>
          <w:spacing w:val="15"/>
          <w:sz w:val="32"/>
          <w:szCs w:val="32"/>
        </w:rPr>
      </w:pPr>
      <w:r w:rsidRPr="007E35FA">
        <w:rPr>
          <w:rFonts w:ascii="inherit" w:eastAsia="Times New Roman" w:hAnsi="inherit" w:cs="Times New Roman"/>
          <w:b/>
          <w:bCs/>
          <w:caps/>
          <w:color w:val="404040"/>
          <w:spacing w:val="15"/>
          <w:sz w:val="32"/>
          <w:szCs w:val="32"/>
        </w:rPr>
        <w:t>2.5. PULLING THE PERSPECTIVES TOGETHER</w:t>
      </w:r>
    </w:p>
    <w:p w:rsidR="007E35FA" w:rsidRPr="007E35FA" w:rsidRDefault="007E35FA" w:rsidP="007E35FA">
      <w:pPr>
        <w:shd w:val="clear" w:color="auto" w:fill="FFFFFF"/>
        <w:spacing w:before="375" w:after="240" w:line="240" w:lineRule="auto"/>
        <w:rPr>
          <w:rFonts w:ascii="inherit" w:eastAsia="Times New Roman" w:hAnsi="inherit" w:cs="Times New Roman"/>
          <w:color w:val="333333"/>
          <w:sz w:val="28"/>
          <w:szCs w:val="28"/>
        </w:rPr>
      </w:pP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in the cloud seem deceptively simple. But to be successful with them, you need to have an integrated view that pulls the perspective of the architect, the developer, and DevOps engineer together into a cohesive vision. The key takeaways for each of these perspectives are</w:t>
      </w:r>
    </w:p>
    <w:p w:rsidR="007E35FA" w:rsidRPr="007E35FA" w:rsidRDefault="007E35FA" w:rsidP="007E35FA">
      <w:pPr>
        <w:numPr>
          <w:ilvl w:val="0"/>
          <w:numId w:val="22"/>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lastRenderedPageBreak/>
        <w:t>Architect—</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Focus on the natural contours of your business problem. Describe your business problem domain and listen to the story you’re telling. Target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candidates will emerge. Remember, too, that it’s better to start with a “coarse-grained”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and refactor back to smaller services than to start with a large group of small services.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architectures, like most good architectures, are emergent and not preplanned to-the-minute.</w:t>
      </w:r>
    </w:p>
    <w:p w:rsidR="007E35FA" w:rsidRPr="007E35FA" w:rsidRDefault="007E35FA" w:rsidP="007E35FA">
      <w:pPr>
        <w:numPr>
          <w:ilvl w:val="0"/>
          <w:numId w:val="22"/>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Software engineer—</w:t>
      </w:r>
      <w:r w:rsidRPr="007E35FA">
        <w:rPr>
          <w:rFonts w:ascii="inherit" w:eastAsia="Times New Roman" w:hAnsi="inherit" w:cs="Times New Roman"/>
          <w:b/>
          <w:bCs/>
          <w:color w:val="333333"/>
          <w:sz w:val="28"/>
          <w:szCs w:val="28"/>
        </w:rPr>
        <w:t> </w:t>
      </w:r>
      <w:proofErr w:type="gramStart"/>
      <w:r w:rsidRPr="007E35FA">
        <w:rPr>
          <w:rFonts w:ascii="inherit" w:eastAsia="Times New Roman" w:hAnsi="inherit" w:cs="Times New Roman"/>
          <w:color w:val="333333"/>
          <w:sz w:val="28"/>
          <w:szCs w:val="28"/>
        </w:rPr>
        <w:t>The</w:t>
      </w:r>
      <w:proofErr w:type="gramEnd"/>
      <w:r w:rsidRPr="007E35FA">
        <w:rPr>
          <w:rFonts w:ascii="inherit" w:eastAsia="Times New Roman" w:hAnsi="inherit" w:cs="Times New Roman"/>
          <w:color w:val="333333"/>
          <w:sz w:val="28"/>
          <w:szCs w:val="28"/>
        </w:rPr>
        <w:t xml:space="preserve"> fact that the service is small doesn’t mean good design principles get thrown out the window. Focus on building a layered service where each layer in the service has discrete responsibilities. Avoid the temptation to build frameworks in your code and try to make each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completely independent. Premature framework design and adoption can have massive maintenance costs later in the lifecycle of the application.</w:t>
      </w:r>
    </w:p>
    <w:p w:rsidR="007E35FA" w:rsidRPr="007E35FA" w:rsidRDefault="007E35FA" w:rsidP="007E35FA">
      <w:pPr>
        <w:numPr>
          <w:ilvl w:val="0"/>
          <w:numId w:val="22"/>
        </w:numPr>
        <w:shd w:val="clear" w:color="auto" w:fill="FFFFFF"/>
        <w:spacing w:after="0" w:line="240" w:lineRule="auto"/>
        <w:rPr>
          <w:rFonts w:ascii="inherit" w:eastAsia="Times New Roman" w:hAnsi="inherit" w:cs="Times New Roman"/>
          <w:color w:val="333333"/>
          <w:sz w:val="28"/>
          <w:szCs w:val="28"/>
        </w:rPr>
      </w:pPr>
      <w:r w:rsidRPr="007E35FA">
        <w:rPr>
          <w:rFonts w:ascii="inherit" w:eastAsia="Times New Roman" w:hAnsi="inherit" w:cs="Times New Roman"/>
          <w:b/>
          <w:bCs/>
          <w:i/>
          <w:iCs/>
          <w:color w:val="333333"/>
          <w:sz w:val="28"/>
          <w:szCs w:val="28"/>
        </w:rPr>
        <w:t>DevOps engineer—</w:t>
      </w:r>
      <w:r w:rsidRPr="007E35FA">
        <w:rPr>
          <w:rFonts w:ascii="inherit" w:eastAsia="Times New Roman" w:hAnsi="inherit" w:cs="Times New Roman"/>
          <w:b/>
          <w:bCs/>
          <w:color w:val="333333"/>
          <w:sz w:val="28"/>
          <w:szCs w:val="28"/>
        </w:rPr>
        <w:t> </w:t>
      </w:r>
      <w:r w:rsidRPr="007E35FA">
        <w:rPr>
          <w:rFonts w:ascii="inherit" w:eastAsia="Times New Roman" w:hAnsi="inherit" w:cs="Times New Roman"/>
          <w:color w:val="333333"/>
          <w:sz w:val="28"/>
          <w:szCs w:val="28"/>
        </w:rPr>
        <w:t>Services don’t exist in a vacuum. Establish the lifecycle of your services early. The DevOps perspective needs to focus not only on how to automate the building and deployment of a service, but also on how to monitor the health of the service and react when something goes wrong. Operationalizing a service often takes more work and forethought than writing business logic.</w:t>
      </w:r>
    </w:p>
    <w:p w:rsidR="007E35FA" w:rsidRPr="007E35FA" w:rsidRDefault="007E35FA" w:rsidP="007E35FA">
      <w:pPr>
        <w:spacing w:before="600" w:after="0" w:line="240" w:lineRule="auto"/>
        <w:outlineLvl w:val="2"/>
        <w:rPr>
          <w:rFonts w:ascii="inherit" w:eastAsia="Times New Roman" w:hAnsi="inherit" w:cs="Times New Roman"/>
          <w:b/>
          <w:bCs/>
          <w:caps/>
          <w:color w:val="404040"/>
          <w:spacing w:val="15"/>
          <w:sz w:val="32"/>
          <w:szCs w:val="32"/>
        </w:rPr>
      </w:pPr>
      <w:r w:rsidRPr="007E35FA">
        <w:rPr>
          <w:rFonts w:ascii="inherit" w:eastAsia="Times New Roman" w:hAnsi="inherit" w:cs="Times New Roman"/>
          <w:b/>
          <w:bCs/>
          <w:caps/>
          <w:color w:val="404040"/>
          <w:spacing w:val="15"/>
          <w:sz w:val="32"/>
          <w:szCs w:val="32"/>
        </w:rPr>
        <w:t>2.6. SUMMARY</w:t>
      </w:r>
    </w:p>
    <w:p w:rsidR="007E35FA" w:rsidRPr="007E35FA" w:rsidRDefault="007E35FA" w:rsidP="007E35FA">
      <w:pPr>
        <w:numPr>
          <w:ilvl w:val="0"/>
          <w:numId w:val="2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To be successful with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you need to integrate in the architect’s, software </w:t>
      </w:r>
      <w:proofErr w:type="gramStart"/>
      <w:r w:rsidRPr="007E35FA">
        <w:rPr>
          <w:rFonts w:ascii="inherit" w:eastAsia="Times New Roman" w:hAnsi="inherit" w:cs="Times New Roman"/>
          <w:color w:val="333333"/>
          <w:sz w:val="28"/>
          <w:szCs w:val="28"/>
        </w:rPr>
        <w:t>developer’s</w:t>
      </w:r>
      <w:proofErr w:type="gramEnd"/>
      <w:r w:rsidRPr="007E35FA">
        <w:rPr>
          <w:rFonts w:ascii="inherit" w:eastAsia="Times New Roman" w:hAnsi="inherit" w:cs="Times New Roman"/>
          <w:color w:val="333333"/>
          <w:sz w:val="28"/>
          <w:szCs w:val="28"/>
        </w:rPr>
        <w:t>, and DevOps’ perspectives.</w:t>
      </w:r>
    </w:p>
    <w:p w:rsidR="007E35FA" w:rsidRPr="007E35FA" w:rsidRDefault="007E35FA" w:rsidP="007E35FA">
      <w:pPr>
        <w:numPr>
          <w:ilvl w:val="0"/>
          <w:numId w:val="23"/>
        </w:numPr>
        <w:shd w:val="clear" w:color="auto" w:fill="FFFFFF"/>
        <w:spacing w:before="100" w:beforeAutospacing="1" w:after="100" w:afterAutospacing="1" w:line="240" w:lineRule="auto"/>
        <w:rPr>
          <w:rFonts w:ascii="inherit" w:eastAsia="Times New Roman" w:hAnsi="inherit" w:cs="Times New Roman"/>
          <w:color w:val="333333"/>
          <w:sz w:val="28"/>
          <w:szCs w:val="28"/>
        </w:rPr>
      </w:pP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while a powerful architectural paradigm, have their benefits and tradeoffs. Not all applications should be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applications.</w:t>
      </w:r>
    </w:p>
    <w:p w:rsidR="007E35FA" w:rsidRPr="007E35FA" w:rsidRDefault="007E35FA" w:rsidP="007E35FA">
      <w:pPr>
        <w:numPr>
          <w:ilvl w:val="0"/>
          <w:numId w:val="2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From an architect’s perspective,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small, self-contained, and distributed.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should have narrow boundaries and manage a small set of data.</w:t>
      </w:r>
    </w:p>
    <w:p w:rsidR="007E35FA" w:rsidRPr="007E35FA" w:rsidRDefault="007E35FA" w:rsidP="007E35FA">
      <w:pPr>
        <w:numPr>
          <w:ilvl w:val="0"/>
          <w:numId w:val="2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From a developer’s perspective,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are typically built using a REST-style of design, with JSON as the payload for sending and receiving data from the service.</w:t>
      </w:r>
    </w:p>
    <w:p w:rsidR="007E35FA" w:rsidRPr="007E35FA" w:rsidRDefault="007E35FA" w:rsidP="007E35FA">
      <w:pPr>
        <w:numPr>
          <w:ilvl w:val="0"/>
          <w:numId w:val="2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Spring Boot is the ideal framework for building </w:t>
      </w:r>
      <w:proofErr w:type="spellStart"/>
      <w:r w:rsidRPr="007E35FA">
        <w:rPr>
          <w:rFonts w:ascii="inherit" w:eastAsia="Times New Roman" w:hAnsi="inherit" w:cs="Times New Roman"/>
          <w:color w:val="333333"/>
          <w:sz w:val="28"/>
          <w:szCs w:val="28"/>
        </w:rPr>
        <w:t>microservices</w:t>
      </w:r>
      <w:proofErr w:type="spellEnd"/>
      <w:r w:rsidRPr="007E35FA">
        <w:rPr>
          <w:rFonts w:ascii="inherit" w:eastAsia="Times New Roman" w:hAnsi="inherit" w:cs="Times New Roman"/>
          <w:color w:val="333333"/>
          <w:sz w:val="28"/>
          <w:szCs w:val="28"/>
        </w:rPr>
        <w:t xml:space="preserve"> because it lets you build a REST-based JSON service with a few simple annotations.</w:t>
      </w:r>
    </w:p>
    <w:p w:rsidR="007E35FA" w:rsidRPr="007E35FA" w:rsidRDefault="007E35FA" w:rsidP="007E35FA">
      <w:pPr>
        <w:numPr>
          <w:ilvl w:val="0"/>
          <w:numId w:val="2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 xml:space="preserve">From a </w:t>
      </w:r>
      <w:proofErr w:type="spellStart"/>
      <w:r w:rsidRPr="007E35FA">
        <w:rPr>
          <w:rFonts w:ascii="inherit" w:eastAsia="Times New Roman" w:hAnsi="inherit" w:cs="Times New Roman"/>
          <w:color w:val="333333"/>
          <w:sz w:val="28"/>
          <w:szCs w:val="28"/>
        </w:rPr>
        <w:t>DevOp’s</w:t>
      </w:r>
      <w:proofErr w:type="spellEnd"/>
      <w:r w:rsidRPr="007E35FA">
        <w:rPr>
          <w:rFonts w:ascii="inherit" w:eastAsia="Times New Roman" w:hAnsi="inherit" w:cs="Times New Roman"/>
          <w:color w:val="333333"/>
          <w:sz w:val="28"/>
          <w:szCs w:val="28"/>
        </w:rPr>
        <w:t xml:space="preserve"> perspective, how a </w:t>
      </w:r>
      <w:proofErr w:type="spellStart"/>
      <w:r w:rsidRPr="007E35FA">
        <w:rPr>
          <w:rFonts w:ascii="inherit" w:eastAsia="Times New Roman" w:hAnsi="inherit" w:cs="Times New Roman"/>
          <w:color w:val="333333"/>
          <w:sz w:val="28"/>
          <w:szCs w:val="28"/>
        </w:rPr>
        <w:t>microservice</w:t>
      </w:r>
      <w:proofErr w:type="spellEnd"/>
      <w:r w:rsidRPr="007E35FA">
        <w:rPr>
          <w:rFonts w:ascii="inherit" w:eastAsia="Times New Roman" w:hAnsi="inherit" w:cs="Times New Roman"/>
          <w:color w:val="333333"/>
          <w:sz w:val="28"/>
          <w:szCs w:val="28"/>
        </w:rPr>
        <w:t xml:space="preserve"> is packaged, deployed, and monitored are of critical importance.</w:t>
      </w:r>
    </w:p>
    <w:p w:rsidR="007E35FA" w:rsidRPr="007E35FA" w:rsidRDefault="007E35FA" w:rsidP="007E35FA">
      <w:pPr>
        <w:numPr>
          <w:ilvl w:val="0"/>
          <w:numId w:val="2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lastRenderedPageBreak/>
        <w:t>Out of the box, Spring Boot allows you to deliver a service as a single executable JAR file. An embedded Tomcat server in the producer JAR file hosts the service.</w:t>
      </w:r>
    </w:p>
    <w:p w:rsidR="007E35FA" w:rsidRPr="007E35FA" w:rsidRDefault="007E35FA" w:rsidP="007E35FA">
      <w:pPr>
        <w:numPr>
          <w:ilvl w:val="0"/>
          <w:numId w:val="2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7E35FA">
        <w:rPr>
          <w:rFonts w:ascii="inherit" w:eastAsia="Times New Roman" w:hAnsi="inherit" w:cs="Times New Roman"/>
          <w:color w:val="333333"/>
          <w:sz w:val="28"/>
          <w:szCs w:val="28"/>
        </w:rPr>
        <w:t>Spring Actuator, which is included with the Spring Boot framework, exposes information about the operational health of the service along with information about the services runtime.</w:t>
      </w:r>
    </w:p>
    <w:sectPr w:rsidR="007E35FA" w:rsidRPr="007E3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87EA8"/>
    <w:multiLevelType w:val="multilevel"/>
    <w:tmpl w:val="ABA2F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F53E84"/>
    <w:multiLevelType w:val="multilevel"/>
    <w:tmpl w:val="394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981046"/>
    <w:multiLevelType w:val="multilevel"/>
    <w:tmpl w:val="12B4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127B3"/>
    <w:multiLevelType w:val="multilevel"/>
    <w:tmpl w:val="54AE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6B5598"/>
    <w:multiLevelType w:val="multilevel"/>
    <w:tmpl w:val="FB6E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440CE6"/>
    <w:multiLevelType w:val="multilevel"/>
    <w:tmpl w:val="04EC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65F93"/>
    <w:multiLevelType w:val="multilevel"/>
    <w:tmpl w:val="B140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0B3D0C"/>
    <w:multiLevelType w:val="multilevel"/>
    <w:tmpl w:val="676C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AE3FFA"/>
    <w:multiLevelType w:val="multilevel"/>
    <w:tmpl w:val="5AC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610766"/>
    <w:multiLevelType w:val="multilevel"/>
    <w:tmpl w:val="21F2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7AF3939"/>
    <w:multiLevelType w:val="multilevel"/>
    <w:tmpl w:val="22F0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CCC0174"/>
    <w:multiLevelType w:val="multilevel"/>
    <w:tmpl w:val="C14A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EA1355"/>
    <w:multiLevelType w:val="multilevel"/>
    <w:tmpl w:val="A2426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987733"/>
    <w:multiLevelType w:val="multilevel"/>
    <w:tmpl w:val="4900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0E0E36"/>
    <w:multiLevelType w:val="multilevel"/>
    <w:tmpl w:val="CD82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D6076D2"/>
    <w:multiLevelType w:val="multilevel"/>
    <w:tmpl w:val="38187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843C65"/>
    <w:multiLevelType w:val="multilevel"/>
    <w:tmpl w:val="7B60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EA94CB3"/>
    <w:multiLevelType w:val="multilevel"/>
    <w:tmpl w:val="8E78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BD31C8"/>
    <w:multiLevelType w:val="multilevel"/>
    <w:tmpl w:val="072A2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F86148"/>
    <w:multiLevelType w:val="multilevel"/>
    <w:tmpl w:val="B6D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87C27F2"/>
    <w:multiLevelType w:val="multilevel"/>
    <w:tmpl w:val="4316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034165"/>
    <w:multiLevelType w:val="multilevel"/>
    <w:tmpl w:val="196E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AD16FF"/>
    <w:multiLevelType w:val="multilevel"/>
    <w:tmpl w:val="DF5A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A83047"/>
    <w:multiLevelType w:val="multilevel"/>
    <w:tmpl w:val="C108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2"/>
  </w:num>
  <w:num w:numId="3">
    <w:abstractNumId w:val="14"/>
  </w:num>
  <w:num w:numId="4">
    <w:abstractNumId w:val="4"/>
  </w:num>
  <w:num w:numId="5">
    <w:abstractNumId w:val="20"/>
  </w:num>
  <w:num w:numId="6">
    <w:abstractNumId w:val="19"/>
  </w:num>
  <w:num w:numId="7">
    <w:abstractNumId w:val="10"/>
  </w:num>
  <w:num w:numId="8">
    <w:abstractNumId w:val="23"/>
  </w:num>
  <w:num w:numId="9">
    <w:abstractNumId w:val="16"/>
  </w:num>
  <w:num w:numId="10">
    <w:abstractNumId w:val="7"/>
  </w:num>
  <w:num w:numId="11">
    <w:abstractNumId w:val="15"/>
  </w:num>
  <w:num w:numId="12">
    <w:abstractNumId w:val="18"/>
  </w:num>
  <w:num w:numId="13">
    <w:abstractNumId w:val="6"/>
  </w:num>
  <w:num w:numId="14">
    <w:abstractNumId w:val="17"/>
  </w:num>
  <w:num w:numId="15">
    <w:abstractNumId w:val="3"/>
  </w:num>
  <w:num w:numId="16">
    <w:abstractNumId w:val="1"/>
  </w:num>
  <w:num w:numId="17">
    <w:abstractNumId w:val="5"/>
  </w:num>
  <w:num w:numId="18">
    <w:abstractNumId w:val="12"/>
  </w:num>
  <w:num w:numId="19">
    <w:abstractNumId w:val="21"/>
  </w:num>
  <w:num w:numId="20">
    <w:abstractNumId w:val="9"/>
  </w:num>
  <w:num w:numId="21">
    <w:abstractNumId w:val="13"/>
  </w:num>
  <w:num w:numId="22">
    <w:abstractNumId w:val="2"/>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FA"/>
    <w:rsid w:val="00331994"/>
    <w:rsid w:val="007E3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9C7CA-FCF7-4FE9-92EF-02329F8E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35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35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3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35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E35F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35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35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35F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E35F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E35FA"/>
    <w:rPr>
      <w:color w:val="0000FF"/>
      <w:u w:val="single"/>
    </w:rPr>
  </w:style>
  <w:style w:type="character" w:styleId="FollowedHyperlink">
    <w:name w:val="FollowedHyperlink"/>
    <w:basedOn w:val="DefaultParagraphFont"/>
    <w:uiPriority w:val="99"/>
    <w:semiHidden/>
    <w:unhideWhenUsed/>
    <w:rsid w:val="007E35FA"/>
    <w:rPr>
      <w:color w:val="800080"/>
      <w:u w:val="single"/>
    </w:rPr>
  </w:style>
  <w:style w:type="character" w:customStyle="1" w:styleId="sbo-title">
    <w:name w:val="sbo-title"/>
    <w:basedOn w:val="DefaultParagraphFont"/>
    <w:rsid w:val="007E35FA"/>
  </w:style>
  <w:style w:type="character" w:customStyle="1" w:styleId="icon">
    <w:name w:val="icon"/>
    <w:basedOn w:val="DefaultParagraphFont"/>
    <w:rsid w:val="007E35FA"/>
  </w:style>
  <w:style w:type="paragraph" w:styleId="z-TopofForm">
    <w:name w:val="HTML Top of Form"/>
    <w:basedOn w:val="Normal"/>
    <w:next w:val="Normal"/>
    <w:link w:val="z-TopofFormChar"/>
    <w:hidden/>
    <w:uiPriority w:val="99"/>
    <w:semiHidden/>
    <w:unhideWhenUsed/>
    <w:rsid w:val="007E35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35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E35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35FA"/>
    <w:rPr>
      <w:rFonts w:ascii="Arial" w:eastAsia="Times New Roman" w:hAnsi="Arial" w:cs="Arial"/>
      <w:vanish/>
      <w:sz w:val="16"/>
      <w:szCs w:val="16"/>
    </w:rPr>
  </w:style>
  <w:style w:type="character" w:customStyle="1" w:styleId="pagination-label">
    <w:name w:val="pagination-label"/>
    <w:basedOn w:val="DefaultParagraphFont"/>
    <w:rsid w:val="007E35FA"/>
  </w:style>
  <w:style w:type="character" w:customStyle="1" w:styleId="visuallyhidden">
    <w:name w:val="visuallyhidden"/>
    <w:basedOn w:val="DefaultParagraphFont"/>
    <w:rsid w:val="007E35FA"/>
  </w:style>
  <w:style w:type="paragraph" w:customStyle="1" w:styleId="noind">
    <w:name w:val="noind"/>
    <w:basedOn w:val="Normal"/>
    <w:rsid w:val="007E35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ibre16">
    <w:name w:val="calibre16"/>
    <w:basedOn w:val="Normal"/>
    <w:rsid w:val="007E35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1">
    <w:name w:val="center1"/>
    <w:basedOn w:val="Normal"/>
    <w:rsid w:val="007E35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close">
    <w:name w:val="noindclose"/>
    <w:basedOn w:val="Normal"/>
    <w:rsid w:val="007E35FA"/>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7E35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5FA"/>
    <w:rPr>
      <w:rFonts w:ascii="Courier New" w:eastAsia="Times New Roman" w:hAnsi="Courier New" w:cs="Courier New"/>
      <w:sz w:val="20"/>
      <w:szCs w:val="20"/>
    </w:rPr>
  </w:style>
  <w:style w:type="paragraph" w:styleId="NormalWeb">
    <w:name w:val="Normal (Web)"/>
    <w:basedOn w:val="Normal"/>
    <w:uiPriority w:val="99"/>
    <w:semiHidden/>
    <w:unhideWhenUsed/>
    <w:rsid w:val="007E3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7E3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7543">
      <w:bodyDiv w:val="1"/>
      <w:marLeft w:val="0"/>
      <w:marRight w:val="0"/>
      <w:marTop w:val="0"/>
      <w:marBottom w:val="0"/>
      <w:divBdr>
        <w:top w:val="none" w:sz="0" w:space="0" w:color="auto"/>
        <w:left w:val="none" w:sz="0" w:space="0" w:color="auto"/>
        <w:bottom w:val="none" w:sz="0" w:space="0" w:color="auto"/>
        <w:right w:val="none" w:sz="0" w:space="0" w:color="auto"/>
      </w:divBdr>
      <w:divsChild>
        <w:div w:id="1273198717">
          <w:marLeft w:val="0"/>
          <w:marRight w:val="0"/>
          <w:marTop w:val="0"/>
          <w:marBottom w:val="0"/>
          <w:divBdr>
            <w:top w:val="none" w:sz="0" w:space="0" w:color="auto"/>
            <w:left w:val="none" w:sz="0" w:space="0" w:color="auto"/>
            <w:bottom w:val="none" w:sz="0" w:space="0" w:color="auto"/>
            <w:right w:val="none" w:sz="0" w:space="0" w:color="auto"/>
          </w:divBdr>
          <w:divsChild>
            <w:div w:id="1176385338">
              <w:marLeft w:val="0"/>
              <w:marRight w:val="0"/>
              <w:marTop w:val="0"/>
              <w:marBottom w:val="0"/>
              <w:divBdr>
                <w:top w:val="none" w:sz="0" w:space="0" w:color="auto"/>
                <w:left w:val="none" w:sz="0" w:space="0" w:color="auto"/>
                <w:bottom w:val="none" w:sz="0" w:space="0" w:color="auto"/>
                <w:right w:val="none" w:sz="0" w:space="0" w:color="auto"/>
              </w:divBdr>
            </w:div>
          </w:divsChild>
        </w:div>
        <w:div w:id="1941795113">
          <w:marLeft w:val="0"/>
          <w:marRight w:val="0"/>
          <w:marTop w:val="0"/>
          <w:marBottom w:val="0"/>
          <w:divBdr>
            <w:top w:val="none" w:sz="0" w:space="0" w:color="auto"/>
            <w:left w:val="none" w:sz="0" w:space="0" w:color="auto"/>
            <w:bottom w:val="none" w:sz="0" w:space="0" w:color="auto"/>
            <w:right w:val="none" w:sz="0" w:space="0" w:color="auto"/>
          </w:divBdr>
          <w:divsChild>
            <w:div w:id="2142569892">
              <w:marLeft w:val="0"/>
              <w:marRight w:val="0"/>
              <w:marTop w:val="0"/>
              <w:marBottom w:val="0"/>
              <w:divBdr>
                <w:top w:val="none" w:sz="0" w:space="0" w:color="auto"/>
                <w:left w:val="none" w:sz="0" w:space="0" w:color="auto"/>
                <w:bottom w:val="none" w:sz="0" w:space="0" w:color="auto"/>
                <w:right w:val="none" w:sz="0" w:space="0" w:color="auto"/>
              </w:divBdr>
              <w:divsChild>
                <w:div w:id="1613973839">
                  <w:marLeft w:val="4654"/>
                  <w:marRight w:val="0"/>
                  <w:marTop w:val="0"/>
                  <w:marBottom w:val="0"/>
                  <w:divBdr>
                    <w:top w:val="none" w:sz="0" w:space="0" w:color="auto"/>
                    <w:left w:val="single" w:sz="6" w:space="0" w:color="DDDDDD"/>
                    <w:bottom w:val="single" w:sz="6" w:space="0" w:color="DDDDDD"/>
                    <w:right w:val="single" w:sz="6" w:space="0" w:color="DDDDDD"/>
                  </w:divBdr>
                  <w:divsChild>
                    <w:div w:id="1336956680">
                      <w:marLeft w:val="-15"/>
                      <w:marRight w:val="-15"/>
                      <w:marTop w:val="0"/>
                      <w:marBottom w:val="0"/>
                      <w:divBdr>
                        <w:top w:val="none" w:sz="0" w:space="0" w:color="auto"/>
                        <w:left w:val="none" w:sz="0" w:space="0" w:color="auto"/>
                        <w:bottom w:val="none" w:sz="0" w:space="0" w:color="auto"/>
                        <w:right w:val="none" w:sz="0" w:space="0" w:color="auto"/>
                      </w:divBdr>
                    </w:div>
                  </w:divsChild>
                </w:div>
                <w:div w:id="1725564348">
                  <w:marLeft w:val="0"/>
                  <w:marRight w:val="0"/>
                  <w:marTop w:val="0"/>
                  <w:marBottom w:val="0"/>
                  <w:divBdr>
                    <w:top w:val="none" w:sz="0" w:space="0" w:color="auto"/>
                    <w:left w:val="none" w:sz="0" w:space="0" w:color="auto"/>
                    <w:bottom w:val="none" w:sz="0" w:space="0" w:color="auto"/>
                    <w:right w:val="none" w:sz="0" w:space="0" w:color="auto"/>
                  </w:divBdr>
                  <w:divsChild>
                    <w:div w:id="335420881">
                      <w:marLeft w:val="0"/>
                      <w:marRight w:val="0"/>
                      <w:marTop w:val="0"/>
                      <w:marBottom w:val="0"/>
                      <w:divBdr>
                        <w:top w:val="none" w:sz="0" w:space="0" w:color="auto"/>
                        <w:left w:val="none" w:sz="0" w:space="0" w:color="auto"/>
                        <w:bottom w:val="none" w:sz="0" w:space="0" w:color="auto"/>
                        <w:right w:val="none" w:sz="0" w:space="0" w:color="auto"/>
                      </w:divBdr>
                    </w:div>
                  </w:divsChild>
                </w:div>
                <w:div w:id="1862862911">
                  <w:marLeft w:val="0"/>
                  <w:marRight w:val="0"/>
                  <w:marTop w:val="0"/>
                  <w:marBottom w:val="0"/>
                  <w:divBdr>
                    <w:top w:val="none" w:sz="0" w:space="0" w:color="auto"/>
                    <w:left w:val="none" w:sz="0" w:space="0" w:color="auto"/>
                    <w:bottom w:val="none" w:sz="0" w:space="0" w:color="auto"/>
                    <w:right w:val="none" w:sz="0" w:space="0" w:color="auto"/>
                  </w:divBdr>
                  <w:divsChild>
                    <w:div w:id="942306005">
                      <w:marLeft w:val="0"/>
                      <w:marRight w:val="0"/>
                      <w:marTop w:val="0"/>
                      <w:marBottom w:val="0"/>
                      <w:divBdr>
                        <w:top w:val="none" w:sz="0" w:space="0" w:color="auto"/>
                        <w:left w:val="none" w:sz="0" w:space="0" w:color="auto"/>
                        <w:bottom w:val="none" w:sz="0" w:space="0" w:color="auto"/>
                        <w:right w:val="none" w:sz="0" w:space="0" w:color="auto"/>
                      </w:divBdr>
                    </w:div>
                  </w:divsChild>
                </w:div>
                <w:div w:id="1352418956">
                  <w:marLeft w:val="0"/>
                  <w:marRight w:val="0"/>
                  <w:marTop w:val="0"/>
                  <w:marBottom w:val="0"/>
                  <w:divBdr>
                    <w:top w:val="single" w:sz="2" w:space="0" w:color="DDDDDD"/>
                    <w:left w:val="single" w:sz="2" w:space="0" w:color="DDDDDD"/>
                    <w:bottom w:val="single" w:sz="2" w:space="0" w:color="DDDDDD"/>
                    <w:right w:val="single" w:sz="2" w:space="0" w:color="DDDDDD"/>
                  </w:divBdr>
                  <w:divsChild>
                    <w:div w:id="1535801067">
                      <w:marLeft w:val="0"/>
                      <w:marRight w:val="0"/>
                      <w:marTop w:val="0"/>
                      <w:marBottom w:val="0"/>
                      <w:divBdr>
                        <w:top w:val="none" w:sz="0" w:space="0" w:color="auto"/>
                        <w:left w:val="none" w:sz="0" w:space="0" w:color="auto"/>
                        <w:bottom w:val="none" w:sz="0" w:space="0" w:color="auto"/>
                        <w:right w:val="none" w:sz="0" w:space="0" w:color="auto"/>
                      </w:divBdr>
                      <w:divsChild>
                        <w:div w:id="2110350959">
                          <w:blockQuote w:val="1"/>
                          <w:marLeft w:val="240"/>
                          <w:marRight w:val="240"/>
                          <w:marTop w:val="240"/>
                          <w:marBottom w:val="240"/>
                          <w:divBdr>
                            <w:top w:val="none" w:sz="0" w:space="0" w:color="auto"/>
                            <w:left w:val="none" w:sz="0" w:space="0" w:color="auto"/>
                            <w:bottom w:val="none" w:sz="0" w:space="0" w:color="auto"/>
                            <w:right w:val="none" w:sz="0" w:space="0" w:color="auto"/>
                          </w:divBdr>
                        </w:div>
                        <w:div w:id="36795004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189446278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safaribooksonline.com/library/view/spring-microservices-in/9781617293986/kindle_split_011.html" TargetMode="External"/><Relationship Id="rId26" Type="http://schemas.openxmlformats.org/officeDocument/2006/relationships/image" Target="media/image8.jpeg"/><Relationship Id="rId39" Type="http://schemas.openxmlformats.org/officeDocument/2006/relationships/hyperlink" Target="https://www.safaribooksonline.com/library/view/spring-microservices-in/9781617293986/kindle_split_011.html" TargetMode="External"/><Relationship Id="rId21" Type="http://schemas.openxmlformats.org/officeDocument/2006/relationships/image" Target="media/image7.jpeg"/><Relationship Id="rId34" Type="http://schemas.openxmlformats.org/officeDocument/2006/relationships/hyperlink" Target="https://12factor.net/" TargetMode="External"/><Relationship Id="rId42" Type="http://schemas.openxmlformats.org/officeDocument/2006/relationships/hyperlink" Target="https://www.safaribooksonline.com/library/view/spring-microservices-in/9781617293986/kindle_split_011.html" TargetMode="External"/><Relationship Id="rId47" Type="http://schemas.openxmlformats.org/officeDocument/2006/relationships/hyperlink" Target="https://www.safaribooksonline.com/library/view/spring-microservices-in/9781617293986/kindle_split_011.html" TargetMode="External"/><Relationship Id="rId50" Type="http://schemas.openxmlformats.org/officeDocument/2006/relationships/hyperlink" Target="https://www.safaribooksonline.com/library/view/spring-microservices-in/9781617293986/kindle_split_011.html" TargetMode="External"/><Relationship Id="rId55" Type="http://schemas.openxmlformats.org/officeDocument/2006/relationships/fontTable" Target="fontTable.xml"/><Relationship Id="rId7" Type="http://schemas.openxmlformats.org/officeDocument/2006/relationships/hyperlink" Target="https://www.safaribooksonline.com/library/view/spring-microservices-in/9781617293986/kindle_split_011.html"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9.jpeg"/><Relationship Id="rId11" Type="http://schemas.openxmlformats.org/officeDocument/2006/relationships/hyperlink" Target="https://www.safaribooksonline.com/library/view/spring-microservices-in/9781617293986/kindle_split_011.html" TargetMode="External"/><Relationship Id="rId24" Type="http://schemas.openxmlformats.org/officeDocument/2006/relationships/hyperlink" Target="https://www.safaribooksonline.com/library/view/spring-microservices-in/9781617293986/kindle_split_011.html" TargetMode="External"/><Relationship Id="rId32" Type="http://schemas.openxmlformats.org/officeDocument/2006/relationships/hyperlink" Target="https://www.safaribooksonline.com/library/view/spring-microservices-in/9781617293986/kindle_split_011.html" TargetMode="External"/><Relationship Id="rId37" Type="http://schemas.openxmlformats.org/officeDocument/2006/relationships/hyperlink" Target="http://fluentd.org/" TargetMode="External"/><Relationship Id="rId40" Type="http://schemas.openxmlformats.org/officeDocument/2006/relationships/image" Target="media/image12.jpeg"/><Relationship Id="rId45" Type="http://schemas.openxmlformats.org/officeDocument/2006/relationships/hyperlink" Target="https://www.safaribooksonline.com/library/view/spring-microservices-in/9781617293986/kindle_split_012.html" TargetMode="External"/><Relationship Id="rId53" Type="http://schemas.openxmlformats.org/officeDocument/2006/relationships/image" Target="media/image16.jpeg"/><Relationship Id="rId5" Type="http://schemas.openxmlformats.org/officeDocument/2006/relationships/hyperlink" Target="https://www.safaribooksonline.com/library/view/spring-microservices-in/9781617293986/kindle_split_010.html" TargetMode="External"/><Relationship Id="rId10" Type="http://schemas.openxmlformats.org/officeDocument/2006/relationships/image" Target="media/image2.jpeg"/><Relationship Id="rId19" Type="http://schemas.openxmlformats.org/officeDocument/2006/relationships/image" Target="media/image6.jpeg"/><Relationship Id="rId31" Type="http://schemas.openxmlformats.org/officeDocument/2006/relationships/image" Target="media/image10.jpeg"/><Relationship Id="rId44" Type="http://schemas.openxmlformats.org/officeDocument/2006/relationships/image" Target="media/image13.jpeg"/><Relationship Id="rId52" Type="http://schemas.openxmlformats.org/officeDocument/2006/relationships/hyperlink" Target="https://www.safaribooksonline.com/library/view/spring-microservices-in/9781617293986/kindle_split_011.html" TargetMode="External"/><Relationship Id="rId4" Type="http://schemas.openxmlformats.org/officeDocument/2006/relationships/webSettings" Target="webSettings.xml"/><Relationship Id="rId9" Type="http://schemas.openxmlformats.org/officeDocument/2006/relationships/hyperlink" Target="https://www.safaribooksonline.com/library/view/spring-microservices-in/9781617293986/kindle_split_011.html" TargetMode="External"/><Relationship Id="rId14" Type="http://schemas.openxmlformats.org/officeDocument/2006/relationships/hyperlink" Target="https://www.safaribooksonline.com/library/view/spring-microservices-in/9781617293986/kindle_split_016.html" TargetMode="External"/><Relationship Id="rId22" Type="http://schemas.openxmlformats.org/officeDocument/2006/relationships/hyperlink" Target="http://thrift.apache.org/" TargetMode="External"/><Relationship Id="rId27" Type="http://schemas.openxmlformats.org/officeDocument/2006/relationships/hyperlink" Target="https://www.safaribooksonline.com/library/view/spring-microservices-in/9781617293986/kindle_split_011.html" TargetMode="External"/><Relationship Id="rId30" Type="http://schemas.openxmlformats.org/officeDocument/2006/relationships/hyperlink" Target="https://www.safaribooksonline.com/library/view/spring-microservices-in/9781617293986/kindle_split_011.html" TargetMode="External"/><Relationship Id="rId35" Type="http://schemas.openxmlformats.org/officeDocument/2006/relationships/hyperlink" Target="https://www.safaribooksonline.com/library/view/spring-microservices-in/9781617293986/kindle_split_019.html" TargetMode="External"/><Relationship Id="rId43" Type="http://schemas.openxmlformats.org/officeDocument/2006/relationships/hyperlink" Target="https://www.safaribooksonline.com/library/view/spring-microservices-in/9781617293986/kindle_split_011.html" TargetMode="External"/><Relationship Id="rId48" Type="http://schemas.openxmlformats.org/officeDocument/2006/relationships/image" Target="media/image14.jpeg"/><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5.jpeg"/><Relationship Id="rId3" Type="http://schemas.openxmlformats.org/officeDocument/2006/relationships/settings" Target="settings.xml"/><Relationship Id="rId12" Type="http://schemas.openxmlformats.org/officeDocument/2006/relationships/hyperlink" Target="https://www.safaribooksonline.com/library/view/spring-microservices-in/9781617293986/kindle_split_011.html" TargetMode="External"/><Relationship Id="rId17" Type="http://schemas.openxmlformats.org/officeDocument/2006/relationships/image" Target="media/image5.jpeg"/><Relationship Id="rId25" Type="http://schemas.openxmlformats.org/officeDocument/2006/relationships/hyperlink" Target="https://www.safaribooksonline.com/library/view/spring-microservices-in/9781617293986/kindle_split_011.html" TargetMode="External"/><Relationship Id="rId33" Type="http://schemas.openxmlformats.org/officeDocument/2006/relationships/image" Target="media/image11.jpeg"/><Relationship Id="rId38" Type="http://schemas.openxmlformats.org/officeDocument/2006/relationships/hyperlink" Target="https://www.safaribooksonline.com/library/view/spring-microservices-in/9781617293986/kindle_split_011.html" TargetMode="External"/><Relationship Id="rId46" Type="http://schemas.openxmlformats.org/officeDocument/2006/relationships/hyperlink" Target="https://www.safaribooksonline.com/library/view/spring-microservices-in/9781617293986/kindle_split_011.html" TargetMode="External"/><Relationship Id="rId20" Type="http://schemas.openxmlformats.org/officeDocument/2006/relationships/hyperlink" Target="https://www.safaribooksonline.com/library/view/spring-microservices-in/9781617293986/kindle_split_011.html" TargetMode="External"/><Relationship Id="rId41" Type="http://schemas.openxmlformats.org/officeDocument/2006/relationships/hyperlink" Target="https://www.safaribooksonline.com/library/view/spring-microservices-in/9781617293986/kindle_split_011.html" TargetMode="External"/><Relationship Id="rId54" Type="http://schemas.openxmlformats.org/officeDocument/2006/relationships/hyperlink" Target="https://www.safaribooksonline.com/library/view/spring-microservices-in/9781617293986/kindle_split_011.html" TargetMode="External"/><Relationship Id="rId1" Type="http://schemas.openxmlformats.org/officeDocument/2006/relationships/numbering" Target="numbering.xml"/><Relationship Id="rId6" Type="http://schemas.openxmlformats.org/officeDocument/2006/relationships/hyperlink" Target="https://www.safaribooksonline.com/library/view/spring-microservices-in/9781617293986/kindle_split_010.html" TargetMode="External"/><Relationship Id="rId15" Type="http://schemas.openxmlformats.org/officeDocument/2006/relationships/hyperlink" Target="https://github.com/carnellj/spmia-chapter2" TargetMode="External"/><Relationship Id="rId23" Type="http://schemas.openxmlformats.org/officeDocument/2006/relationships/hyperlink" Target="http://avro.apache.org/" TargetMode="External"/><Relationship Id="rId28" Type="http://schemas.openxmlformats.org/officeDocument/2006/relationships/hyperlink" Target="https://www.safaribooksonline.com/library/view/spring-microservices-in/9781617293986/kindle_split_011.html" TargetMode="External"/><Relationship Id="rId36" Type="http://schemas.openxmlformats.org/officeDocument/2006/relationships/hyperlink" Target="http://splunk.com/" TargetMode="External"/><Relationship Id="rId49" Type="http://schemas.openxmlformats.org/officeDocument/2006/relationships/hyperlink" Target="https://www.safaribooksonline.com/library/view/spring-microservices-in/9781617293986/kindle_split_0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9835</Words>
  <Characters>56065</Characters>
  <Application>Microsoft Office Word</Application>
  <DocSecurity>0</DocSecurity>
  <Lines>467</Lines>
  <Paragraphs>131</Paragraphs>
  <ScaleCrop>false</ScaleCrop>
  <Company/>
  <LinksUpToDate>false</LinksUpToDate>
  <CharactersWithSpaces>65769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koritala</dc:creator>
  <cp:keywords/>
  <dc:description/>
  <cp:lastModifiedBy>ashok koritala</cp:lastModifiedBy>
  <cp:revision>1</cp:revision>
  <dcterms:created xsi:type="dcterms:W3CDTF">2017-09-27T11:01:00Z</dcterms:created>
  <dcterms:modified xsi:type="dcterms:W3CDTF">2017-09-27T11:01:00Z</dcterms:modified>
</cp:coreProperties>
</file>