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4C54152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DD125B"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</w:p>
          <w:p w14:paraId="6E39174C" w14:textId="679A76AB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proofErr w:type="gramStart"/>
            <w:r w:rsidRPr="00CB085D">
              <w:rPr>
                <w:rFonts w:asciiTheme="minorHAnsi" w:hAnsiTheme="minorHAnsi" w:cs="Arial"/>
              </w:rPr>
              <w:t xml:space="preserve">: </w:t>
            </w:r>
            <w:r w:rsidR="00154FA0">
              <w:rPr>
                <w:rFonts w:asciiTheme="minorHAnsi" w:hAnsiTheme="minorHAnsi" w:cs="Arial"/>
              </w:rPr>
              <w:t>???</w:t>
            </w:r>
            <w:proofErr w:type="gramEnd"/>
          </w:p>
          <w:p w14:paraId="033C673A" w14:textId="4A736E9E" w:rsidR="00B31132" w:rsidRPr="00B51D15" w:rsidRDefault="00FE116E" w:rsidP="00DD125B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on training Kaitlyn (Ward)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130E" w14:textId="1B12F832" w:rsidR="002009AB" w:rsidRPr="004A3486" w:rsidRDefault="00AB6B9A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tau, AT8, AT100,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ThioS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D073AF" w:rsidRPr="00154FA0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Ward’s update</w:t>
            </w:r>
          </w:p>
          <w:p w14:paraId="77B30A0D" w14:textId="48B1D5B5" w:rsidR="00E06601" w:rsidRPr="004A3486" w:rsidRDefault="00AB6B9A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D073AF" w:rsidRPr="00154FA0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none hit the LC</w:t>
            </w:r>
            <w:r w:rsidR="00D53705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AB6B9A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Patho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collab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42BB5D6A" w14:textId="0B214BE4" w:rsidR="0055349B" w:rsidRDefault="00AB6B9A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longitudinal rec: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postproc</w:t>
            </w:r>
            <w:proofErr w:type="spellEnd"/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/spindle detect</w:t>
            </w:r>
            <w:r w:rsidR="00EC757F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</w:t>
            </w:r>
            <w:r w:rsidR="00B70660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add WT controls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(@ 3mo)</w:t>
            </w:r>
            <w:r w:rsidR="00A2245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77C281D8" w14:textId="77777777" w:rsidR="004A3486" w:rsidRPr="004A3486" w:rsidRDefault="004A3486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  <w:p w14:paraId="589C9703" w14:textId="77777777" w:rsidR="00BF4896" w:rsidRDefault="00AB6B9A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improve automated staging: remove spurious NREM/REM during extended W episodes</w:t>
            </w:r>
          </w:p>
          <w:p w14:paraId="26C010C5" w14:textId="2559D228" w:rsidR="004A3486" w:rsidRPr="004A3486" w:rsidRDefault="00AB6B9A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FIJI for IF co-localization cell counting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cFos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41C84FEF" w:rsidR="00666DC5" w:rsidRDefault="00AB6B9A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DC5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3/4</w:t>
            </w:r>
          </w:p>
          <w:p w14:paraId="31EEB9E9" w14:textId="1CC19A6B" w:rsidR="00C03176" w:rsidRDefault="00AB6B9A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4E8FBB31" w14:textId="252FC736" w:rsidR="00C03176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03F49F4B" w14:textId="4D191026" w:rsidR="00506641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</w:p>
          <w:p w14:paraId="2EFABCA8" w14:textId="5139B547" w:rsidR="00DA61F0" w:rsidRPr="00565DB9" w:rsidRDefault="00AB6B9A" w:rsidP="00F220A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7455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220A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D697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MTA UNC Viral Vectors: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ordered</w:t>
            </w:r>
          </w:p>
          <w:p w14:paraId="761FC54F" w14:textId="0ECAE27B" w:rsidR="00A7033E" w:rsidRPr="00F220A6" w:rsidRDefault="00A7033E" w:rsidP="00F220A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AB6B9A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77777777" w:rsidR="004A3486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spindle-slow oscillation processing 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? Diff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dist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(learn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vs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bline</w:t>
            </w:r>
            <w:proofErr w:type="spellEnd"/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5C038577" w:rsidR="00097A67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  <w:r w:rsidR="00313745">
              <w:rPr>
                <w:rFonts w:asciiTheme="minorHAnsi" w:hAnsiTheme="minorHAnsi" w:cs="Arial"/>
                <w:sz w:val="18"/>
                <w:szCs w:val="18"/>
              </w:rPr>
              <w:t>. IEG and rpS6 link?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3B7132" w:rsidRPr="00FE116E" w:rsidRDefault="00AB6B9A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3B7132" w:rsidRDefault="00AB6B9A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116E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3B7132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FE116E" w:rsidRPr="00FE116E" w:rsidRDefault="00AB6B9A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078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E116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FE116E" w:rsidRPr="00C40787">
              <w:rPr>
                <w:rFonts w:asciiTheme="minorHAnsi" w:hAnsiTheme="minorHAnsi" w:cs="Arial"/>
                <w:sz w:val="18"/>
                <w:szCs w:val="18"/>
              </w:rPr>
              <w:t>analyze data</w:t>
            </w:r>
            <w:r w:rsidR="00C40787" w:rsidRPr="00C40787">
              <w:rPr>
                <w:rFonts w:asciiTheme="minorHAnsi" w:hAnsiTheme="minorHAnsi" w:cs="Arial"/>
                <w:sz w:val="18"/>
                <w:szCs w:val="18"/>
              </w:rPr>
              <w:t>, present</w:t>
            </w:r>
          </w:p>
          <w:p w14:paraId="7678B4C4" w14:textId="353211DE" w:rsidR="00B761EB" w:rsidRPr="00C40787" w:rsidRDefault="00AB6B9A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manuscript </w:t>
            </w:r>
            <w:r w:rsidR="00B761EB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outline</w:t>
            </w:r>
            <w:bookmarkStart w:id="0" w:name="_GoBack"/>
            <w:bookmarkEnd w:id="0"/>
          </w:p>
          <w:p w14:paraId="0735BB7D" w14:textId="77777777" w:rsidR="003B7132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E278C" w14:textId="73058118" w:rsidR="003B7132" w:rsidRPr="004A3486" w:rsidRDefault="00AB6B9A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B713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cFos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of VGAT 1 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hr</w:t>
            </w:r>
            <w:proofErr w:type="spellEnd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inhibition</w:t>
            </w:r>
            <w:r w:rsid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during SDC</w:t>
            </w:r>
          </w:p>
          <w:p w14:paraId="7EB2306B" w14:textId="10EF1B7A" w:rsidR="004A3486" w:rsidRPr="004A3486" w:rsidRDefault="00AB6B9A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</w:t>
            </w:r>
            <w:proofErr w:type="spellStart"/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cre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61F51" w:rsidRDefault="00AB6B9A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</w:t>
            </w:r>
            <w:r w:rsidR="003624AD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.</w:t>
            </w:r>
          </w:p>
          <w:p w14:paraId="189AC398" w14:textId="38F10F03" w:rsidR="003624AD" w:rsidRPr="00861F51" w:rsidRDefault="00AB6B9A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4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624AD">
              <w:rPr>
                <w:rFonts w:asciiTheme="minorHAnsi" w:hAnsiTheme="minorHAnsi" w:cs="Arial"/>
                <w:sz w:val="18"/>
                <w:szCs w:val="18"/>
              </w:rPr>
              <w:t>ppt</w:t>
            </w:r>
            <w:proofErr w:type="spellEnd"/>
            <w:r w:rsidR="003624AD">
              <w:rPr>
                <w:rFonts w:asciiTheme="minorHAnsi" w:hAnsiTheme="minorHAnsi" w:cs="Arial"/>
                <w:sz w:val="18"/>
                <w:szCs w:val="18"/>
              </w:rPr>
              <w:t xml:space="preserve"> of results from Rebecca</w:t>
            </w:r>
          </w:p>
          <w:p w14:paraId="698A9BE9" w14:textId="38FC5EAB" w:rsidR="003B7132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29BCDF9C" w14:textId="07CA94E1" w:rsidR="003B7132" w:rsidRPr="000102F7" w:rsidRDefault="00AB6B9A" w:rsidP="004A348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2x SDC WT males (8d), 1x adlib control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AB6B9A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B2FD7" w:rsidRPr="00BA5740" w14:paraId="52536F6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4F4D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3502" w14:textId="37935DC3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DBD5" w14:textId="77777777" w:rsidR="00AB2FD7" w:rsidRPr="00D60454" w:rsidRDefault="00AB6B9A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</w:t>
            </w:r>
            <w:proofErr w:type="spellStart"/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>ApoE</w:t>
            </w:r>
            <w:proofErr w:type="spellEnd"/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QA</w:t>
            </w:r>
          </w:p>
          <w:p w14:paraId="097E33A1" w14:textId="77777777" w:rsidR="00AB2FD7" w:rsidRPr="00D60454" w:rsidRDefault="00AB6B9A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498F5246" w14:textId="77777777" w:rsidR="00AB2FD7" w:rsidRDefault="00AB6B9A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B2FD7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B2FD7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B2FD7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A541668" w14:textId="620865BC" w:rsidR="00AB2FD7" w:rsidRPr="00E34AFC" w:rsidRDefault="00AB6B9A" w:rsidP="00613C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AB2FD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3D37671E" w14:textId="5FA79D7C" w:rsidR="00AB2FD7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3486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A3486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review by statistician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B820" w14:textId="26EC587E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B2FD7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AB2FD7" w:rsidRPr="006D0EC1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AB2FD7" w:rsidRDefault="00AB2FD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AB2FD7" w:rsidRDefault="00AB6B9A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 w:rsidRPr="00AB2FD7">
              <w:rPr>
                <w:rFonts w:asciiTheme="minorHAnsi" w:hAnsiTheme="minorHAnsi" w:cstheme="minorHAnsi"/>
                <w:strike/>
                <w:sz w:val="18"/>
                <w:szCs w:val="18"/>
              </w:rPr>
              <w:t xml:space="preserve">SK2 overexpress: </w:t>
            </w:r>
            <w:hyperlink r:id="rId9" w:history="1">
              <w:r w:rsidR="00AB2FD7" w:rsidRPr="00AB2FD7">
                <w:rPr>
                  <w:rStyle w:val="Hyperlink"/>
                  <w:rFonts w:asciiTheme="minorHAnsi" w:hAnsiTheme="minorHAnsi" w:cstheme="minorHAnsi"/>
                  <w:strike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AB2FD7" w:rsidRDefault="00AB6B9A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AB2FD7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AB2FD7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AB2FD7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6A413BE0" w14:textId="77777777" w:rsidR="00AB2FD7" w:rsidRDefault="00AB6B9A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FD7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B2FD7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FD7">
              <w:rPr>
                <w:rFonts w:asciiTheme="minorHAnsi" w:hAnsiTheme="minorHAnsi" w:cstheme="minorHAnsi"/>
                <w:sz w:val="18"/>
                <w:szCs w:val="18"/>
              </w:rPr>
              <w:t>Sleepy gene: CRISPR gene edit</w:t>
            </w:r>
            <w:r w:rsidR="00D4419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D4419B" w:rsidRPr="00D4419B">
              <w:rPr>
                <w:rFonts w:asciiTheme="minorHAnsi" w:hAnsiTheme="minorHAnsi" w:cstheme="minorHAnsi"/>
                <w:sz w:val="18"/>
                <w:szCs w:val="18"/>
              </w:rPr>
              <w:t>doi:10.1038/nature20142</w:t>
            </w:r>
          </w:p>
          <w:p w14:paraId="00454AA1" w14:textId="4C295F7E" w:rsidR="00D4419B" w:rsidRDefault="00D4419B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AB2FD7" w:rsidRPr="006D0EC1" w:rsidRDefault="00AB2FD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AB6B9A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AB6B9A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C7692" w14:textId="77777777" w:rsidR="00AB6B9A" w:rsidRDefault="00AB6B9A" w:rsidP="002E2923">
      <w:pPr>
        <w:spacing w:before="0"/>
      </w:pPr>
      <w:r>
        <w:separator/>
      </w:r>
    </w:p>
  </w:endnote>
  <w:endnote w:type="continuationSeparator" w:id="0">
    <w:p w14:paraId="688FDF86" w14:textId="77777777" w:rsidR="00AB6B9A" w:rsidRDefault="00AB6B9A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C9611" w14:textId="77777777" w:rsidR="00AB6B9A" w:rsidRDefault="00AB6B9A" w:rsidP="002E2923">
      <w:pPr>
        <w:spacing w:before="0"/>
      </w:pPr>
      <w:r>
        <w:separator/>
      </w:r>
    </w:p>
  </w:footnote>
  <w:footnote w:type="continuationSeparator" w:id="0">
    <w:p w14:paraId="336AFABB" w14:textId="77777777" w:rsidR="00AB6B9A" w:rsidRDefault="00AB6B9A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2B66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6DC5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3F6D"/>
    <w:rsid w:val="00A6504E"/>
    <w:rsid w:val="00A67D7B"/>
    <w:rsid w:val="00A7033E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A09F0-3324-4A91-AEAF-FD729A6B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220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75</cp:revision>
  <dcterms:created xsi:type="dcterms:W3CDTF">2017-08-01T15:14:00Z</dcterms:created>
  <dcterms:modified xsi:type="dcterms:W3CDTF">2017-10-03T20:54:00Z</dcterms:modified>
</cp:coreProperties>
</file>