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37D1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2928AA" w:rsidP="002928AA">
      <w:pPr>
        <w:pStyle w:val="NoSpacing"/>
        <w:numPr>
          <w:ilvl w:val="0"/>
          <w:numId w:val="2"/>
        </w:numPr>
      </w:pPr>
      <w:r>
        <w:t>Make 4x2 block. 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AA" w:rsidRDefault="002928AA" w:rsidP="002928AA">
      <w:pPr>
        <w:pStyle w:val="NoSpacing"/>
        <w:numPr>
          <w:ilvl w:val="0"/>
          <w:numId w:val="2"/>
        </w:numPr>
      </w:pPr>
      <w:r>
        <w:t>Cut 2.0 cm silver wire.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>Solder one end to right angled</w:t>
      </w:r>
      <w:r>
        <w:t xml:space="preserve"> tail</w:t>
      </w:r>
      <w:r>
        <w:t xml:space="preserve"> of a pin</w:t>
      </w:r>
      <w:bookmarkStart w:id="2" w:name="_GoBack"/>
      <w:bookmarkEnd w:id="2"/>
    </w:p>
    <w:p w:rsidR="002928AA" w:rsidRDefault="000A405F" w:rsidP="002928AA">
      <w:pPr>
        <w:pStyle w:val="NoSpacing"/>
        <w:numPr>
          <w:ilvl w:val="0"/>
          <w:numId w:val="2"/>
        </w:numPr>
      </w:pPr>
      <w:r>
        <w:t>Solder other</w:t>
      </w:r>
      <w:r w:rsidR="002928AA">
        <w:t xml:space="preserve"> end to 0.10” screw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lastRenderedPageBreak/>
        <w:t>Insert into #1</w:t>
      </w:r>
      <w:r w:rsidR="002928AA">
        <w:t xml:space="preserve"> slot</w:t>
      </w:r>
      <w:r>
        <w:t>.</w:t>
      </w:r>
    </w:p>
    <w:p w:rsidR="00B6020E" w:rsidRDefault="00B6020E" w:rsidP="002928AA">
      <w:pPr>
        <w:pStyle w:val="NoSpacing"/>
        <w:numPr>
          <w:ilvl w:val="0"/>
          <w:numId w:val="2"/>
        </w:numPr>
      </w:pPr>
      <w:r>
        <w:t>Repeat for #2, #3, #5.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two tails into #4 &amp; #6</w:t>
      </w:r>
      <w:r w:rsidR="002928AA">
        <w:t xml:space="preserve"> slots.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For 4-6 common reference</w:t>
      </w:r>
      <w:r w:rsidR="002928AA">
        <w:t>: twist 2 silver wires and solder contact to one right angle tail. Solder end of one silver wire to 7/8 tails and the other silver wire to a 0.10” cortical screw.</w:t>
      </w:r>
    </w:p>
    <w:p w:rsidR="009C5756" w:rsidRDefault="009C5756" w:rsidP="002928AA">
      <w:pPr>
        <w:pStyle w:val="NoSpacing"/>
        <w:numPr>
          <w:ilvl w:val="0"/>
          <w:numId w:val="2"/>
        </w:numPr>
      </w:pPr>
      <w:r>
        <w:t>Paint GND edge with whiteout.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3" w:name="_Toc459122716"/>
      <w:r>
        <w:t>Common REF block</w:t>
      </w:r>
      <w:r w:rsidR="002928AA">
        <w:t xml:space="preserve"> – 4 channels</w:t>
      </w:r>
      <w:bookmarkEnd w:id="3"/>
    </w:p>
    <w:p w:rsidR="005D5465" w:rsidRDefault="0044655B" w:rsidP="0044655B">
      <w:pPr>
        <w:pStyle w:val="NoSpacing"/>
        <w:numPr>
          <w:ilvl w:val="0"/>
          <w:numId w:val="2"/>
        </w:numPr>
      </w:pPr>
      <w:r>
        <w:t>Make 5x2 block</w:t>
      </w:r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4" w:name="_Toc459122717"/>
      <w:r w:rsidRPr="007D47AD">
        <w:t>For Single Wire Implants:</w:t>
      </w:r>
      <w:bookmarkEnd w:id="4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Burn off ~0.5cm from bend. This should be the depth of the micropin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r>
        <w:t>Sonicate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Use wirecutter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 xml:space="preserve">Verify </w:t>
      </w:r>
      <w:r w:rsidRPr="00C923F3">
        <w:t>circuit with “Continuity tester” mode of multimeter</w:t>
      </w:r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PreAmp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5" w:name="_Toc459122718"/>
      <w:r>
        <w:t>Cortical Screws</w:t>
      </w:r>
      <w:bookmarkEnd w:id="5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6" w:name="_Toc459122719"/>
      <w:r>
        <w:t xml:space="preserve">For </w:t>
      </w:r>
      <w:r w:rsidR="006F1036">
        <w:t xml:space="preserve">Bipolar </w:t>
      </w:r>
      <w:r w:rsidR="00511E0D">
        <w:t>Twisted wires</w:t>
      </w:r>
      <w:bookmarkEnd w:id="6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forceps,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lastRenderedPageBreak/>
        <w:t>Verify circuit with “Continuity tester” mode of multimeter.</w:t>
      </w:r>
    </w:p>
    <w:p w:rsidR="000A2822" w:rsidRPr="004D167B" w:rsidRDefault="00637896" w:rsidP="004D167B">
      <w:pPr>
        <w:pStyle w:val="Heading1"/>
      </w:pPr>
      <w:bookmarkStart w:id="7" w:name="_Ref342396184"/>
      <w:bookmarkStart w:id="8" w:name="_Toc459122720"/>
      <w:r>
        <w:t xml:space="preserve">Perform </w:t>
      </w:r>
      <w:r w:rsidR="000A2822">
        <w:t>stereotactic EEG Implant Surgery</w:t>
      </w:r>
      <w:bookmarkEnd w:id="7"/>
      <w:bookmarkEnd w:id="8"/>
    </w:p>
    <w:p w:rsidR="000F507F" w:rsidRPr="005C1098" w:rsidRDefault="00F00C75" w:rsidP="00F00C75">
      <w:pPr>
        <w:pStyle w:val="Heading2"/>
      </w:pPr>
      <w:bookmarkStart w:id="9" w:name="_Toc459122721"/>
      <w:r>
        <w:t>Prep</w:t>
      </w:r>
      <w:bookmarkEnd w:id="9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r>
        <w:t>Sonicate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t>Left side</w:t>
      </w:r>
      <w:r w:rsidR="002E65DC">
        <w:t xml:space="preserve"> (bead sterilizer, eye ointment, beta-iodine)</w:t>
      </w:r>
      <w:r w:rsidR="002E65DC">
        <w:rPr>
          <w:noProof/>
        </w:rPr>
        <w:drawing>
          <wp:inline distT="0" distB="0" distL="0" distR="0" wp14:anchorId="339427D3" wp14:editId="55C88E83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0A100EA9" wp14:editId="250F1F6B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>bent serrated forceps and microscissors;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0352449" wp14:editId="21BDEB40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>urgical gloves, right arm w/ drill, left arm with clamp (to hold implant), multimeter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10" w:name="_Toc459122722"/>
      <w:r>
        <w:t>Surgery</w:t>
      </w:r>
      <w:bookmarkEnd w:id="10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isoflurane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Isoflurane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>inject buprinex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ketofen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lastRenderedPageBreak/>
        <w:t xml:space="preserve">Monitor </w:t>
      </w:r>
      <w:r w:rsidR="00E16FFC">
        <w:t xml:space="preserve">breathing (want constant breathing, ie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periosteum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r>
        <w:t>Bregma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337D10" w:rsidP="00B34027">
      <w:pPr>
        <w:keepNext/>
        <w:spacing w:line="240" w:lineRule="auto"/>
        <w:jc w:val="center"/>
      </w:pPr>
      <w:r>
        <w:rPr>
          <w:noProof/>
        </w:rPr>
        <w:lastRenderedPageBreak/>
        <w:pict>
          <v:group id="_x0000_s1029" style="position:absolute;left:0;text-align:left;margin-left:350.25pt;margin-top:6.8pt;width:121.05pt;height:147.1pt;z-index:251662336" coordorigin="8445,8652" coordsize="2421,294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9468;top:8652;width:1398;height:2942;mso-height-percent:200;mso-height-percent:200;mso-width-relative:margin;mso-height-relative:margin">
              <v:textbox style="mso-fit-shape-to-text:t">
                <w:txbxContent>
                  <w:p w:rsidR="00DF0AAA" w:rsidRPr="00272BC5" w:rsidRDefault="00DF0AAA" w:rsidP="00272BC5">
                    <w:pPr>
                      <w:pStyle w:val="NoSpacing"/>
                      <w:rPr>
                        <w:b/>
                        <w:u w:val="single"/>
                      </w:rPr>
                    </w:pPr>
                    <w:r w:rsidRPr="00272BC5">
                      <w:rPr>
                        <w:b/>
                        <w:u w:val="single"/>
                      </w:rPr>
                      <w:t>B to L:</w:t>
                    </w:r>
                  </w:p>
                  <w:p w:rsidR="00DF0AAA" w:rsidRDefault="00DF0AAA" w:rsidP="00272BC5">
                    <w:pPr>
                      <w:pStyle w:val="NoSpacing"/>
                    </w:pPr>
                    <w:r>
                      <w:t xml:space="preserve">4.21 mm per </w:t>
                    </w:r>
                    <w:r w:rsidR="0000047C">
                      <w:t>Paxinos &amp; Franklin, Mouse Brain in Stereotactic Coordinates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8445;top:8985;width:1014;height:1485;flip:x" o:connectortype="straight">
              <v:stroke endarrow="block"/>
            </v:shape>
          </v:group>
        </w:pic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fldSimple w:instr=" SEQ Figure \* ARABIC ">
        <w:r w:rsidR="002A06AC">
          <w:rPr>
            <w:noProof/>
          </w:rPr>
          <w:t>1</w:t>
        </w:r>
      </w:fldSimple>
      <w:r>
        <w:t xml:space="preserve"> - </w:t>
      </w:r>
      <w:r w:rsidRPr="00AB15C5">
        <w:t>Rodent skull surface diagram includes the sagittal, coronal and lambdoid sutures defining the stereotaxic landmarks bregma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>Verify alignment by measuring Bregma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r>
        <w:rPr>
          <w:noProof/>
        </w:rPr>
        <w:lastRenderedPageBreak/>
        <w:drawing>
          <wp:inline distT="0" distB="0" distL="0" distR="0" wp14:anchorId="4A7BE95E" wp14:editId="0EB49FA1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vetbond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5"/>
          <w:footerReference w:type="default" r:id="rId2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0F54956" wp14:editId="4D0B32A5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>Raise #2 silver wire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drops</w:t>
      </w:r>
      <w:r w:rsidR="00206D36">
        <w:t>,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>circuit with “Continuity tester” mode of multimeter</w:t>
      </w:r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>Cement headstage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>Inject lactated ringer soln for rehydration</w:t>
      </w:r>
      <w:r w:rsidR="006A6AA8">
        <w:t xml:space="preserve"> (0.75 mL/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11" w:name="_Toc459122723"/>
      <w:r w:rsidRPr="0003749A">
        <w:t>References</w:t>
      </w:r>
      <w:bookmarkEnd w:id="11"/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2Surgical Techniques for Chronic Implantation of Microwire Arrays in Rodents and Primates. Laura M. O. Oliveira and Dragan Dimitrov.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5 Chronic Recordings in Transgenic Mice. Kafui Dzirasa.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Mar 1;2(1):55-74. doi: 10.1002/9780470942390.mo110126. Sleep and EEG Phenotyping in Mice. Mang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>J Neurosci Methods. 2009 Mar 15;177(2):355-60. doi: 10.1016/j.jneumeth.2008.10.020. Epub 2008 Nov 1. Neck electromyography is an effective measure of fear behavior. Steenland HW, Zhuo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Methods Mol Biol. 2012;821:373-91. doi: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Video-EEG monitoring methods for characterizing rodent models of tuberous sclerosis and epilepsy. Rensing NR, Guo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Sep 1;2(3):273-94. doi: 10.1002/9780470942390.mo120089. In Vitro and In Vivo Recording of Local Field Potential Oscillations in Mouse Hippocampus. Forsyth LH, Witton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Nat Protoc. 2006;1(6):3166-73. Stereotaxic gene delivery in the rodent brain. Cetin A, Komai S, Eliava M, Seeburg PH, Osten P.</w:t>
      </w:r>
    </w:p>
    <w:p w:rsidR="0059138C" w:rsidRPr="000F507F" w:rsidRDefault="00337D10" w:rsidP="001B706F">
      <w:pPr>
        <w:pStyle w:val="ListParagraph"/>
        <w:numPr>
          <w:ilvl w:val="0"/>
          <w:numId w:val="5"/>
        </w:numPr>
        <w:spacing w:line="240" w:lineRule="auto"/>
      </w:pPr>
      <w:hyperlink r:id="rId29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A mouse model of intracerebral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7D10" w:rsidRDefault="00337D10" w:rsidP="00F77B0C">
      <w:pPr>
        <w:spacing w:after="0" w:line="240" w:lineRule="auto"/>
      </w:pPr>
      <w:r>
        <w:separator/>
      </w:r>
    </w:p>
  </w:endnote>
  <w:endnote w:type="continuationSeparator" w:id="0">
    <w:p w:rsidR="00337D10" w:rsidRDefault="00337D10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A405F">
              <w:rPr>
                <w:b/>
                <w:noProof/>
              </w:rPr>
              <w:t>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A405F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9C5756">
      <w:rPr>
        <w:noProof/>
      </w:rPr>
      <w:t>8/16/2016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7D10" w:rsidRDefault="00337D10" w:rsidP="00F77B0C">
      <w:pPr>
        <w:spacing w:after="0" w:line="240" w:lineRule="auto"/>
      </w:pPr>
      <w:r>
        <w:separator/>
      </w:r>
    </w:p>
  </w:footnote>
  <w:footnote w:type="continuationSeparator" w:id="0">
    <w:p w:rsidR="00337D10" w:rsidRDefault="00337D10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9858EB">
    <w:pPr>
      <w:pStyle w:val="Header"/>
    </w:pPr>
    <w:r>
      <w:t>Primer</w:t>
    </w:r>
    <w:r w:rsidR="00DF0AAA">
      <w:t>: EEG Implant Fabrication and Stereotactic Surgery</w:t>
    </w:r>
  </w:p>
  <w:p w:rsidR="00DF0AAA" w:rsidRDefault="00337D10">
    <w:pPr>
      <w:pStyle w:val="Head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.75pt;margin-top:11.3pt;width:465.75pt;height:0;z-index:251658240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13"/>
  </w:num>
  <w:num w:numId="4">
    <w:abstractNumId w:val="18"/>
  </w:num>
  <w:num w:numId="5">
    <w:abstractNumId w:val="6"/>
  </w:num>
  <w:num w:numId="6">
    <w:abstractNumId w:val="8"/>
  </w:num>
  <w:num w:numId="7">
    <w:abstractNumId w:val="17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928AA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205D8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C1D82"/>
    <w:rsid w:val="006D64E2"/>
    <w:rsid w:val="006E64DA"/>
    <w:rsid w:val="006F103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52AB4"/>
    <w:rsid w:val="00A57B59"/>
    <w:rsid w:val="00A613BA"/>
    <w:rsid w:val="00A63B2D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94583"/>
    <w:rsid w:val="00DA1B35"/>
    <w:rsid w:val="00DB7DAF"/>
    <w:rsid w:val="00DC0D91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://www.nature.com.ezproxy.med.nyu.edu/nprot/journal/v3/n1/full/nprot.2007.513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0967064-046B-43CB-9AD8-B2C3F801E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11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hscharfman</dc:creator>
  <cp:lastModifiedBy>Kam, Korey</cp:lastModifiedBy>
  <cp:revision>70</cp:revision>
  <cp:lastPrinted>2015-07-20T20:04:00Z</cp:lastPrinted>
  <dcterms:created xsi:type="dcterms:W3CDTF">2014-01-15T22:23:00Z</dcterms:created>
  <dcterms:modified xsi:type="dcterms:W3CDTF">2016-08-16T19:28:00Z</dcterms:modified>
</cp:coreProperties>
</file>