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1"/>
        <w:gridCol w:w="3099"/>
        <w:gridCol w:w="767"/>
        <w:gridCol w:w="5609"/>
      </w:tblGrid>
      <w:tr w:rsidR="00F269EF" w:rsidRPr="00262666" w:rsidTr="007643FE">
        <w:tc>
          <w:tcPr>
            <w:tcW w:w="3258" w:type="dxa"/>
          </w:tcPr>
          <w:p w:rsidR="00F269EF" w:rsidRPr="00262666" w:rsidRDefault="00F269EF">
            <w:r>
              <w:t>Person</w:t>
            </w:r>
          </w:p>
        </w:tc>
        <w:tc>
          <w:tcPr>
            <w:tcW w:w="3204" w:type="dxa"/>
          </w:tcPr>
          <w:p w:rsidR="00F269EF" w:rsidRPr="00262666" w:rsidRDefault="00F269EF">
            <w:r>
              <w:t>Research</w:t>
            </w:r>
          </w:p>
        </w:tc>
        <w:tc>
          <w:tcPr>
            <w:tcW w:w="776" w:type="dxa"/>
          </w:tcPr>
          <w:p w:rsidR="00F269EF" w:rsidRDefault="00F269EF" w:rsidP="00B86E68">
            <w:r>
              <w:t>Sent</w:t>
            </w:r>
          </w:p>
        </w:tc>
        <w:tc>
          <w:tcPr>
            <w:tcW w:w="5938" w:type="dxa"/>
          </w:tcPr>
          <w:p w:rsidR="00F269EF" w:rsidRPr="00262666" w:rsidRDefault="00F269EF" w:rsidP="00B86E68">
            <w:r>
              <w:t>Questions</w:t>
            </w:r>
          </w:p>
        </w:tc>
      </w:tr>
      <w:tr w:rsidR="00F269EF" w:rsidRPr="00262666" w:rsidTr="007643FE">
        <w:tc>
          <w:tcPr>
            <w:tcW w:w="3258" w:type="dxa"/>
          </w:tcPr>
          <w:p w:rsidR="00F269EF" w:rsidRDefault="00F269EF">
            <w:r>
              <w:t>David Holtzman, WashU</w:t>
            </w:r>
          </w:p>
          <w:p w:rsidR="007643FE" w:rsidRDefault="007643FE">
            <w:r w:rsidRPr="007643FE">
              <w:t>holtzman@neuro.wustl.edu</w:t>
            </w:r>
          </w:p>
        </w:tc>
        <w:tc>
          <w:tcPr>
            <w:tcW w:w="3204" w:type="dxa"/>
          </w:tcPr>
          <w:p w:rsidR="00F269EF" w:rsidRDefault="00F269EF" w:rsidP="005C3EC2">
            <w:r>
              <w:t>Aβ, apoE</w:t>
            </w:r>
            <w:r w:rsidRPr="005C3EC2">
              <w:t xml:space="preserve">, </w:t>
            </w:r>
            <w:r>
              <w:t>and tau</w:t>
            </w:r>
            <w:r w:rsidRPr="005C3EC2">
              <w:t xml:space="preserve"> protein</w:t>
            </w:r>
            <w:r>
              <w:t xml:space="preserve"> relationships in the context of AD</w:t>
            </w:r>
          </w:p>
        </w:tc>
        <w:tc>
          <w:tcPr>
            <w:tcW w:w="776" w:type="dxa"/>
          </w:tcPr>
          <w:p w:rsidR="00F269EF" w:rsidRDefault="00F269EF" w:rsidP="00B86E68"/>
        </w:tc>
        <w:tc>
          <w:tcPr>
            <w:tcW w:w="5938" w:type="dxa"/>
          </w:tcPr>
          <w:p w:rsidR="00F269EF" w:rsidRDefault="00F269EF" w:rsidP="00B86E68"/>
        </w:tc>
      </w:tr>
      <w:tr w:rsidR="00F269EF" w:rsidRPr="00262666" w:rsidTr="007643FE">
        <w:tc>
          <w:tcPr>
            <w:tcW w:w="3258" w:type="dxa"/>
          </w:tcPr>
          <w:p w:rsidR="00F269EF" w:rsidRDefault="00F269EF">
            <w:r>
              <w:t>Jan Born,</w:t>
            </w:r>
          </w:p>
          <w:p w:rsidR="00F269EF" w:rsidRDefault="007643FE">
            <w:r w:rsidRPr="007643FE">
              <w:t>Tübingen</w:t>
            </w:r>
          </w:p>
          <w:p w:rsidR="007643FE" w:rsidRDefault="007643FE">
            <w:r w:rsidRPr="007643FE">
              <w:t>jan.born@uni-tuebingen.de</w:t>
            </w:r>
          </w:p>
        </w:tc>
        <w:tc>
          <w:tcPr>
            <w:tcW w:w="3204" w:type="dxa"/>
          </w:tcPr>
          <w:p w:rsidR="00F269EF" w:rsidRDefault="00F269EF" w:rsidP="005C3EC2">
            <w:r>
              <w:t>Sleep and memory</w:t>
            </w:r>
          </w:p>
        </w:tc>
        <w:tc>
          <w:tcPr>
            <w:tcW w:w="776" w:type="dxa"/>
          </w:tcPr>
          <w:p w:rsidR="00F269EF" w:rsidRDefault="00F269EF" w:rsidP="00B86E68"/>
        </w:tc>
        <w:tc>
          <w:tcPr>
            <w:tcW w:w="5938" w:type="dxa"/>
          </w:tcPr>
          <w:p w:rsidR="00F269EF" w:rsidRDefault="00F269EF" w:rsidP="00B86E68"/>
        </w:tc>
      </w:tr>
      <w:tr w:rsidR="00F269EF" w:rsidRPr="00262666" w:rsidTr="007643FE">
        <w:tc>
          <w:tcPr>
            <w:tcW w:w="3258" w:type="dxa"/>
          </w:tcPr>
          <w:p w:rsidR="00F269EF" w:rsidRDefault="00F269EF">
            <w:r>
              <w:t>Dennis Selkoe, Harvard</w:t>
            </w:r>
          </w:p>
          <w:p w:rsidR="00607326" w:rsidRPr="00262666" w:rsidRDefault="00992F37">
            <w:r w:rsidRPr="00992F37">
              <w:t>dselkoe@partners.org</w:t>
            </w:r>
          </w:p>
        </w:tc>
        <w:tc>
          <w:tcPr>
            <w:tcW w:w="3204" w:type="dxa"/>
          </w:tcPr>
          <w:p w:rsidR="00F269EF" w:rsidRPr="00262666" w:rsidRDefault="00F269EF" w:rsidP="007C6800">
            <w:r>
              <w:t xml:space="preserve">Abeta-dependent </w:t>
            </w:r>
            <w:r w:rsidRPr="00371D97">
              <w:t>neuronal degeneration during aging of the mammalian brain, particularly in Alzheimer's</w:t>
            </w:r>
          </w:p>
        </w:tc>
        <w:tc>
          <w:tcPr>
            <w:tcW w:w="776" w:type="dxa"/>
          </w:tcPr>
          <w:p w:rsidR="00F269EF" w:rsidRPr="008325D8" w:rsidRDefault="00F269EF" w:rsidP="008325D8"/>
        </w:tc>
        <w:tc>
          <w:tcPr>
            <w:tcW w:w="5938" w:type="dxa"/>
          </w:tcPr>
          <w:p w:rsidR="00F269EF" w:rsidRPr="008325D8" w:rsidRDefault="00F269EF" w:rsidP="008325D8"/>
        </w:tc>
      </w:tr>
      <w:tr w:rsidR="00F269EF" w:rsidRPr="00262666" w:rsidTr="007643FE">
        <w:tc>
          <w:tcPr>
            <w:tcW w:w="3258" w:type="dxa"/>
          </w:tcPr>
          <w:p w:rsidR="00F269EF" w:rsidRDefault="00F269EF">
            <w:r>
              <w:t>Bradley Hyman,</w:t>
            </w:r>
          </w:p>
          <w:p w:rsidR="00F269EF" w:rsidRDefault="00F269EF">
            <w:r>
              <w:t>Harvard</w:t>
            </w:r>
          </w:p>
          <w:p w:rsidR="00544266" w:rsidRPr="00262666" w:rsidRDefault="00544266">
            <w:r w:rsidRPr="00544266">
              <w:t>bhyman@mgh.harvard.edu</w:t>
            </w:r>
          </w:p>
        </w:tc>
        <w:tc>
          <w:tcPr>
            <w:tcW w:w="3204" w:type="dxa"/>
          </w:tcPr>
          <w:p w:rsidR="00F269EF" w:rsidRPr="00262666" w:rsidRDefault="00F269EF">
            <w:r>
              <w:t xml:space="preserve">Dynamics of Abeta-dependent cell biology in the living brain </w:t>
            </w:r>
          </w:p>
        </w:tc>
        <w:tc>
          <w:tcPr>
            <w:tcW w:w="776" w:type="dxa"/>
          </w:tcPr>
          <w:p w:rsidR="00F269EF" w:rsidRPr="00262666" w:rsidRDefault="00F269EF"/>
        </w:tc>
        <w:tc>
          <w:tcPr>
            <w:tcW w:w="5938" w:type="dxa"/>
          </w:tcPr>
          <w:p w:rsidR="00F269EF" w:rsidRPr="00262666" w:rsidRDefault="00F269EF"/>
        </w:tc>
      </w:tr>
      <w:tr w:rsidR="00F269EF" w:rsidRPr="00262666" w:rsidTr="007643FE">
        <w:tc>
          <w:tcPr>
            <w:tcW w:w="3258" w:type="dxa"/>
          </w:tcPr>
          <w:p w:rsidR="00F269EF" w:rsidRDefault="00F269EF" w:rsidP="00D0759C">
            <w:r>
              <w:t>Yang Dan, UCB</w:t>
            </w:r>
          </w:p>
          <w:p w:rsidR="00C81E74" w:rsidRPr="00262666" w:rsidRDefault="00C81E74" w:rsidP="00D0759C">
            <w:r w:rsidRPr="00C81E74">
              <w:t>ydan@berkeley.edu</w:t>
            </w:r>
          </w:p>
        </w:tc>
        <w:tc>
          <w:tcPr>
            <w:tcW w:w="3204" w:type="dxa"/>
          </w:tcPr>
          <w:p w:rsidR="00F269EF" w:rsidRDefault="00F269EF" w:rsidP="00D0759C">
            <w:r>
              <w:t>Identification of neuronal circuits that regulate sleep/wake. Identified basal forebrain and ventral medulla neurons that control aspects of sleep.</w:t>
            </w:r>
          </w:p>
          <w:p w:rsidR="00F269EF" w:rsidRPr="00262666" w:rsidRDefault="00F269EF" w:rsidP="00D0759C"/>
        </w:tc>
        <w:tc>
          <w:tcPr>
            <w:tcW w:w="776" w:type="dxa"/>
          </w:tcPr>
          <w:p w:rsidR="00F269EF" w:rsidRPr="00262666" w:rsidRDefault="00F269EF" w:rsidP="00D0759C"/>
        </w:tc>
        <w:tc>
          <w:tcPr>
            <w:tcW w:w="5938" w:type="dxa"/>
          </w:tcPr>
          <w:p w:rsidR="00F269EF" w:rsidRPr="00262666" w:rsidRDefault="00F269EF" w:rsidP="00D0759C"/>
        </w:tc>
      </w:tr>
      <w:tr w:rsidR="00F269EF" w:rsidRPr="00262666" w:rsidTr="007643FE">
        <w:tc>
          <w:tcPr>
            <w:tcW w:w="3258" w:type="dxa"/>
          </w:tcPr>
          <w:p w:rsidR="00F269EF" w:rsidRDefault="00F269EF" w:rsidP="00D0759C">
            <w:r>
              <w:t>Adam Kepecs, Cold Spring Harbor</w:t>
            </w:r>
          </w:p>
          <w:p w:rsidR="00C81E74" w:rsidRPr="00262666" w:rsidRDefault="00C81E74" w:rsidP="00D0759C">
            <w:r>
              <w:t>k</w:t>
            </w:r>
            <w:r w:rsidRPr="00C81E74">
              <w:t>epecs@cshl.edu</w:t>
            </w:r>
          </w:p>
        </w:tc>
        <w:tc>
          <w:tcPr>
            <w:tcW w:w="3204" w:type="dxa"/>
          </w:tcPr>
          <w:p w:rsidR="00F269EF" w:rsidRPr="00262666" w:rsidRDefault="00F269EF" w:rsidP="00D0759C">
            <w:r>
              <w:t>Identification of neuronal circuits that predict reward outcome or decision.</w:t>
            </w:r>
          </w:p>
        </w:tc>
        <w:tc>
          <w:tcPr>
            <w:tcW w:w="776" w:type="dxa"/>
          </w:tcPr>
          <w:p w:rsidR="00F269EF" w:rsidRPr="00262666" w:rsidRDefault="00F269EF" w:rsidP="00D0759C"/>
        </w:tc>
        <w:tc>
          <w:tcPr>
            <w:tcW w:w="5938" w:type="dxa"/>
          </w:tcPr>
          <w:p w:rsidR="00F269EF" w:rsidRPr="00262666" w:rsidRDefault="00F269EF" w:rsidP="00D0759C"/>
        </w:tc>
      </w:tr>
      <w:tr w:rsidR="00F269EF" w:rsidRPr="00262666" w:rsidTr="007643FE">
        <w:tc>
          <w:tcPr>
            <w:tcW w:w="3258" w:type="dxa"/>
          </w:tcPr>
          <w:p w:rsidR="00F269EF" w:rsidRDefault="00F269EF" w:rsidP="00D0759C">
            <w:r>
              <w:t>Josh Gordon,</w:t>
            </w:r>
          </w:p>
          <w:p w:rsidR="00F269EF" w:rsidRDefault="00F269EF" w:rsidP="00D0759C">
            <w:r>
              <w:t>Columbia</w:t>
            </w:r>
          </w:p>
          <w:p w:rsidR="00992F37" w:rsidRDefault="00992F37" w:rsidP="00D0759C">
            <w:r w:rsidRPr="00992F37">
              <w:t>jg343@columbia.edu</w:t>
            </w:r>
          </w:p>
        </w:tc>
        <w:tc>
          <w:tcPr>
            <w:tcW w:w="3204" w:type="dxa"/>
          </w:tcPr>
          <w:p w:rsidR="00F269EF" w:rsidRDefault="00F269EF" w:rsidP="00D0759C">
            <w:r>
              <w:t>Identification of neuronal circuits that underlie spatial working memory (PFC-HC) AND how they are disrupted in SZ.</w:t>
            </w:r>
          </w:p>
          <w:p w:rsidR="00F269EF" w:rsidRDefault="00F269EF" w:rsidP="00D0759C"/>
        </w:tc>
        <w:tc>
          <w:tcPr>
            <w:tcW w:w="776" w:type="dxa"/>
          </w:tcPr>
          <w:p w:rsidR="00F269EF" w:rsidRPr="00262666" w:rsidRDefault="00F269EF" w:rsidP="00D0759C"/>
        </w:tc>
        <w:tc>
          <w:tcPr>
            <w:tcW w:w="5938" w:type="dxa"/>
          </w:tcPr>
          <w:p w:rsidR="00F269EF" w:rsidRPr="00262666" w:rsidRDefault="00F269EF" w:rsidP="00D0759C"/>
        </w:tc>
      </w:tr>
      <w:tr w:rsidR="00F269EF" w:rsidRPr="00262666" w:rsidTr="007643FE">
        <w:tc>
          <w:tcPr>
            <w:tcW w:w="3258" w:type="dxa"/>
          </w:tcPr>
          <w:p w:rsidR="00F269EF" w:rsidRDefault="00F269EF" w:rsidP="00D0759C">
            <w:r>
              <w:t>Carol Barnes, UArizona</w:t>
            </w:r>
          </w:p>
          <w:p w:rsidR="002B1FAC" w:rsidRDefault="002B1FAC" w:rsidP="00D0759C">
            <w:r w:rsidRPr="002B1FAC">
              <w:t>carol@nsma.arizona.edu</w:t>
            </w:r>
          </w:p>
        </w:tc>
        <w:tc>
          <w:tcPr>
            <w:tcW w:w="3204" w:type="dxa"/>
          </w:tcPr>
          <w:p w:rsidR="00F269EF" w:rsidRDefault="00F269EF" w:rsidP="00D0759C">
            <w:r>
              <w:t>Hippocampus in aging</w:t>
            </w:r>
          </w:p>
        </w:tc>
        <w:tc>
          <w:tcPr>
            <w:tcW w:w="776" w:type="dxa"/>
          </w:tcPr>
          <w:p w:rsidR="00F269EF" w:rsidRPr="00262666" w:rsidRDefault="00F269EF" w:rsidP="00D0759C"/>
        </w:tc>
        <w:tc>
          <w:tcPr>
            <w:tcW w:w="5938" w:type="dxa"/>
          </w:tcPr>
          <w:p w:rsidR="00F269EF" w:rsidRPr="00262666" w:rsidRDefault="00F269EF" w:rsidP="00D0759C"/>
        </w:tc>
      </w:tr>
      <w:tr w:rsidR="007643FE" w:rsidRPr="00262666" w:rsidTr="007643FE">
        <w:tc>
          <w:tcPr>
            <w:tcW w:w="3258" w:type="dxa"/>
          </w:tcPr>
          <w:p w:rsidR="007643FE" w:rsidRDefault="007643FE" w:rsidP="00D0759C">
            <w:r>
              <w:t>Bob Stickgold, Harvard</w:t>
            </w:r>
          </w:p>
          <w:p w:rsidR="00607326" w:rsidRDefault="00607326" w:rsidP="00D0759C">
            <w:r w:rsidRPr="00607326">
              <w:t>robert_stickgold@hms.harvard.edu</w:t>
            </w:r>
          </w:p>
        </w:tc>
        <w:tc>
          <w:tcPr>
            <w:tcW w:w="3204" w:type="dxa"/>
          </w:tcPr>
          <w:p w:rsidR="007643FE" w:rsidRDefault="00607326" w:rsidP="00D0759C">
            <w:r w:rsidRPr="00607326">
              <w:t>Sleep Dependent Memory Consolidation</w:t>
            </w:r>
          </w:p>
        </w:tc>
        <w:tc>
          <w:tcPr>
            <w:tcW w:w="776" w:type="dxa"/>
          </w:tcPr>
          <w:p w:rsidR="007643FE" w:rsidRPr="00262666" w:rsidRDefault="007643FE" w:rsidP="00D0759C"/>
        </w:tc>
        <w:tc>
          <w:tcPr>
            <w:tcW w:w="5938" w:type="dxa"/>
          </w:tcPr>
          <w:p w:rsidR="007643FE" w:rsidRPr="00262666" w:rsidRDefault="007643FE" w:rsidP="00D0759C"/>
        </w:tc>
      </w:tr>
      <w:tr w:rsidR="007643FE" w:rsidRPr="00262666" w:rsidTr="007643FE">
        <w:tc>
          <w:tcPr>
            <w:tcW w:w="3258" w:type="dxa"/>
          </w:tcPr>
          <w:p w:rsidR="007643FE" w:rsidRDefault="007643FE" w:rsidP="00D0759C">
            <w:r>
              <w:t xml:space="preserve">Lisa Marshall, Lubeck </w:t>
            </w:r>
          </w:p>
          <w:p w:rsidR="007643FE" w:rsidRDefault="007643FE" w:rsidP="007643FE">
            <w:r w:rsidRPr="007643FE">
              <w:t>marshall@ine.uni-luebeck.de</w:t>
            </w:r>
          </w:p>
        </w:tc>
        <w:tc>
          <w:tcPr>
            <w:tcW w:w="3204" w:type="dxa"/>
          </w:tcPr>
          <w:p w:rsidR="007643FE" w:rsidRDefault="007643FE" w:rsidP="00D0759C">
            <w:r>
              <w:t>Sleep and memory</w:t>
            </w:r>
          </w:p>
        </w:tc>
        <w:tc>
          <w:tcPr>
            <w:tcW w:w="776" w:type="dxa"/>
          </w:tcPr>
          <w:p w:rsidR="007643FE" w:rsidRPr="00262666" w:rsidRDefault="007643FE" w:rsidP="00D0759C"/>
        </w:tc>
        <w:tc>
          <w:tcPr>
            <w:tcW w:w="5938" w:type="dxa"/>
          </w:tcPr>
          <w:p w:rsidR="007643FE" w:rsidRPr="00262666" w:rsidRDefault="007643FE" w:rsidP="00D0759C"/>
        </w:tc>
      </w:tr>
      <w:tr w:rsidR="007643FE" w:rsidRPr="00262666" w:rsidTr="007643FE">
        <w:tc>
          <w:tcPr>
            <w:tcW w:w="3258" w:type="dxa"/>
          </w:tcPr>
          <w:p w:rsidR="007643FE" w:rsidRDefault="007643FE" w:rsidP="00D0759C">
            <w:r w:rsidRPr="007643FE">
              <w:lastRenderedPageBreak/>
              <w:t>Giulio Tononi</w:t>
            </w:r>
            <w:r>
              <w:t>, UWisc</w:t>
            </w:r>
          </w:p>
          <w:p w:rsidR="007643FE" w:rsidRDefault="007643FE" w:rsidP="00D0759C">
            <w:r w:rsidRPr="007643FE">
              <w:t>gtononi@wisc.edu</w:t>
            </w:r>
          </w:p>
        </w:tc>
        <w:tc>
          <w:tcPr>
            <w:tcW w:w="3204" w:type="dxa"/>
          </w:tcPr>
          <w:p w:rsidR="007643FE" w:rsidRDefault="007643FE" w:rsidP="00D0759C">
            <w:r>
              <w:t xml:space="preserve">Sleep and </w:t>
            </w:r>
            <w:r w:rsidR="008B1546">
              <w:t xml:space="preserve">your </w:t>
            </w:r>
            <w:r>
              <w:t>synaptic homeostasis</w:t>
            </w:r>
            <w:r w:rsidR="008B1546">
              <w:t xml:space="preserve"> hypothesis</w:t>
            </w:r>
          </w:p>
        </w:tc>
        <w:tc>
          <w:tcPr>
            <w:tcW w:w="776" w:type="dxa"/>
          </w:tcPr>
          <w:p w:rsidR="007643FE" w:rsidRPr="00262666" w:rsidRDefault="007643FE" w:rsidP="00D0759C"/>
        </w:tc>
        <w:tc>
          <w:tcPr>
            <w:tcW w:w="5938" w:type="dxa"/>
          </w:tcPr>
          <w:p w:rsidR="007643FE" w:rsidRPr="00262666" w:rsidRDefault="007643FE" w:rsidP="00D0759C"/>
        </w:tc>
      </w:tr>
      <w:tr w:rsidR="0076172F" w:rsidRPr="00262666" w:rsidTr="007643FE">
        <w:tc>
          <w:tcPr>
            <w:tcW w:w="3258" w:type="dxa"/>
          </w:tcPr>
          <w:p w:rsidR="0076172F" w:rsidRDefault="0076172F" w:rsidP="00D0759C">
            <w:r w:rsidRPr="0076172F">
              <w:t>Maiken Nedergaard</w:t>
            </w:r>
            <w:r>
              <w:t>, Rochester</w:t>
            </w:r>
          </w:p>
          <w:p w:rsidR="0076172F" w:rsidRPr="007643FE" w:rsidRDefault="0076172F" w:rsidP="00D0759C">
            <w:r w:rsidRPr="0076172F">
              <w:t>nedergaard@urmc.rochester.edu</w:t>
            </w:r>
          </w:p>
        </w:tc>
        <w:tc>
          <w:tcPr>
            <w:tcW w:w="3204" w:type="dxa"/>
          </w:tcPr>
          <w:p w:rsidR="0076172F" w:rsidRDefault="0076172F" w:rsidP="0076172F">
            <w:r>
              <w:t xml:space="preserve">Glymphatic system: </w:t>
            </w:r>
            <w:r w:rsidRPr="0076172F">
              <w:t xml:space="preserve">cleansing the </w:t>
            </w:r>
            <w:r>
              <w:t xml:space="preserve">brain </w:t>
            </w:r>
            <w:r w:rsidRPr="0076172F">
              <w:t xml:space="preserve">of </w:t>
            </w:r>
            <w:r>
              <w:t>metabolites</w:t>
            </w:r>
            <w:bookmarkStart w:id="0" w:name="_GoBack"/>
            <w:bookmarkEnd w:id="0"/>
          </w:p>
        </w:tc>
        <w:tc>
          <w:tcPr>
            <w:tcW w:w="776" w:type="dxa"/>
          </w:tcPr>
          <w:p w:rsidR="0076172F" w:rsidRPr="00262666" w:rsidRDefault="0076172F" w:rsidP="00D0759C"/>
        </w:tc>
        <w:tc>
          <w:tcPr>
            <w:tcW w:w="5938" w:type="dxa"/>
          </w:tcPr>
          <w:p w:rsidR="0076172F" w:rsidRPr="00262666" w:rsidRDefault="0076172F" w:rsidP="00D0759C"/>
        </w:tc>
      </w:tr>
      <w:tr w:rsidR="00F269EF" w:rsidRPr="00262666" w:rsidTr="007643FE">
        <w:tc>
          <w:tcPr>
            <w:tcW w:w="3258" w:type="dxa"/>
          </w:tcPr>
          <w:p w:rsidR="00F269EF" w:rsidRDefault="00F269EF" w:rsidP="00D0759C">
            <w:r>
              <w:t>Brian Litt, UPenn</w:t>
            </w:r>
          </w:p>
          <w:p w:rsidR="00257D26" w:rsidRDefault="00257D26" w:rsidP="00D0759C">
            <w:r w:rsidRPr="00257D26">
              <w:t>littb@upenn.edu</w:t>
            </w:r>
          </w:p>
        </w:tc>
        <w:tc>
          <w:tcPr>
            <w:tcW w:w="3204" w:type="dxa"/>
          </w:tcPr>
          <w:p w:rsidR="00F269EF" w:rsidRPr="00262666" w:rsidRDefault="00F269EF" w:rsidP="00D0759C">
            <w:r>
              <w:t xml:space="preserve">Develops new technology to study epilepsy (people and rodents). Some examples include flexible high-density, Brain-machine interfaces and cloud data storage/access. </w:t>
            </w:r>
          </w:p>
        </w:tc>
        <w:tc>
          <w:tcPr>
            <w:tcW w:w="776" w:type="dxa"/>
          </w:tcPr>
          <w:p w:rsidR="00F269EF" w:rsidRPr="00262666" w:rsidRDefault="00F269EF" w:rsidP="00D0759C"/>
        </w:tc>
        <w:tc>
          <w:tcPr>
            <w:tcW w:w="5938" w:type="dxa"/>
          </w:tcPr>
          <w:p w:rsidR="00F269EF" w:rsidRPr="00262666" w:rsidRDefault="00F269EF" w:rsidP="00D0759C"/>
        </w:tc>
      </w:tr>
    </w:tbl>
    <w:p w:rsidR="00102A4A" w:rsidRDefault="00102A4A"/>
    <w:p w:rsidR="00417B19" w:rsidRPr="00262666" w:rsidRDefault="00417B19"/>
    <w:sectPr w:rsidR="00417B19" w:rsidRPr="00262666" w:rsidSect="00262666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F3A" w:rsidRDefault="00884F3A" w:rsidP="00C75843">
      <w:pPr>
        <w:spacing w:after="0" w:line="240" w:lineRule="auto"/>
      </w:pPr>
      <w:r>
        <w:separator/>
      </w:r>
    </w:p>
  </w:endnote>
  <w:endnote w:type="continuationSeparator" w:id="0">
    <w:p w:rsidR="00884F3A" w:rsidRDefault="00884F3A" w:rsidP="00C75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F3A" w:rsidRDefault="00884F3A" w:rsidP="00C75843">
      <w:pPr>
        <w:spacing w:after="0" w:line="240" w:lineRule="auto"/>
      </w:pPr>
      <w:r>
        <w:separator/>
      </w:r>
    </w:p>
  </w:footnote>
  <w:footnote w:type="continuationSeparator" w:id="0">
    <w:p w:rsidR="00884F3A" w:rsidRDefault="00884F3A" w:rsidP="00C75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843" w:rsidRDefault="00C75843" w:rsidP="00C75843">
    <w:pPr>
      <w:pStyle w:val="Header"/>
      <w:jc w:val="right"/>
    </w:pPr>
    <w:r>
      <w:t>Korey Kam</w:t>
    </w:r>
  </w:p>
  <w:p w:rsidR="00C75843" w:rsidRPr="00C75843" w:rsidRDefault="00C75843" w:rsidP="00C75843">
    <w:pPr>
      <w:pStyle w:val="Header"/>
      <w:jc w:val="right"/>
    </w:pPr>
    <w:r>
      <w:t>Reverse Engineer PIs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24E88"/>
    <w:multiLevelType w:val="hybridMultilevel"/>
    <w:tmpl w:val="1A466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2666"/>
    <w:rsid w:val="00006D30"/>
    <w:rsid w:val="000077E4"/>
    <w:rsid w:val="00090D87"/>
    <w:rsid w:val="000E6CAA"/>
    <w:rsid w:val="00102A4A"/>
    <w:rsid w:val="00147D8D"/>
    <w:rsid w:val="0019529A"/>
    <w:rsid w:val="001F1D90"/>
    <w:rsid w:val="00207CD6"/>
    <w:rsid w:val="002146CB"/>
    <w:rsid w:val="00216227"/>
    <w:rsid w:val="00257D26"/>
    <w:rsid w:val="00262666"/>
    <w:rsid w:val="002B1FAC"/>
    <w:rsid w:val="003001E8"/>
    <w:rsid w:val="0033147C"/>
    <w:rsid w:val="00371D97"/>
    <w:rsid w:val="00375802"/>
    <w:rsid w:val="003B58E3"/>
    <w:rsid w:val="003D275C"/>
    <w:rsid w:val="00412FB3"/>
    <w:rsid w:val="00417A99"/>
    <w:rsid w:val="00417B19"/>
    <w:rsid w:val="004332A1"/>
    <w:rsid w:val="004D5F25"/>
    <w:rsid w:val="004F47E7"/>
    <w:rsid w:val="004F4D4E"/>
    <w:rsid w:val="00544266"/>
    <w:rsid w:val="0057038C"/>
    <w:rsid w:val="00591498"/>
    <w:rsid w:val="005B0C00"/>
    <w:rsid w:val="005C3EC2"/>
    <w:rsid w:val="00607326"/>
    <w:rsid w:val="0062448D"/>
    <w:rsid w:val="006863CF"/>
    <w:rsid w:val="006F59C8"/>
    <w:rsid w:val="0076172F"/>
    <w:rsid w:val="007643FE"/>
    <w:rsid w:val="0079210D"/>
    <w:rsid w:val="007C0439"/>
    <w:rsid w:val="007C6800"/>
    <w:rsid w:val="007F7901"/>
    <w:rsid w:val="008325D8"/>
    <w:rsid w:val="00863675"/>
    <w:rsid w:val="00874EE5"/>
    <w:rsid w:val="00884F3A"/>
    <w:rsid w:val="008B1546"/>
    <w:rsid w:val="008E623C"/>
    <w:rsid w:val="00953357"/>
    <w:rsid w:val="0098771D"/>
    <w:rsid w:val="00992F37"/>
    <w:rsid w:val="00997712"/>
    <w:rsid w:val="00A34A6D"/>
    <w:rsid w:val="00A44981"/>
    <w:rsid w:val="00A46B4E"/>
    <w:rsid w:val="00A57273"/>
    <w:rsid w:val="00A64860"/>
    <w:rsid w:val="00A72430"/>
    <w:rsid w:val="00AA55B3"/>
    <w:rsid w:val="00AB749E"/>
    <w:rsid w:val="00AE4402"/>
    <w:rsid w:val="00AE4CE0"/>
    <w:rsid w:val="00B4395E"/>
    <w:rsid w:val="00B65AAA"/>
    <w:rsid w:val="00B86E68"/>
    <w:rsid w:val="00B96A77"/>
    <w:rsid w:val="00BB1BBC"/>
    <w:rsid w:val="00BD7B87"/>
    <w:rsid w:val="00C229B1"/>
    <w:rsid w:val="00C75843"/>
    <w:rsid w:val="00C81E74"/>
    <w:rsid w:val="00D05333"/>
    <w:rsid w:val="00D0759C"/>
    <w:rsid w:val="00D465C7"/>
    <w:rsid w:val="00D57BF3"/>
    <w:rsid w:val="00DB44BC"/>
    <w:rsid w:val="00DC195B"/>
    <w:rsid w:val="00DC3B38"/>
    <w:rsid w:val="00DC3DEC"/>
    <w:rsid w:val="00E34896"/>
    <w:rsid w:val="00E42825"/>
    <w:rsid w:val="00E76A25"/>
    <w:rsid w:val="00EA6C34"/>
    <w:rsid w:val="00EF5148"/>
    <w:rsid w:val="00EF519A"/>
    <w:rsid w:val="00F258CF"/>
    <w:rsid w:val="00F261CF"/>
    <w:rsid w:val="00F269EF"/>
    <w:rsid w:val="00F35AE7"/>
    <w:rsid w:val="00F9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4D0766-ABA5-4E23-AE2B-AC95544F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75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843"/>
  </w:style>
  <w:style w:type="paragraph" w:styleId="Footer">
    <w:name w:val="footer"/>
    <w:basedOn w:val="Normal"/>
    <w:link w:val="FooterChar"/>
    <w:uiPriority w:val="99"/>
    <w:semiHidden/>
    <w:unhideWhenUsed/>
    <w:rsid w:val="00C75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843"/>
  </w:style>
  <w:style w:type="paragraph" w:styleId="ListParagraph">
    <w:name w:val="List Paragraph"/>
    <w:basedOn w:val="Normal"/>
    <w:uiPriority w:val="34"/>
    <w:qFormat/>
    <w:rsid w:val="007F7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6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Kline Institute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Korey Kam</dc:creator>
  <cp:keywords/>
  <dc:description/>
  <cp:lastModifiedBy>Korey Kam</cp:lastModifiedBy>
  <cp:revision>72</cp:revision>
  <dcterms:created xsi:type="dcterms:W3CDTF">2015-12-08T19:35:00Z</dcterms:created>
  <dcterms:modified xsi:type="dcterms:W3CDTF">2016-02-18T11:38:00Z</dcterms:modified>
</cp:coreProperties>
</file>