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465895" w:rsidRPr="00130C4D" w:rsidTr="00BC776E">
        <w:trPr>
          <w:trHeight w:val="2880"/>
          <w:jc w:val="center"/>
        </w:trPr>
        <w:tc>
          <w:tcPr>
            <w:tcW w:w="5000" w:type="pct"/>
          </w:tcPr>
          <w:p w:rsidR="00465895" w:rsidRPr="00130C4D" w:rsidRDefault="00465895" w:rsidP="00A308AC">
            <w:pPr>
              <w:pStyle w:val="NoSpacing"/>
              <w:jc w:val="both"/>
              <w:rPr>
                <w:rFonts w:eastAsiaTheme="majorEastAsia" w:cs="Arial"/>
                <w:caps/>
              </w:rPr>
            </w:pPr>
            <w:r w:rsidRPr="00130C4D">
              <w:rPr>
                <w:rFonts w:cs="Arial"/>
                <w:noProof/>
              </w:rPr>
              <w:drawing>
                <wp:anchor distT="0" distB="0" distL="114300" distR="114300" simplePos="0" relativeHeight="251659264" behindDoc="1" locked="0" layoutInCell="1" allowOverlap="1" wp14:anchorId="35933EC7" wp14:editId="6CDC2026">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65895" w:rsidRPr="00130C4D" w:rsidTr="00BC776E">
        <w:trPr>
          <w:trHeight w:val="1440"/>
          <w:jc w:val="center"/>
        </w:trPr>
        <w:sdt>
          <w:sdtPr>
            <w:rPr>
              <w:rFonts w:cs="Arial"/>
              <w:sz w:val="50"/>
              <w:szCs w:val="50"/>
            </w:rPr>
            <w:alias w:val="Title"/>
            <w:id w:val="15524250"/>
            <w:placeholder>
              <w:docPart w:val="B64D481EB8644ECDB269C80038E81F5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465895" w:rsidRPr="00130C4D" w:rsidRDefault="00465895" w:rsidP="00B6664D">
                <w:pPr>
                  <w:pStyle w:val="NoSpacing"/>
                  <w:jc w:val="center"/>
                  <w:rPr>
                    <w:rFonts w:eastAsiaTheme="majorEastAsia" w:cs="Arial"/>
                    <w:sz w:val="50"/>
                    <w:szCs w:val="50"/>
                  </w:rPr>
                </w:pPr>
                <w:r w:rsidRPr="00130C4D">
                  <w:rPr>
                    <w:rFonts w:cs="Arial"/>
                    <w:sz w:val="50"/>
                    <w:szCs w:val="50"/>
                  </w:rPr>
                  <w:t>TFRS9 Model Validation Document</w:t>
                </w:r>
              </w:p>
            </w:tc>
          </w:sdtContent>
        </w:sdt>
      </w:tr>
      <w:tr w:rsidR="00465895" w:rsidRPr="00130C4D" w:rsidTr="00BC776E">
        <w:trPr>
          <w:trHeight w:val="720"/>
          <w:jc w:val="center"/>
        </w:trPr>
        <w:sdt>
          <w:sdtPr>
            <w:rPr>
              <w:rFonts w:cs="Arial"/>
              <w:sz w:val="40"/>
              <w:szCs w:val="40"/>
            </w:rPr>
            <w:alias w:val="Subtitle"/>
            <w:id w:val="15524255"/>
            <w:placeholder>
              <w:docPart w:val="B0BF963303A5477DA2DCA085D3AF9E6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465895" w:rsidRPr="00130C4D" w:rsidRDefault="00465895" w:rsidP="00B6664D">
                <w:pPr>
                  <w:pStyle w:val="NoSpacing"/>
                  <w:jc w:val="center"/>
                  <w:rPr>
                    <w:rFonts w:eastAsiaTheme="majorEastAsia" w:cs="Arial"/>
                    <w:sz w:val="40"/>
                    <w:szCs w:val="40"/>
                  </w:rPr>
                </w:pPr>
                <w:r w:rsidRPr="00130C4D">
                  <w:rPr>
                    <w:rFonts w:cs="Arial"/>
                    <w:sz w:val="40"/>
                    <w:szCs w:val="40"/>
                  </w:rPr>
                  <w:t>Credit card</w:t>
                </w:r>
              </w:p>
            </w:tc>
          </w:sdtContent>
        </w:sdt>
      </w:tr>
      <w:tr w:rsidR="00465895" w:rsidRPr="00130C4D" w:rsidTr="00BC776E">
        <w:trPr>
          <w:trHeight w:val="360"/>
          <w:jc w:val="center"/>
        </w:trPr>
        <w:tc>
          <w:tcPr>
            <w:tcW w:w="5000" w:type="pct"/>
            <w:vAlign w:val="center"/>
          </w:tcPr>
          <w:p w:rsidR="00465895" w:rsidRPr="00130C4D" w:rsidRDefault="00465895" w:rsidP="00A308AC">
            <w:pPr>
              <w:pStyle w:val="NoSpacing"/>
              <w:jc w:val="both"/>
              <w:rPr>
                <w:rFonts w:cs="Arial"/>
              </w:rPr>
            </w:pPr>
          </w:p>
        </w:tc>
      </w:tr>
      <w:tr w:rsidR="00465895" w:rsidRPr="00130C4D" w:rsidTr="00BC776E">
        <w:trPr>
          <w:trHeight w:val="360"/>
          <w:jc w:val="center"/>
        </w:trPr>
        <w:tc>
          <w:tcPr>
            <w:tcW w:w="5000" w:type="pct"/>
            <w:vAlign w:val="center"/>
          </w:tcPr>
          <w:p w:rsidR="00465895" w:rsidRPr="00130C4D" w:rsidRDefault="00465895" w:rsidP="00A308AC">
            <w:pPr>
              <w:pStyle w:val="NoSpacing"/>
              <w:jc w:val="both"/>
              <w:rPr>
                <w:rFonts w:cs="Arial"/>
                <w:b/>
                <w:bCs/>
              </w:rPr>
            </w:pPr>
          </w:p>
        </w:tc>
      </w:tr>
    </w:tbl>
    <w:p w:rsidR="00A8362A" w:rsidRPr="00130C4D" w:rsidRDefault="00A8362A" w:rsidP="00A308AC">
      <w:pPr>
        <w:pStyle w:val="HeadingA"/>
        <w:tabs>
          <w:tab w:val="clear" w:pos="432"/>
        </w:tabs>
        <w:spacing w:line="360" w:lineRule="auto"/>
        <w:ind w:left="0" w:firstLine="0"/>
        <w:jc w:val="both"/>
        <w:rPr>
          <w:rFonts w:cs="Arial"/>
          <w:sz w:val="28"/>
          <w:szCs w:val="28"/>
          <w:cs/>
          <w:lang w:val="en-GB" w:bidi="th-TH"/>
        </w:rPr>
      </w:pPr>
    </w:p>
    <w:p w:rsidR="00DF007A" w:rsidRPr="00130C4D" w:rsidRDefault="00DF007A" w:rsidP="00A308AC">
      <w:pPr>
        <w:jc w:val="both"/>
        <w:rPr>
          <w:rFonts w:cs="Arial"/>
          <w:szCs w:val="22"/>
        </w:rPr>
      </w:pPr>
      <w:bookmarkStart w:id="0" w:name="TDocumentValid"/>
      <w:bookmarkStart w:id="1" w:name="TRevisionHistory"/>
      <w:r w:rsidRPr="00130C4D">
        <w:rPr>
          <w:rFonts w:cs="Arial"/>
          <w:szCs w:val="22"/>
          <w:lang w:val="en-GB"/>
        </w:rPr>
        <w:t>This section documented</w:t>
      </w:r>
      <w:r w:rsidRPr="00130C4D">
        <w:rPr>
          <w:rFonts w:cs="Arial"/>
          <w:szCs w:val="22"/>
          <w:cs/>
          <w:lang w:val="en-GB"/>
        </w:rPr>
        <w:t xml:space="preserve"> </w:t>
      </w:r>
      <w:r w:rsidRPr="00130C4D">
        <w:rPr>
          <w:rFonts w:cs="Arial"/>
          <w:szCs w:val="22"/>
          <w:lang w:val="en-GB"/>
        </w:rPr>
        <w:t>the revision history and version control of this document</w:t>
      </w:r>
      <w:r w:rsidRPr="00130C4D">
        <w:rPr>
          <w:rFonts w:cs="Arial"/>
          <w:szCs w:val="22"/>
          <w:cs/>
          <w:lang w:val="en-GB"/>
        </w:rPr>
        <w:t xml:space="preserve">. </w:t>
      </w:r>
      <w:r w:rsidRPr="00130C4D">
        <w:rPr>
          <w:rFonts w:cs="Arial"/>
          <w:szCs w:val="22"/>
          <w:lang w:val="en-GB"/>
        </w:rPr>
        <w:t xml:space="preserve">It shall record every major and minor revision of the model validation regarding the Probability of Default (PD), Exposure at Default (EAD), and Loss Given Default </w:t>
      </w:r>
      <w:r w:rsidRPr="00130C4D">
        <w:rPr>
          <w:rFonts w:cs="Arial"/>
          <w:szCs w:val="22"/>
          <w:cs/>
          <w:lang w:val="en-GB"/>
        </w:rPr>
        <w:t>(</w:t>
      </w:r>
      <w:r w:rsidRPr="00130C4D">
        <w:rPr>
          <w:rFonts w:cs="Arial"/>
          <w:szCs w:val="22"/>
          <w:lang w:val="en-GB"/>
        </w:rPr>
        <w:t>LGD</w:t>
      </w:r>
      <w:r w:rsidRPr="00130C4D">
        <w:rPr>
          <w:rFonts w:cs="Arial"/>
          <w:szCs w:val="22"/>
          <w:cs/>
          <w:lang w:val="en-GB"/>
        </w:rPr>
        <w:t xml:space="preserve">) </w:t>
      </w:r>
      <w:r w:rsidRPr="00130C4D">
        <w:rPr>
          <w:rFonts w:cs="Arial"/>
          <w:szCs w:val="22"/>
          <w:lang w:val="en-GB"/>
        </w:rPr>
        <w:t>models modules which are used for the purpose of calculation of</w:t>
      </w:r>
      <w:r w:rsidRPr="00130C4D">
        <w:rPr>
          <w:rFonts w:cs="Arial"/>
          <w:szCs w:val="22"/>
          <w:cs/>
          <w:lang w:val="en-GB"/>
        </w:rPr>
        <w:t xml:space="preserve"> </w:t>
      </w:r>
      <w:r w:rsidRPr="00130C4D">
        <w:rPr>
          <w:rFonts w:cs="Arial"/>
          <w:szCs w:val="22"/>
          <w:lang w:val="en-GB"/>
        </w:rPr>
        <w:t xml:space="preserve">EL of the </w:t>
      </w:r>
      <w:r w:rsidR="00130C4D">
        <w:rPr>
          <w:rFonts w:cs="Arial"/>
          <w:szCs w:val="22"/>
          <w:lang w:val="en-GB"/>
        </w:rPr>
        <w:t>TFRS 9</w:t>
      </w:r>
      <w:r w:rsidRPr="00130C4D">
        <w:rPr>
          <w:rFonts w:cs="Arial"/>
          <w:szCs w:val="22"/>
          <w:cs/>
          <w:lang w:val="en-GB"/>
        </w:rPr>
        <w:t xml:space="preserve"> </w:t>
      </w:r>
      <w:r w:rsidRPr="00130C4D">
        <w:rPr>
          <w:rFonts w:cs="Arial"/>
          <w:szCs w:val="22"/>
          <w:lang w:val="en-GB"/>
        </w:rPr>
        <w:t>accounting book</w:t>
      </w:r>
      <w:r w:rsidRPr="00130C4D">
        <w:rPr>
          <w:rFonts w:cs="Arial"/>
          <w:szCs w:val="22"/>
          <w:cs/>
          <w:lang w:val="en-GB"/>
        </w:rPr>
        <w:t>.</w:t>
      </w:r>
      <w:bookmarkEnd w:id="0"/>
    </w:p>
    <w:p w:rsidR="00DF007A" w:rsidRPr="00130C4D" w:rsidRDefault="00130C4D" w:rsidP="00A308AC">
      <w:pPr>
        <w:pStyle w:val="HeadingB"/>
        <w:tabs>
          <w:tab w:val="clear" w:pos="432"/>
          <w:tab w:val="left" w:pos="2752"/>
        </w:tabs>
        <w:spacing w:line="360" w:lineRule="auto"/>
        <w:jc w:val="both"/>
        <w:rPr>
          <w:rFonts w:cs="Arial"/>
          <w:sz w:val="24"/>
          <w:szCs w:val="24"/>
          <w:lang w:val="en-GB"/>
        </w:rPr>
      </w:pPr>
      <w:r>
        <w:rPr>
          <w:rFonts w:cs="Arial"/>
          <w:sz w:val="24"/>
          <w:szCs w:val="24"/>
          <w:lang w:val="en-GB"/>
        </w:rPr>
        <w:t>Approval</w:t>
      </w:r>
      <w:r w:rsidR="00DF007A" w:rsidRPr="00130C4D">
        <w:rPr>
          <w:rFonts w:cs="Arial"/>
          <w:sz w:val="24"/>
          <w:szCs w:val="24"/>
          <w:lang w:val="en-GB"/>
        </w:rPr>
        <w:tab/>
      </w:r>
    </w:p>
    <w:tbl>
      <w:tblPr>
        <w:tblStyle w:val="TableGrid"/>
        <w:tblW w:w="9478" w:type="dxa"/>
        <w:tblLook w:val="04A0" w:firstRow="1" w:lastRow="0" w:firstColumn="1" w:lastColumn="0" w:noHBand="0" w:noVBand="1"/>
      </w:tblPr>
      <w:tblGrid>
        <w:gridCol w:w="2139"/>
        <w:gridCol w:w="2458"/>
        <w:gridCol w:w="2126"/>
        <w:gridCol w:w="999"/>
        <w:gridCol w:w="1756"/>
      </w:tblGrid>
      <w:tr w:rsidR="00DF007A" w:rsidRPr="00130C4D" w:rsidTr="00130C4D">
        <w:tc>
          <w:tcPr>
            <w:tcW w:w="2139" w:type="dxa"/>
            <w:shd w:val="clear" w:color="auto" w:fill="1F4E79" w:themeFill="accent1" w:themeFillShade="80"/>
          </w:tcPr>
          <w:p w:rsidR="00DF007A" w:rsidRPr="00130C4D" w:rsidRDefault="00DF007A" w:rsidP="00A308AC">
            <w:pPr>
              <w:jc w:val="both"/>
              <w:rPr>
                <w:rFonts w:cs="Arial"/>
                <w:b/>
                <w:color w:val="FFFFFF" w:themeColor="background1"/>
                <w:sz w:val="20"/>
                <w:szCs w:val="20"/>
              </w:rPr>
            </w:pPr>
            <w:r w:rsidRPr="00130C4D">
              <w:rPr>
                <w:rFonts w:cs="Arial"/>
                <w:b/>
                <w:color w:val="FFFFFF" w:themeColor="background1"/>
                <w:sz w:val="20"/>
                <w:szCs w:val="20"/>
              </w:rPr>
              <w:t>Role</w:t>
            </w:r>
          </w:p>
        </w:tc>
        <w:tc>
          <w:tcPr>
            <w:tcW w:w="2458" w:type="dxa"/>
            <w:shd w:val="clear" w:color="auto" w:fill="1F4E79" w:themeFill="accent1" w:themeFillShade="80"/>
          </w:tcPr>
          <w:p w:rsidR="00DF007A" w:rsidRPr="00130C4D" w:rsidRDefault="00DF007A" w:rsidP="00A308AC">
            <w:pPr>
              <w:jc w:val="both"/>
              <w:rPr>
                <w:rFonts w:cs="Arial"/>
                <w:b/>
                <w:color w:val="FFFFFF" w:themeColor="background1"/>
                <w:sz w:val="20"/>
                <w:szCs w:val="20"/>
              </w:rPr>
            </w:pPr>
            <w:r w:rsidRPr="00130C4D">
              <w:rPr>
                <w:rFonts w:cs="Arial"/>
                <w:b/>
                <w:color w:val="FFFFFF" w:themeColor="background1"/>
                <w:sz w:val="20"/>
                <w:szCs w:val="20"/>
              </w:rPr>
              <w:t>Name</w:t>
            </w:r>
          </w:p>
        </w:tc>
        <w:tc>
          <w:tcPr>
            <w:tcW w:w="2126" w:type="dxa"/>
            <w:shd w:val="clear" w:color="auto" w:fill="1F4E79" w:themeFill="accent1" w:themeFillShade="80"/>
          </w:tcPr>
          <w:p w:rsidR="00DF007A" w:rsidRPr="00130C4D" w:rsidRDefault="00DF007A" w:rsidP="00A308AC">
            <w:pPr>
              <w:jc w:val="both"/>
              <w:rPr>
                <w:rFonts w:cs="Arial"/>
                <w:b/>
                <w:color w:val="FFFFFF" w:themeColor="background1"/>
                <w:sz w:val="20"/>
                <w:szCs w:val="20"/>
              </w:rPr>
            </w:pPr>
            <w:r w:rsidRPr="00130C4D">
              <w:rPr>
                <w:rFonts w:cs="Arial"/>
                <w:b/>
                <w:color w:val="FFFFFF" w:themeColor="background1"/>
                <w:sz w:val="20"/>
                <w:szCs w:val="20"/>
              </w:rPr>
              <w:t>Title</w:t>
            </w:r>
          </w:p>
        </w:tc>
        <w:tc>
          <w:tcPr>
            <w:tcW w:w="999" w:type="dxa"/>
            <w:shd w:val="clear" w:color="auto" w:fill="1F4E79" w:themeFill="accent1" w:themeFillShade="80"/>
          </w:tcPr>
          <w:p w:rsidR="00DF007A" w:rsidRPr="00130C4D" w:rsidRDefault="00DF007A" w:rsidP="00A308AC">
            <w:pPr>
              <w:jc w:val="both"/>
              <w:rPr>
                <w:rFonts w:cs="Arial"/>
                <w:b/>
                <w:color w:val="FFFFFF" w:themeColor="background1"/>
                <w:sz w:val="20"/>
                <w:szCs w:val="20"/>
              </w:rPr>
            </w:pPr>
            <w:r w:rsidRPr="00130C4D">
              <w:rPr>
                <w:rFonts w:cs="Arial"/>
                <w:b/>
                <w:color w:val="FFFFFF" w:themeColor="background1"/>
                <w:sz w:val="20"/>
                <w:szCs w:val="20"/>
              </w:rPr>
              <w:t>Date</w:t>
            </w:r>
          </w:p>
        </w:tc>
        <w:tc>
          <w:tcPr>
            <w:tcW w:w="1756" w:type="dxa"/>
            <w:shd w:val="clear" w:color="auto" w:fill="1F4E79" w:themeFill="accent1" w:themeFillShade="80"/>
          </w:tcPr>
          <w:p w:rsidR="00DF007A" w:rsidRPr="00130C4D" w:rsidRDefault="00DF007A" w:rsidP="00A308AC">
            <w:pPr>
              <w:jc w:val="both"/>
              <w:rPr>
                <w:rFonts w:cs="Arial"/>
                <w:b/>
                <w:color w:val="FFFFFF" w:themeColor="background1"/>
                <w:sz w:val="20"/>
                <w:szCs w:val="20"/>
              </w:rPr>
            </w:pPr>
            <w:r w:rsidRPr="00130C4D">
              <w:rPr>
                <w:rFonts w:cs="Arial"/>
                <w:b/>
                <w:color w:val="FFFFFF" w:themeColor="background1"/>
                <w:sz w:val="20"/>
                <w:szCs w:val="20"/>
              </w:rPr>
              <w:t>Signature</w:t>
            </w:r>
          </w:p>
        </w:tc>
      </w:tr>
      <w:tr w:rsidR="00DF007A" w:rsidRPr="00130C4D" w:rsidTr="00130C4D">
        <w:trPr>
          <w:trHeight w:val="759"/>
        </w:trPr>
        <w:tc>
          <w:tcPr>
            <w:tcW w:w="2139" w:type="dxa"/>
          </w:tcPr>
          <w:p w:rsidR="00DF007A" w:rsidRPr="00130C4D" w:rsidRDefault="00DF007A" w:rsidP="00A308AC">
            <w:pPr>
              <w:jc w:val="both"/>
              <w:rPr>
                <w:rFonts w:cs="Arial"/>
                <w:sz w:val="20"/>
                <w:szCs w:val="20"/>
              </w:rPr>
            </w:pPr>
            <w:r w:rsidRPr="00130C4D">
              <w:rPr>
                <w:rFonts w:cs="Arial"/>
                <w:sz w:val="20"/>
                <w:szCs w:val="20"/>
              </w:rPr>
              <w:t>Independent Validator</w:t>
            </w:r>
          </w:p>
        </w:tc>
        <w:tc>
          <w:tcPr>
            <w:tcW w:w="2458" w:type="dxa"/>
          </w:tcPr>
          <w:p w:rsidR="00DF007A" w:rsidRPr="00130C4D" w:rsidRDefault="00DF007A" w:rsidP="00A308AC">
            <w:pPr>
              <w:jc w:val="both"/>
              <w:rPr>
                <w:rFonts w:cs="Arial"/>
                <w:sz w:val="20"/>
                <w:szCs w:val="20"/>
              </w:rPr>
            </w:pPr>
          </w:p>
        </w:tc>
        <w:tc>
          <w:tcPr>
            <w:tcW w:w="2126" w:type="dxa"/>
          </w:tcPr>
          <w:p w:rsidR="00DF007A" w:rsidRPr="00130C4D" w:rsidRDefault="00DF007A" w:rsidP="00A308AC">
            <w:pPr>
              <w:jc w:val="both"/>
              <w:rPr>
                <w:rFonts w:cs="Arial"/>
                <w:sz w:val="20"/>
                <w:szCs w:val="20"/>
              </w:rPr>
            </w:pPr>
          </w:p>
        </w:tc>
        <w:tc>
          <w:tcPr>
            <w:tcW w:w="999" w:type="dxa"/>
          </w:tcPr>
          <w:p w:rsidR="00DF007A" w:rsidRPr="00130C4D" w:rsidRDefault="00DF007A" w:rsidP="00A308AC">
            <w:pPr>
              <w:jc w:val="both"/>
              <w:rPr>
                <w:rFonts w:cs="Arial"/>
                <w:sz w:val="20"/>
                <w:szCs w:val="20"/>
              </w:rPr>
            </w:pPr>
          </w:p>
        </w:tc>
        <w:tc>
          <w:tcPr>
            <w:tcW w:w="1756" w:type="dxa"/>
          </w:tcPr>
          <w:p w:rsidR="00DF007A" w:rsidRPr="00130C4D" w:rsidRDefault="00DF007A" w:rsidP="00A308AC">
            <w:pPr>
              <w:jc w:val="both"/>
              <w:rPr>
                <w:rFonts w:cs="Arial"/>
                <w:sz w:val="20"/>
                <w:szCs w:val="20"/>
              </w:rPr>
            </w:pPr>
          </w:p>
        </w:tc>
      </w:tr>
      <w:tr w:rsidR="00DF007A" w:rsidRPr="00130C4D" w:rsidTr="00130C4D">
        <w:trPr>
          <w:trHeight w:val="759"/>
        </w:trPr>
        <w:tc>
          <w:tcPr>
            <w:tcW w:w="2139" w:type="dxa"/>
          </w:tcPr>
          <w:p w:rsidR="00DF007A" w:rsidRPr="00130C4D" w:rsidRDefault="00DF007A" w:rsidP="00A308AC">
            <w:pPr>
              <w:tabs>
                <w:tab w:val="right" w:pos="2261"/>
              </w:tabs>
              <w:jc w:val="both"/>
              <w:rPr>
                <w:rFonts w:cs="Arial"/>
                <w:sz w:val="20"/>
                <w:szCs w:val="20"/>
              </w:rPr>
            </w:pPr>
            <w:r w:rsidRPr="00130C4D">
              <w:rPr>
                <w:rFonts w:cs="Arial"/>
                <w:sz w:val="20"/>
                <w:szCs w:val="20"/>
              </w:rPr>
              <w:t>Validation Manager</w:t>
            </w:r>
            <w:r w:rsidRPr="00130C4D">
              <w:rPr>
                <w:rFonts w:cs="Arial"/>
                <w:sz w:val="20"/>
                <w:szCs w:val="20"/>
              </w:rPr>
              <w:tab/>
            </w:r>
          </w:p>
        </w:tc>
        <w:tc>
          <w:tcPr>
            <w:tcW w:w="2458" w:type="dxa"/>
          </w:tcPr>
          <w:p w:rsidR="00DF007A" w:rsidRPr="00130C4D" w:rsidRDefault="00DF007A" w:rsidP="00A308AC">
            <w:pPr>
              <w:jc w:val="both"/>
              <w:rPr>
                <w:rFonts w:cs="Arial"/>
                <w:sz w:val="20"/>
                <w:szCs w:val="20"/>
              </w:rPr>
            </w:pPr>
          </w:p>
        </w:tc>
        <w:tc>
          <w:tcPr>
            <w:tcW w:w="2126" w:type="dxa"/>
          </w:tcPr>
          <w:p w:rsidR="00DF007A" w:rsidRPr="00130C4D" w:rsidRDefault="00DF007A" w:rsidP="00A308AC">
            <w:pPr>
              <w:jc w:val="both"/>
              <w:rPr>
                <w:rFonts w:cs="Arial"/>
                <w:sz w:val="20"/>
                <w:szCs w:val="20"/>
              </w:rPr>
            </w:pPr>
          </w:p>
        </w:tc>
        <w:tc>
          <w:tcPr>
            <w:tcW w:w="999" w:type="dxa"/>
          </w:tcPr>
          <w:p w:rsidR="00DF007A" w:rsidRPr="00130C4D" w:rsidRDefault="00DF007A" w:rsidP="00A308AC">
            <w:pPr>
              <w:jc w:val="both"/>
              <w:rPr>
                <w:rFonts w:cs="Arial"/>
                <w:sz w:val="20"/>
                <w:szCs w:val="20"/>
              </w:rPr>
            </w:pPr>
          </w:p>
        </w:tc>
        <w:tc>
          <w:tcPr>
            <w:tcW w:w="1756" w:type="dxa"/>
          </w:tcPr>
          <w:p w:rsidR="00DF007A" w:rsidRPr="00130C4D" w:rsidRDefault="00DF007A" w:rsidP="00A308AC">
            <w:pPr>
              <w:jc w:val="both"/>
              <w:rPr>
                <w:rFonts w:cs="Arial"/>
                <w:sz w:val="20"/>
                <w:szCs w:val="20"/>
              </w:rPr>
            </w:pPr>
          </w:p>
        </w:tc>
      </w:tr>
      <w:tr w:rsidR="00DF007A" w:rsidRPr="00130C4D" w:rsidTr="00130C4D">
        <w:trPr>
          <w:trHeight w:val="759"/>
        </w:trPr>
        <w:tc>
          <w:tcPr>
            <w:tcW w:w="2139" w:type="dxa"/>
          </w:tcPr>
          <w:p w:rsidR="00DF007A" w:rsidRPr="00130C4D" w:rsidRDefault="00DF007A" w:rsidP="00A308AC">
            <w:pPr>
              <w:jc w:val="both"/>
              <w:rPr>
                <w:rFonts w:cs="Arial"/>
                <w:sz w:val="20"/>
                <w:szCs w:val="20"/>
              </w:rPr>
            </w:pPr>
            <w:r w:rsidRPr="00130C4D">
              <w:rPr>
                <w:rFonts w:cs="Arial"/>
                <w:sz w:val="20"/>
                <w:szCs w:val="20"/>
              </w:rPr>
              <w:t>Model Developer</w:t>
            </w:r>
          </w:p>
        </w:tc>
        <w:tc>
          <w:tcPr>
            <w:tcW w:w="2458" w:type="dxa"/>
          </w:tcPr>
          <w:p w:rsidR="00DF007A" w:rsidRPr="00130C4D" w:rsidRDefault="00DF007A" w:rsidP="00A308AC">
            <w:pPr>
              <w:jc w:val="both"/>
              <w:rPr>
                <w:rFonts w:cs="Arial"/>
                <w:sz w:val="20"/>
                <w:szCs w:val="20"/>
              </w:rPr>
            </w:pPr>
          </w:p>
        </w:tc>
        <w:tc>
          <w:tcPr>
            <w:tcW w:w="2126" w:type="dxa"/>
          </w:tcPr>
          <w:p w:rsidR="00DF007A" w:rsidRPr="00130C4D" w:rsidRDefault="00DF007A" w:rsidP="00A308AC">
            <w:pPr>
              <w:jc w:val="both"/>
              <w:rPr>
                <w:rFonts w:cs="Arial"/>
                <w:sz w:val="20"/>
                <w:szCs w:val="20"/>
              </w:rPr>
            </w:pPr>
          </w:p>
        </w:tc>
        <w:tc>
          <w:tcPr>
            <w:tcW w:w="999" w:type="dxa"/>
          </w:tcPr>
          <w:p w:rsidR="00DF007A" w:rsidRPr="00130C4D" w:rsidRDefault="00DF007A" w:rsidP="00A308AC">
            <w:pPr>
              <w:jc w:val="both"/>
              <w:rPr>
                <w:rFonts w:cs="Arial"/>
                <w:sz w:val="20"/>
                <w:szCs w:val="20"/>
              </w:rPr>
            </w:pPr>
          </w:p>
        </w:tc>
        <w:tc>
          <w:tcPr>
            <w:tcW w:w="1756" w:type="dxa"/>
          </w:tcPr>
          <w:p w:rsidR="00DF007A" w:rsidRPr="00130C4D" w:rsidRDefault="00DF007A" w:rsidP="00A308AC">
            <w:pPr>
              <w:jc w:val="both"/>
              <w:rPr>
                <w:rFonts w:cs="Arial"/>
                <w:sz w:val="20"/>
                <w:szCs w:val="20"/>
              </w:rPr>
            </w:pPr>
          </w:p>
        </w:tc>
      </w:tr>
      <w:tr w:rsidR="00DF007A" w:rsidRPr="00130C4D" w:rsidTr="00130C4D">
        <w:trPr>
          <w:trHeight w:val="759"/>
        </w:trPr>
        <w:tc>
          <w:tcPr>
            <w:tcW w:w="2139" w:type="dxa"/>
          </w:tcPr>
          <w:p w:rsidR="00DF007A" w:rsidRPr="00130C4D" w:rsidRDefault="00DF007A" w:rsidP="00A308AC">
            <w:pPr>
              <w:jc w:val="both"/>
              <w:rPr>
                <w:rFonts w:cs="Arial"/>
                <w:sz w:val="20"/>
                <w:szCs w:val="20"/>
              </w:rPr>
            </w:pPr>
            <w:r w:rsidRPr="00130C4D">
              <w:rPr>
                <w:rFonts w:cs="Arial"/>
                <w:sz w:val="20"/>
                <w:szCs w:val="20"/>
              </w:rPr>
              <w:t>Model Owner</w:t>
            </w:r>
          </w:p>
        </w:tc>
        <w:tc>
          <w:tcPr>
            <w:tcW w:w="2458" w:type="dxa"/>
          </w:tcPr>
          <w:p w:rsidR="00DF007A" w:rsidRPr="00130C4D" w:rsidRDefault="00DF007A" w:rsidP="00A308AC">
            <w:pPr>
              <w:jc w:val="both"/>
              <w:rPr>
                <w:rFonts w:cs="Arial"/>
                <w:sz w:val="20"/>
                <w:szCs w:val="20"/>
              </w:rPr>
            </w:pPr>
          </w:p>
        </w:tc>
        <w:tc>
          <w:tcPr>
            <w:tcW w:w="2126" w:type="dxa"/>
          </w:tcPr>
          <w:p w:rsidR="00DF007A" w:rsidRPr="00130C4D" w:rsidRDefault="00DF007A" w:rsidP="00A308AC">
            <w:pPr>
              <w:jc w:val="both"/>
              <w:rPr>
                <w:rFonts w:cs="Arial"/>
                <w:sz w:val="20"/>
                <w:szCs w:val="20"/>
              </w:rPr>
            </w:pPr>
          </w:p>
        </w:tc>
        <w:tc>
          <w:tcPr>
            <w:tcW w:w="999" w:type="dxa"/>
          </w:tcPr>
          <w:p w:rsidR="00DF007A" w:rsidRPr="00130C4D" w:rsidRDefault="00DF007A" w:rsidP="00A308AC">
            <w:pPr>
              <w:jc w:val="both"/>
              <w:rPr>
                <w:rFonts w:cs="Arial"/>
                <w:sz w:val="20"/>
                <w:szCs w:val="20"/>
              </w:rPr>
            </w:pPr>
          </w:p>
        </w:tc>
        <w:tc>
          <w:tcPr>
            <w:tcW w:w="1756" w:type="dxa"/>
          </w:tcPr>
          <w:p w:rsidR="00DF007A" w:rsidRPr="00130C4D" w:rsidRDefault="00DF007A" w:rsidP="00A308AC">
            <w:pPr>
              <w:jc w:val="both"/>
              <w:rPr>
                <w:rFonts w:cs="Arial"/>
                <w:sz w:val="20"/>
                <w:szCs w:val="20"/>
              </w:rPr>
            </w:pPr>
          </w:p>
        </w:tc>
      </w:tr>
      <w:tr w:rsidR="00DF007A" w:rsidRPr="00130C4D" w:rsidTr="00130C4D">
        <w:trPr>
          <w:trHeight w:val="759"/>
        </w:trPr>
        <w:tc>
          <w:tcPr>
            <w:tcW w:w="2139" w:type="dxa"/>
          </w:tcPr>
          <w:p w:rsidR="00DF007A" w:rsidRPr="00130C4D" w:rsidRDefault="00DF007A" w:rsidP="00A308AC">
            <w:pPr>
              <w:jc w:val="both"/>
              <w:rPr>
                <w:rFonts w:cs="Arial"/>
                <w:sz w:val="20"/>
                <w:szCs w:val="20"/>
              </w:rPr>
            </w:pPr>
            <w:r w:rsidRPr="00130C4D">
              <w:rPr>
                <w:rFonts w:cs="Arial"/>
                <w:sz w:val="20"/>
                <w:szCs w:val="20"/>
              </w:rPr>
              <w:t>Business Owner</w:t>
            </w:r>
          </w:p>
        </w:tc>
        <w:tc>
          <w:tcPr>
            <w:tcW w:w="2458" w:type="dxa"/>
          </w:tcPr>
          <w:p w:rsidR="00DF007A" w:rsidRPr="00130C4D" w:rsidRDefault="00DF007A" w:rsidP="00A308AC">
            <w:pPr>
              <w:jc w:val="both"/>
              <w:rPr>
                <w:rFonts w:cs="Arial"/>
                <w:sz w:val="20"/>
                <w:szCs w:val="20"/>
              </w:rPr>
            </w:pPr>
          </w:p>
        </w:tc>
        <w:tc>
          <w:tcPr>
            <w:tcW w:w="2126" w:type="dxa"/>
          </w:tcPr>
          <w:p w:rsidR="00DF007A" w:rsidRPr="00130C4D" w:rsidRDefault="00DF007A" w:rsidP="00A308AC">
            <w:pPr>
              <w:jc w:val="both"/>
              <w:rPr>
                <w:rFonts w:cs="Arial"/>
                <w:sz w:val="20"/>
                <w:szCs w:val="20"/>
              </w:rPr>
            </w:pPr>
          </w:p>
        </w:tc>
        <w:tc>
          <w:tcPr>
            <w:tcW w:w="999" w:type="dxa"/>
          </w:tcPr>
          <w:p w:rsidR="00DF007A" w:rsidRPr="00130C4D" w:rsidRDefault="00DF007A" w:rsidP="00A308AC">
            <w:pPr>
              <w:jc w:val="both"/>
              <w:rPr>
                <w:rFonts w:cs="Arial"/>
                <w:sz w:val="20"/>
                <w:szCs w:val="20"/>
              </w:rPr>
            </w:pPr>
          </w:p>
        </w:tc>
        <w:tc>
          <w:tcPr>
            <w:tcW w:w="1756" w:type="dxa"/>
          </w:tcPr>
          <w:p w:rsidR="00DF007A" w:rsidRPr="00130C4D" w:rsidRDefault="00DF007A" w:rsidP="00A308AC">
            <w:pPr>
              <w:jc w:val="both"/>
              <w:rPr>
                <w:rFonts w:cs="Arial"/>
                <w:sz w:val="20"/>
                <w:szCs w:val="20"/>
              </w:rPr>
            </w:pPr>
          </w:p>
        </w:tc>
      </w:tr>
      <w:tr w:rsidR="00DF007A" w:rsidRPr="00130C4D" w:rsidTr="00130C4D">
        <w:trPr>
          <w:trHeight w:val="759"/>
        </w:trPr>
        <w:tc>
          <w:tcPr>
            <w:tcW w:w="2139" w:type="dxa"/>
          </w:tcPr>
          <w:p w:rsidR="00DF007A" w:rsidRPr="00130C4D" w:rsidRDefault="00DF007A" w:rsidP="00A308AC">
            <w:pPr>
              <w:jc w:val="both"/>
              <w:rPr>
                <w:rFonts w:cs="Arial"/>
                <w:sz w:val="20"/>
                <w:szCs w:val="20"/>
              </w:rPr>
            </w:pPr>
            <w:r w:rsidRPr="00130C4D">
              <w:rPr>
                <w:rFonts w:cs="Arial"/>
                <w:sz w:val="20"/>
                <w:szCs w:val="20"/>
              </w:rPr>
              <w:t>Responsible Executive</w:t>
            </w:r>
          </w:p>
        </w:tc>
        <w:tc>
          <w:tcPr>
            <w:tcW w:w="2458" w:type="dxa"/>
          </w:tcPr>
          <w:p w:rsidR="00DF007A" w:rsidRPr="00130C4D" w:rsidRDefault="00DF007A" w:rsidP="00A308AC">
            <w:pPr>
              <w:jc w:val="both"/>
              <w:rPr>
                <w:rFonts w:cs="Arial"/>
                <w:sz w:val="20"/>
                <w:szCs w:val="20"/>
              </w:rPr>
            </w:pPr>
          </w:p>
        </w:tc>
        <w:tc>
          <w:tcPr>
            <w:tcW w:w="2126" w:type="dxa"/>
          </w:tcPr>
          <w:p w:rsidR="00DF007A" w:rsidRPr="00130C4D" w:rsidRDefault="00DF007A" w:rsidP="00A308AC">
            <w:pPr>
              <w:keepNext/>
              <w:jc w:val="both"/>
              <w:rPr>
                <w:rFonts w:cs="Arial"/>
                <w:sz w:val="20"/>
                <w:szCs w:val="20"/>
              </w:rPr>
            </w:pPr>
          </w:p>
        </w:tc>
        <w:tc>
          <w:tcPr>
            <w:tcW w:w="999" w:type="dxa"/>
          </w:tcPr>
          <w:p w:rsidR="00DF007A" w:rsidRPr="00130C4D" w:rsidRDefault="00DF007A" w:rsidP="00A308AC">
            <w:pPr>
              <w:keepNext/>
              <w:jc w:val="both"/>
              <w:rPr>
                <w:rFonts w:cs="Arial"/>
                <w:sz w:val="20"/>
                <w:szCs w:val="20"/>
              </w:rPr>
            </w:pPr>
          </w:p>
        </w:tc>
        <w:tc>
          <w:tcPr>
            <w:tcW w:w="1756" w:type="dxa"/>
          </w:tcPr>
          <w:p w:rsidR="00DF007A" w:rsidRPr="00130C4D" w:rsidRDefault="00DF007A" w:rsidP="00A308AC">
            <w:pPr>
              <w:keepNext/>
              <w:jc w:val="both"/>
              <w:rPr>
                <w:rFonts w:cs="Arial"/>
                <w:sz w:val="20"/>
                <w:szCs w:val="20"/>
              </w:rPr>
            </w:pPr>
          </w:p>
        </w:tc>
      </w:tr>
    </w:tbl>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rPr>
      </w:pPr>
    </w:p>
    <w:p w:rsidR="00DF007A" w:rsidRPr="00130C4D" w:rsidRDefault="00DF007A" w:rsidP="00A308AC">
      <w:pPr>
        <w:jc w:val="both"/>
        <w:rPr>
          <w:rFonts w:cs="Arial"/>
          <w:b/>
          <w:bCs/>
          <w:szCs w:val="22"/>
          <w:u w:val="single"/>
          <w:cs/>
        </w:rPr>
      </w:pPr>
    </w:p>
    <w:bookmarkEnd w:id="1"/>
    <w:p w:rsidR="000428CF" w:rsidRPr="00130C4D" w:rsidRDefault="000428CF" w:rsidP="00A308AC">
      <w:pPr>
        <w:pStyle w:val="Heading1"/>
        <w:numPr>
          <w:ilvl w:val="0"/>
          <w:numId w:val="2"/>
        </w:numPr>
        <w:jc w:val="both"/>
        <w:rPr>
          <w:rFonts w:cs="Arial"/>
        </w:rPr>
      </w:pPr>
      <w:r w:rsidRPr="00130C4D">
        <w:rPr>
          <w:rFonts w:cs="Arial"/>
        </w:rPr>
        <w:lastRenderedPageBreak/>
        <w:t>Introduction</w:t>
      </w:r>
    </w:p>
    <w:p w:rsidR="001427B0" w:rsidRPr="00130C4D" w:rsidRDefault="001427B0" w:rsidP="00A308AC">
      <w:pPr>
        <w:jc w:val="both"/>
        <w:rPr>
          <w:rFonts w:cs="Arial"/>
          <w:color w:val="FFFF00"/>
          <w:szCs w:val="22"/>
        </w:rPr>
      </w:pPr>
      <w:r w:rsidRPr="00130C4D">
        <w:rPr>
          <w:rFonts w:cs="Arial"/>
          <w:szCs w:val="22"/>
        </w:rPr>
        <w:t>This model validation report describes the validation methods and results of all TFRS 9 credit risk models: Probability of Default (PD), Loss given default (LGD), and Exposure at default (EAD) for Credit card portfolio. It is a revolving term loan product and the portfolio size of Credit card (CC) is about</w:t>
      </w:r>
      <w:r w:rsidRPr="00130C4D">
        <w:rPr>
          <w:rFonts w:cs="Arial"/>
          <w:color w:val="FF0000"/>
          <w:szCs w:val="22"/>
        </w:rPr>
        <w:t xml:space="preserve"> </w:t>
      </w:r>
      <w:r w:rsidRPr="00130C4D">
        <w:rPr>
          <w:rFonts w:cs="Arial"/>
        </w:rPr>
        <w:t xml:space="preserve">58,339,127,785 </w:t>
      </w:r>
      <w:r w:rsidRPr="00130C4D">
        <w:rPr>
          <w:rFonts w:cs="Arial"/>
          <w:color w:val="000000" w:themeColor="text1"/>
          <w:szCs w:val="22"/>
        </w:rPr>
        <w:t xml:space="preserve">Baht.  </w:t>
      </w:r>
    </w:p>
    <w:p w:rsidR="00465895" w:rsidRPr="00130C4D" w:rsidRDefault="00465895" w:rsidP="00A308AC">
      <w:pPr>
        <w:jc w:val="both"/>
        <w:rPr>
          <w:rFonts w:cs="Arial"/>
          <w:szCs w:val="22"/>
        </w:rPr>
      </w:pPr>
      <w:r w:rsidRPr="00130C4D">
        <w:rPr>
          <w:rFonts w:cs="Arial"/>
          <w:szCs w:val="22"/>
        </w:rPr>
        <w:t>In the current regulatory setting, the provisioning of expected credit loss is calculated from inherent</w:t>
      </w:r>
      <w:r w:rsidRPr="00130C4D">
        <w:rPr>
          <w:rFonts w:cs="Arial"/>
          <w:szCs w:val="22"/>
          <w:cs/>
        </w:rPr>
        <w:t xml:space="preserve"> </w:t>
      </w:r>
      <w:r w:rsidRPr="00130C4D">
        <w:rPr>
          <w:rFonts w:cs="Arial"/>
          <w:szCs w:val="22"/>
        </w:rPr>
        <w:t xml:space="preserve">risk parameters; the probability of default </w:t>
      </w:r>
      <w:r w:rsidRPr="00130C4D">
        <w:rPr>
          <w:rFonts w:cs="Arial"/>
          <w:szCs w:val="22"/>
          <w:cs/>
        </w:rPr>
        <w:t>(</w:t>
      </w:r>
      <w:r w:rsidRPr="00130C4D">
        <w:rPr>
          <w:rFonts w:cs="Arial"/>
          <w:szCs w:val="22"/>
        </w:rPr>
        <w:t>PD</w:t>
      </w:r>
      <w:r w:rsidRPr="00130C4D">
        <w:rPr>
          <w:rFonts w:cs="Arial"/>
          <w:szCs w:val="22"/>
          <w:cs/>
        </w:rPr>
        <w:t>)</w:t>
      </w:r>
      <w:r w:rsidRPr="00130C4D">
        <w:rPr>
          <w:rFonts w:cs="Arial"/>
          <w:szCs w:val="22"/>
        </w:rPr>
        <w:t xml:space="preserve">, exposure at default </w:t>
      </w:r>
      <w:r w:rsidRPr="00130C4D">
        <w:rPr>
          <w:rFonts w:cs="Arial"/>
          <w:szCs w:val="22"/>
          <w:cs/>
        </w:rPr>
        <w:t>(</w:t>
      </w:r>
      <w:r w:rsidRPr="00130C4D">
        <w:rPr>
          <w:rFonts w:cs="Arial"/>
          <w:szCs w:val="22"/>
        </w:rPr>
        <w:t>EAD</w:t>
      </w:r>
      <w:r w:rsidRPr="00130C4D">
        <w:rPr>
          <w:rFonts w:cs="Arial"/>
          <w:szCs w:val="22"/>
          <w:cs/>
        </w:rPr>
        <w:t xml:space="preserve">) </w:t>
      </w:r>
      <w:r w:rsidRPr="00130C4D">
        <w:rPr>
          <w:rFonts w:cs="Arial"/>
          <w:szCs w:val="22"/>
        </w:rPr>
        <w:t xml:space="preserve">and loss given default </w:t>
      </w:r>
      <w:r w:rsidRPr="00130C4D">
        <w:rPr>
          <w:rFonts w:cs="Arial"/>
          <w:szCs w:val="22"/>
          <w:cs/>
        </w:rPr>
        <w:t>(</w:t>
      </w:r>
      <w:r w:rsidRPr="00130C4D">
        <w:rPr>
          <w:rFonts w:cs="Arial"/>
          <w:szCs w:val="22"/>
        </w:rPr>
        <w:t>LGD</w:t>
      </w:r>
      <w:r w:rsidRPr="00130C4D">
        <w:rPr>
          <w:rFonts w:cs="Arial"/>
          <w:szCs w:val="22"/>
          <w:cs/>
        </w:rPr>
        <w:t xml:space="preserve">). </w:t>
      </w:r>
      <w:r w:rsidRPr="00130C4D">
        <w:rPr>
          <w:rFonts w:cs="Arial"/>
          <w:szCs w:val="22"/>
        </w:rPr>
        <w:t>These risk parameters does not reflect future risk exposure</w:t>
      </w:r>
      <w:r w:rsidRPr="00130C4D">
        <w:rPr>
          <w:rFonts w:cs="Arial"/>
          <w:szCs w:val="22"/>
          <w:cs/>
        </w:rPr>
        <w:t xml:space="preserve">. </w:t>
      </w:r>
      <w:r w:rsidRPr="00130C4D">
        <w:rPr>
          <w:rFonts w:cs="Arial"/>
          <w:szCs w:val="22"/>
        </w:rPr>
        <w:t>Hence, the TFRS9 which is a new accounting standard is introduced</w:t>
      </w:r>
      <w:r w:rsidRPr="00130C4D">
        <w:rPr>
          <w:rFonts w:cs="Arial"/>
          <w:szCs w:val="22"/>
          <w:cs/>
        </w:rPr>
        <w:t xml:space="preserve">. </w:t>
      </w:r>
      <w:r w:rsidRPr="00130C4D">
        <w:rPr>
          <w:rFonts w:cs="Arial"/>
          <w:szCs w:val="22"/>
        </w:rPr>
        <w:t>The impairment under TFRS9 setting also covers forward</w:t>
      </w:r>
      <w:r w:rsidRPr="00130C4D">
        <w:rPr>
          <w:rFonts w:cs="Arial"/>
          <w:szCs w:val="22"/>
          <w:cs/>
        </w:rPr>
        <w:t>-</w:t>
      </w:r>
      <w:r w:rsidRPr="00130C4D">
        <w:rPr>
          <w:rFonts w:cs="Arial"/>
          <w:szCs w:val="22"/>
        </w:rPr>
        <w:t>looking components which should help improve financial stability and improve bank credit risk</w:t>
      </w:r>
      <w:r w:rsidRPr="00130C4D">
        <w:rPr>
          <w:rFonts w:cs="Arial"/>
          <w:szCs w:val="22"/>
          <w:cs/>
        </w:rPr>
        <w:t>.</w:t>
      </w:r>
    </w:p>
    <w:p w:rsidR="00465895" w:rsidRPr="00130C4D" w:rsidRDefault="00465895" w:rsidP="00A308AC">
      <w:pPr>
        <w:jc w:val="both"/>
        <w:rPr>
          <w:rFonts w:cs="Arial"/>
        </w:rPr>
      </w:pPr>
      <w:r w:rsidRPr="00130C4D">
        <w:rPr>
          <w:rFonts w:cs="Arial"/>
        </w:rPr>
        <w:t>This document outlines the validation process of all model related to the TFRS9 calculation. For each risk component, this document shall clearly state the scope of validation, measurement considered, and the validation results.</w:t>
      </w:r>
    </w:p>
    <w:p w:rsidR="004F3FDC" w:rsidRPr="00130C4D" w:rsidRDefault="004F3FDC" w:rsidP="00A308AC">
      <w:pPr>
        <w:ind w:left="360" w:firstLine="360"/>
        <w:jc w:val="both"/>
        <w:rPr>
          <w:rFonts w:cs="Arial"/>
        </w:rPr>
      </w:pPr>
    </w:p>
    <w:p w:rsidR="00564866" w:rsidRPr="00130C4D" w:rsidRDefault="00564866" w:rsidP="00A308AC">
      <w:pPr>
        <w:jc w:val="both"/>
        <w:rPr>
          <w:rFonts w:cs="Arial"/>
        </w:rPr>
      </w:pPr>
    </w:p>
    <w:p w:rsidR="00294632" w:rsidRPr="00130C4D" w:rsidRDefault="00294632" w:rsidP="00A308AC">
      <w:pPr>
        <w:spacing w:line="259" w:lineRule="auto"/>
        <w:jc w:val="both"/>
        <w:rPr>
          <w:rFonts w:eastAsiaTheme="majorEastAsia" w:cs="Arial"/>
          <w:b/>
          <w:sz w:val="32"/>
          <w:szCs w:val="40"/>
        </w:rPr>
      </w:pPr>
    </w:p>
    <w:p w:rsidR="00465895" w:rsidRPr="00130C4D" w:rsidRDefault="00465895" w:rsidP="00A308AC">
      <w:pPr>
        <w:spacing w:line="259" w:lineRule="auto"/>
        <w:jc w:val="both"/>
        <w:rPr>
          <w:rFonts w:eastAsiaTheme="majorEastAsia" w:cs="Arial"/>
          <w:b/>
          <w:sz w:val="32"/>
          <w:szCs w:val="40"/>
        </w:rPr>
      </w:pPr>
    </w:p>
    <w:p w:rsidR="00130C4D" w:rsidRPr="00130C4D" w:rsidRDefault="00130C4D">
      <w:pPr>
        <w:spacing w:line="259" w:lineRule="auto"/>
        <w:rPr>
          <w:rFonts w:eastAsiaTheme="majorEastAsia" w:cs="Arial"/>
          <w:b/>
          <w:sz w:val="32"/>
          <w:szCs w:val="40"/>
        </w:rPr>
      </w:pPr>
      <w:r w:rsidRPr="00130C4D">
        <w:rPr>
          <w:rFonts w:cs="Arial"/>
        </w:rPr>
        <w:br w:type="page"/>
      </w:r>
    </w:p>
    <w:p w:rsidR="000428CF" w:rsidRPr="00130C4D" w:rsidRDefault="000428CF" w:rsidP="00A308AC">
      <w:pPr>
        <w:pStyle w:val="Heading1"/>
        <w:numPr>
          <w:ilvl w:val="0"/>
          <w:numId w:val="2"/>
        </w:numPr>
        <w:jc w:val="both"/>
        <w:rPr>
          <w:rFonts w:cs="Arial"/>
        </w:rPr>
      </w:pPr>
      <w:r w:rsidRPr="00130C4D">
        <w:rPr>
          <w:rFonts w:cs="Arial"/>
        </w:rPr>
        <w:lastRenderedPageBreak/>
        <w:t>TFRS9 Expected Credit Loss</w:t>
      </w:r>
    </w:p>
    <w:p w:rsidR="00030062" w:rsidRPr="00130C4D" w:rsidRDefault="00030062" w:rsidP="00A308AC">
      <w:pPr>
        <w:jc w:val="both"/>
        <w:rPr>
          <w:rFonts w:cs="Arial"/>
          <w:szCs w:val="22"/>
        </w:rPr>
      </w:pPr>
      <w:r w:rsidRPr="00130C4D">
        <w:rPr>
          <w:rFonts w:cs="Arial"/>
          <w:szCs w:val="22"/>
        </w:rPr>
        <w:t>On July 24, 2014, the International Accounting Standards Board (IASB)</w:t>
      </w:r>
      <w:r w:rsidRPr="00130C4D">
        <w:rPr>
          <w:rFonts w:cs="Arial"/>
          <w:szCs w:val="22"/>
          <w:cs/>
        </w:rPr>
        <w:t xml:space="preserve"> </w:t>
      </w:r>
      <w:r w:rsidRPr="00130C4D">
        <w:rPr>
          <w:rFonts w:cs="Arial"/>
          <w:szCs w:val="22"/>
        </w:rPr>
        <w:t>issued the final version of the ‘International Financial Reporting Standard (IFRS)</w:t>
      </w:r>
      <w:r w:rsidRPr="00130C4D">
        <w:rPr>
          <w:rFonts w:cs="Arial"/>
          <w:szCs w:val="22"/>
          <w:cs/>
        </w:rPr>
        <w:t xml:space="preserve"> </w:t>
      </w:r>
      <w:r w:rsidRPr="00130C4D">
        <w:rPr>
          <w:rFonts w:cs="Arial"/>
          <w:szCs w:val="22"/>
        </w:rPr>
        <w:t>9 – Financial Instruments’</w:t>
      </w:r>
      <w:r w:rsidRPr="00130C4D">
        <w:rPr>
          <w:rFonts w:cs="Arial"/>
          <w:szCs w:val="22"/>
          <w:cs/>
        </w:rPr>
        <w:t>.</w:t>
      </w:r>
      <w:r w:rsidRPr="00130C4D">
        <w:rPr>
          <w:rFonts w:cs="Arial"/>
          <w:szCs w:val="22"/>
        </w:rPr>
        <w:t xml:space="preserve"> As a primary component of the new accounting standard, the IASB introduced a forward looking impairment model</w:t>
      </w:r>
      <w:r w:rsidRPr="00130C4D">
        <w:rPr>
          <w:rFonts w:cs="Arial"/>
          <w:szCs w:val="22"/>
          <w:cs/>
        </w:rPr>
        <w:t xml:space="preserve">. </w:t>
      </w:r>
      <w:r w:rsidRPr="00130C4D">
        <w:rPr>
          <w:rFonts w:cs="Arial"/>
          <w:szCs w:val="22"/>
        </w:rPr>
        <w:t>The IASB thereby reacted to delayed recognition of credit losses identified as a weakness of existing accounting standards during the course of the global financial crisis (of 2007/08)</w:t>
      </w:r>
      <w:r w:rsidRPr="00130C4D">
        <w:rPr>
          <w:rFonts w:cs="Arial"/>
          <w:szCs w:val="22"/>
          <w:cs/>
        </w:rPr>
        <w:t xml:space="preserve">. </w:t>
      </w:r>
      <w:r w:rsidRPr="00130C4D">
        <w:rPr>
          <w:rFonts w:cs="Arial"/>
          <w:szCs w:val="22"/>
        </w:rPr>
        <w:t>In particular, the biggest critique of incurred loss approach under IAS 39 was the recognition of credit losses only upon evidence of a trigger event</w:t>
      </w:r>
      <w:r w:rsidRPr="00130C4D">
        <w:rPr>
          <w:rFonts w:cs="Arial"/>
          <w:szCs w:val="22"/>
          <w:cs/>
        </w:rPr>
        <w:t xml:space="preserve">. </w:t>
      </w:r>
      <w:r w:rsidRPr="00130C4D">
        <w:rPr>
          <w:rFonts w:cs="Arial"/>
          <w:szCs w:val="22"/>
        </w:rPr>
        <w:t>In this regard, IASB’s approach of forward looking credit loss estimation was evident from the below extract</w:t>
      </w:r>
      <w:r w:rsidRPr="00130C4D">
        <w:rPr>
          <w:rFonts w:cs="Arial"/>
          <w:szCs w:val="22"/>
          <w:cs/>
        </w:rPr>
        <w:t>.</w:t>
      </w:r>
    </w:p>
    <w:p w:rsidR="00030062" w:rsidRPr="00130C4D" w:rsidRDefault="00030062" w:rsidP="00A308AC">
      <w:pPr>
        <w:jc w:val="both"/>
        <w:rPr>
          <w:rFonts w:cs="Arial"/>
          <w:i/>
          <w:szCs w:val="22"/>
          <w:lang w:val="en-GB"/>
        </w:rPr>
      </w:pPr>
      <w:r w:rsidRPr="00130C4D">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130C4D">
        <w:rPr>
          <w:rFonts w:cs="Arial"/>
          <w:i/>
          <w:iCs/>
          <w:szCs w:val="22"/>
          <w:cs/>
        </w:rPr>
        <w:t xml:space="preserve">. </w:t>
      </w:r>
      <w:r w:rsidRPr="00130C4D">
        <w:rPr>
          <w:rFonts w:cs="Arial"/>
          <w:i/>
          <w:szCs w:val="22"/>
          <w:lang w:val="en-GB"/>
        </w:rPr>
        <w:t>This model is forward</w:t>
      </w:r>
      <w:r w:rsidRPr="00130C4D">
        <w:rPr>
          <w:rFonts w:cs="Arial"/>
          <w:i/>
          <w:iCs/>
          <w:szCs w:val="22"/>
          <w:cs/>
        </w:rPr>
        <w:t>-</w:t>
      </w:r>
      <w:r w:rsidRPr="00130C4D">
        <w:rPr>
          <w:rFonts w:cs="Arial"/>
          <w:i/>
          <w:szCs w:val="22"/>
          <w:lang w:val="en-GB"/>
        </w:rPr>
        <w:t>looking and it eliminates the threshold for the recognition of expected credit losses, so that it is no longer necessary for a trigger event to have occurred before credit losses are recognised</w:t>
      </w:r>
      <w:r w:rsidRPr="00130C4D">
        <w:rPr>
          <w:rFonts w:cs="Arial"/>
          <w:i/>
          <w:iCs/>
          <w:szCs w:val="22"/>
          <w:cs/>
        </w:rPr>
        <w:t xml:space="preserve">. </w:t>
      </w:r>
      <w:r w:rsidRPr="00130C4D">
        <w:rPr>
          <w:rFonts w:cs="Arial"/>
          <w:i/>
          <w:szCs w:val="22"/>
          <w:lang w:val="en-GB"/>
        </w:rPr>
        <w:t>Consequently, more timely information is required to be provided about expected credit losses</w:t>
      </w:r>
      <w:r w:rsidRPr="00130C4D">
        <w:rPr>
          <w:rFonts w:cs="Arial"/>
          <w:i/>
          <w:iCs/>
          <w:szCs w:val="22"/>
          <w:cs/>
        </w:rPr>
        <w:t>.</w:t>
      </w:r>
      <w:r w:rsidRPr="00130C4D">
        <w:rPr>
          <w:rFonts w:cs="Arial"/>
          <w:i/>
          <w:szCs w:val="22"/>
          <w:lang w:val="en-GB"/>
        </w:rPr>
        <w:t xml:space="preserve">” </w:t>
      </w:r>
      <w:r w:rsidRPr="00130C4D">
        <w:rPr>
          <w:rFonts w:cs="Arial"/>
          <w:i/>
          <w:iCs/>
          <w:szCs w:val="22"/>
          <w:cs/>
        </w:rPr>
        <w:t>[</w:t>
      </w:r>
      <w:r w:rsidRPr="00130C4D">
        <w:rPr>
          <w:rFonts w:cs="Arial"/>
          <w:i/>
          <w:szCs w:val="22"/>
          <w:lang w:val="en-GB"/>
        </w:rPr>
        <w:t>“Project summary – IFRS 9 Financial Instruments”, IFRS Foundation, 07</w:t>
      </w:r>
      <w:r w:rsidRPr="00130C4D">
        <w:rPr>
          <w:rFonts w:cs="Arial"/>
          <w:i/>
          <w:iCs/>
          <w:szCs w:val="22"/>
          <w:cs/>
        </w:rPr>
        <w:t>/</w:t>
      </w:r>
      <w:r w:rsidRPr="00130C4D">
        <w:rPr>
          <w:rFonts w:cs="Arial"/>
          <w:i/>
          <w:szCs w:val="22"/>
          <w:lang w:val="en-GB"/>
        </w:rPr>
        <w:t>2014, p</w:t>
      </w:r>
      <w:r w:rsidRPr="00130C4D">
        <w:rPr>
          <w:rFonts w:cs="Arial"/>
          <w:i/>
          <w:iCs/>
          <w:szCs w:val="22"/>
          <w:cs/>
        </w:rPr>
        <w:t>.</w:t>
      </w:r>
      <w:r w:rsidRPr="00130C4D">
        <w:rPr>
          <w:rFonts w:cs="Arial"/>
          <w:i/>
          <w:szCs w:val="22"/>
          <w:lang w:val="en-GB"/>
        </w:rPr>
        <w:t>14</w:t>
      </w:r>
      <w:r w:rsidRPr="00130C4D">
        <w:rPr>
          <w:rFonts w:cs="Arial"/>
          <w:i/>
          <w:iCs/>
          <w:szCs w:val="22"/>
          <w:cs/>
        </w:rPr>
        <w:t>]</w:t>
      </w:r>
      <w:r w:rsidRPr="00130C4D">
        <w:rPr>
          <w:rFonts w:cs="Arial"/>
          <w:i/>
          <w:szCs w:val="22"/>
          <w:vertAlign w:val="superscript"/>
          <w:lang w:val="en-GB"/>
        </w:rPr>
        <w:footnoteReference w:id="1"/>
      </w:r>
    </w:p>
    <w:p w:rsidR="00030062" w:rsidRPr="00130C4D" w:rsidRDefault="00030062" w:rsidP="00A308AC">
      <w:pPr>
        <w:jc w:val="both"/>
        <w:rPr>
          <w:rFonts w:cs="Arial"/>
          <w:szCs w:val="22"/>
        </w:rPr>
      </w:pPr>
      <w:r w:rsidRPr="00130C4D">
        <w:rPr>
          <w:rFonts w:cs="Arial"/>
          <w:szCs w:val="22"/>
        </w:rPr>
        <w:t xml:space="preserve">Following the publication of IFRS 9 Financial Instruments in July 2014, the Basel Committee on Banking Supervision issued their ‘Guidance on Credit Risk and Accounting for Expected Credit Losses’ </w:t>
      </w:r>
      <w:r w:rsidRPr="00130C4D">
        <w:rPr>
          <w:rFonts w:cs="Arial"/>
          <w:szCs w:val="22"/>
          <w:cs/>
        </w:rPr>
        <w:t>(</w:t>
      </w:r>
      <w:r w:rsidRPr="00130C4D">
        <w:rPr>
          <w:rFonts w:cs="Arial"/>
          <w:szCs w:val="22"/>
        </w:rPr>
        <w:t>GCRAECL</w:t>
      </w:r>
      <w:r w:rsidRPr="00130C4D">
        <w:rPr>
          <w:rFonts w:cs="Arial"/>
          <w:szCs w:val="22"/>
          <w:cs/>
        </w:rPr>
        <w:t xml:space="preserve">) </w:t>
      </w:r>
      <w:r w:rsidRPr="00130C4D">
        <w:rPr>
          <w:rFonts w:cs="Arial"/>
          <w:szCs w:val="22"/>
        </w:rPr>
        <w:t>in December 2015</w:t>
      </w:r>
      <w:r w:rsidRPr="00130C4D">
        <w:rPr>
          <w:rFonts w:cs="Arial"/>
          <w:szCs w:val="22"/>
          <w:cs/>
        </w:rPr>
        <w:t xml:space="preserve">. </w:t>
      </w:r>
      <w:r w:rsidRPr="00130C4D">
        <w:rPr>
          <w:rFonts w:cs="Arial"/>
          <w:szCs w:val="22"/>
        </w:rPr>
        <w:t xml:space="preserve">This covers in particular the impairment </w:t>
      </w:r>
      <w:r w:rsidRPr="00130C4D">
        <w:rPr>
          <w:rFonts w:cs="Arial"/>
          <w:szCs w:val="22"/>
          <w:cs/>
        </w:rPr>
        <w:t>(</w:t>
      </w:r>
      <w:r w:rsidRPr="00130C4D">
        <w:rPr>
          <w:rFonts w:cs="Arial"/>
          <w:szCs w:val="22"/>
        </w:rPr>
        <w:t>Expected Credit Losses</w:t>
      </w:r>
      <w:r w:rsidRPr="00130C4D">
        <w:rPr>
          <w:rFonts w:cs="Arial"/>
          <w:szCs w:val="22"/>
          <w:cs/>
        </w:rPr>
        <w:t>)</w:t>
      </w:r>
      <w:r w:rsidRPr="00130C4D">
        <w:rPr>
          <w:rFonts w:cs="Arial"/>
          <w:szCs w:val="22"/>
        </w:rPr>
        <w:t xml:space="preserve"> element and how it should be embedded in and supported by internal processes</w:t>
      </w:r>
      <w:r w:rsidRPr="00130C4D">
        <w:rPr>
          <w:rFonts w:cs="Arial"/>
          <w:szCs w:val="22"/>
          <w:cs/>
        </w:rPr>
        <w:t xml:space="preserve">. </w:t>
      </w:r>
    </w:p>
    <w:p w:rsidR="00030062" w:rsidRPr="00130C4D" w:rsidRDefault="00030062" w:rsidP="00A308AC">
      <w:pPr>
        <w:jc w:val="both"/>
        <w:rPr>
          <w:rFonts w:cs="Arial"/>
          <w:szCs w:val="22"/>
        </w:rPr>
      </w:pPr>
      <w:r w:rsidRPr="00130C4D">
        <w:rPr>
          <w:rFonts w:cs="Arial"/>
          <w:szCs w:val="22"/>
        </w:rPr>
        <w:t>Thai Accounting Standards are substantially converged with IFRS Standards, though the financial instruments Standards that are part of IFRS Standards have not yet been adopted</w:t>
      </w:r>
      <w:r w:rsidRPr="00130C4D">
        <w:rPr>
          <w:rFonts w:cs="Arial"/>
          <w:szCs w:val="22"/>
          <w:cs/>
        </w:rPr>
        <w:t xml:space="preserve">. </w:t>
      </w:r>
      <w:r w:rsidRPr="00130C4D">
        <w:rPr>
          <w:rFonts w:cs="Arial"/>
          <w:szCs w:val="22"/>
        </w:rPr>
        <w:t>Thai Accounting Standards include several national financial instruments standards that differ from IFRS Standards</w:t>
      </w:r>
      <w:r w:rsidRPr="00130C4D">
        <w:rPr>
          <w:rFonts w:cs="Arial"/>
          <w:szCs w:val="22"/>
          <w:cs/>
        </w:rPr>
        <w:t xml:space="preserve">. </w:t>
      </w:r>
      <w:r w:rsidRPr="00130C4D">
        <w:rPr>
          <w:rFonts w:cs="Arial"/>
          <w:szCs w:val="22"/>
        </w:rPr>
        <w:t>Henceforth TFRS9 can be considered as an adaptation from IFRS9 and replaces the existing TAS101</w:t>
      </w:r>
      <w:r w:rsidRPr="00130C4D">
        <w:rPr>
          <w:rFonts w:cs="Arial"/>
          <w:szCs w:val="22"/>
          <w:cs/>
        </w:rPr>
        <w:t>.</w:t>
      </w:r>
    </w:p>
    <w:p w:rsidR="00624CDB" w:rsidRPr="00130C4D" w:rsidRDefault="00624CDB" w:rsidP="00A308AC">
      <w:pPr>
        <w:jc w:val="both"/>
        <w:rPr>
          <w:rFonts w:cs="Arial"/>
          <w:b/>
          <w:bCs/>
          <w:i/>
          <w:szCs w:val="22"/>
          <w:lang w:val="en-GB"/>
        </w:rPr>
      </w:pPr>
    </w:p>
    <w:p w:rsidR="00624CDB" w:rsidRPr="00130C4D" w:rsidRDefault="00624CDB" w:rsidP="00A308AC">
      <w:pPr>
        <w:jc w:val="both"/>
        <w:rPr>
          <w:rFonts w:cs="Arial"/>
          <w:b/>
          <w:bCs/>
          <w:i/>
          <w:szCs w:val="22"/>
        </w:rPr>
      </w:pPr>
    </w:p>
    <w:p w:rsidR="00030062" w:rsidRPr="00130C4D" w:rsidRDefault="00030062" w:rsidP="00A308AC">
      <w:pPr>
        <w:jc w:val="both"/>
        <w:rPr>
          <w:rFonts w:cs="Arial"/>
          <w:szCs w:val="22"/>
        </w:rPr>
      </w:pPr>
      <w:r w:rsidRPr="00130C4D">
        <w:rPr>
          <w:rFonts w:cs="Arial"/>
          <w:b/>
          <w:bCs/>
          <w:i/>
          <w:szCs w:val="22"/>
          <w:lang w:val="en-GB"/>
        </w:rPr>
        <w:lastRenderedPageBreak/>
        <w:t>Principle 5 states</w:t>
      </w:r>
      <w:r w:rsidRPr="00130C4D">
        <w:rPr>
          <w:rFonts w:cs="Arial"/>
          <w:i/>
          <w:szCs w:val="22"/>
        </w:rPr>
        <w:t>–A bank should have policies and procedures in place to appropriately validate models used to assess and measure expected credit losses</w:t>
      </w:r>
      <w:r w:rsidRPr="00130C4D">
        <w:rPr>
          <w:rFonts w:cs="Arial"/>
          <w:i/>
          <w:iCs/>
          <w:szCs w:val="22"/>
          <w:cs/>
        </w:rPr>
        <w:t xml:space="preserve">. </w:t>
      </w:r>
      <w:r w:rsidRPr="00130C4D">
        <w:rPr>
          <w:rFonts w:cs="Arial"/>
          <w:i/>
          <w:szCs w:val="22"/>
        </w:rPr>
        <w:t xml:space="preserve">This presentation will provide an overview of the scope of work and the proposed validation approach for </w:t>
      </w:r>
      <w:proofErr w:type="spellStart"/>
      <w:r w:rsidRPr="00130C4D">
        <w:rPr>
          <w:rFonts w:cs="Arial"/>
          <w:i/>
          <w:szCs w:val="22"/>
        </w:rPr>
        <w:t>KBank</w:t>
      </w:r>
      <w:proofErr w:type="spellEnd"/>
      <w:r w:rsidRPr="00130C4D">
        <w:rPr>
          <w:rFonts w:cs="Arial"/>
          <w:i/>
          <w:szCs w:val="22"/>
        </w:rPr>
        <w:t>, based on further discussions we will provide a more detailed view of the approach based on the complexity and materiality of the underlying models</w:t>
      </w:r>
      <w:r w:rsidRPr="00130C4D">
        <w:rPr>
          <w:rFonts w:cs="Arial"/>
          <w:i/>
          <w:iCs/>
          <w:szCs w:val="22"/>
          <w:cs/>
        </w:rPr>
        <w:t>.</w:t>
      </w:r>
    </w:p>
    <w:p w:rsidR="00030062" w:rsidRPr="00130C4D" w:rsidRDefault="00030062" w:rsidP="00A308AC">
      <w:pPr>
        <w:jc w:val="both"/>
        <w:rPr>
          <w:rFonts w:cs="Arial"/>
          <w:szCs w:val="22"/>
          <w:lang w:val="en-GB"/>
        </w:rPr>
      </w:pPr>
      <w:r w:rsidRPr="00130C4D">
        <w:rPr>
          <w:rFonts w:cs="Arial"/>
          <w:szCs w:val="22"/>
          <w:lang w:val="en-GB"/>
        </w:rPr>
        <w:t>Changes due to ‘</w:t>
      </w:r>
      <w:r w:rsidRPr="00130C4D">
        <w:rPr>
          <w:rFonts w:cs="Arial"/>
          <w:i/>
          <w:szCs w:val="22"/>
          <w:lang w:val="en-GB"/>
        </w:rPr>
        <w:t>IFRS 9 – Financial Instruments</w:t>
      </w:r>
      <w:r w:rsidRPr="00130C4D">
        <w:rPr>
          <w:rFonts w:cs="Arial"/>
          <w:szCs w:val="22"/>
          <w:lang w:val="en-GB"/>
        </w:rPr>
        <w:t>’ can be grouped into three categories</w:t>
      </w:r>
      <w:r w:rsidRPr="00130C4D">
        <w:rPr>
          <w:rFonts w:cs="Arial"/>
          <w:szCs w:val="22"/>
          <w:cs/>
        </w:rPr>
        <w:t>.</w:t>
      </w:r>
    </w:p>
    <w:p w:rsidR="00030062" w:rsidRPr="00130C4D" w:rsidRDefault="00030062" w:rsidP="00A308AC">
      <w:pPr>
        <w:numPr>
          <w:ilvl w:val="0"/>
          <w:numId w:val="9"/>
        </w:numPr>
        <w:jc w:val="both"/>
        <w:rPr>
          <w:rFonts w:cs="Arial"/>
          <w:szCs w:val="22"/>
          <w:lang w:val="en-GB"/>
        </w:rPr>
      </w:pPr>
      <w:r w:rsidRPr="00130C4D">
        <w:rPr>
          <w:rFonts w:cs="Arial"/>
          <w:b/>
          <w:i/>
          <w:szCs w:val="22"/>
          <w:lang w:val="en-GB"/>
        </w:rPr>
        <w:t>Classification and measurement</w:t>
      </w:r>
      <w:r w:rsidRPr="00130C4D">
        <w:rPr>
          <w:rFonts w:cs="Arial"/>
          <w:szCs w:val="22"/>
          <w:cs/>
        </w:rPr>
        <w:t xml:space="preserve">: </w:t>
      </w:r>
      <w:r w:rsidRPr="00130C4D">
        <w:rPr>
          <w:rFonts w:cs="Arial"/>
          <w:szCs w:val="22"/>
          <w:lang w:val="en-GB"/>
        </w:rPr>
        <w:t xml:space="preserve">Classification determines how financial assets and liabilities are accounted for in financial statements and, in particular, how they are measured on an </w:t>
      </w:r>
      <w:proofErr w:type="spellStart"/>
      <w:r w:rsidRPr="00130C4D">
        <w:rPr>
          <w:rFonts w:cs="Arial"/>
          <w:szCs w:val="22"/>
          <w:lang w:val="en-GB"/>
        </w:rPr>
        <w:t>ongoing</w:t>
      </w:r>
      <w:proofErr w:type="spellEnd"/>
      <w:r w:rsidRPr="00130C4D">
        <w:rPr>
          <w:rFonts w:cs="Arial"/>
          <w:szCs w:val="22"/>
          <w:lang w:val="en-GB"/>
        </w:rPr>
        <w:t xml:space="preserve"> basis</w:t>
      </w:r>
      <w:r w:rsidRPr="00130C4D">
        <w:rPr>
          <w:rFonts w:cs="Arial"/>
          <w:szCs w:val="22"/>
          <w:cs/>
        </w:rPr>
        <w:t>:</w:t>
      </w:r>
    </w:p>
    <w:p w:rsidR="00030062" w:rsidRPr="00130C4D" w:rsidRDefault="00030062" w:rsidP="00A308AC">
      <w:pPr>
        <w:numPr>
          <w:ilvl w:val="1"/>
          <w:numId w:val="9"/>
        </w:numPr>
        <w:jc w:val="both"/>
        <w:rPr>
          <w:rFonts w:cs="Arial"/>
          <w:szCs w:val="22"/>
          <w:lang w:val="en-GB"/>
        </w:rPr>
      </w:pPr>
      <w:r w:rsidRPr="00130C4D">
        <w:rPr>
          <w:rFonts w:cs="Arial"/>
          <w:szCs w:val="22"/>
          <w:lang w:val="en-GB"/>
        </w:rPr>
        <w:t>Assets</w:t>
      </w:r>
      <w:r w:rsidRPr="00130C4D">
        <w:rPr>
          <w:rFonts w:cs="Arial"/>
          <w:szCs w:val="22"/>
          <w:cs/>
        </w:rPr>
        <w:t xml:space="preserve">: </w:t>
      </w:r>
      <w:r w:rsidRPr="00130C4D">
        <w:rPr>
          <w:rFonts w:cs="Arial"/>
          <w:szCs w:val="22"/>
          <w:lang w:val="en-GB"/>
        </w:rPr>
        <w:t>one classification approach</w:t>
      </w:r>
    </w:p>
    <w:p w:rsidR="00030062" w:rsidRPr="00130C4D" w:rsidRDefault="00030062" w:rsidP="00A308AC">
      <w:pPr>
        <w:numPr>
          <w:ilvl w:val="1"/>
          <w:numId w:val="9"/>
        </w:numPr>
        <w:jc w:val="both"/>
        <w:rPr>
          <w:rFonts w:cs="Arial"/>
          <w:szCs w:val="22"/>
          <w:lang w:val="en-GB"/>
        </w:rPr>
      </w:pPr>
      <w:r w:rsidRPr="00130C4D">
        <w:rPr>
          <w:rFonts w:cs="Arial"/>
          <w:szCs w:val="22"/>
          <w:lang w:val="en-GB"/>
        </w:rPr>
        <w:t>Liabilities</w:t>
      </w:r>
      <w:r w:rsidRPr="00130C4D">
        <w:rPr>
          <w:rFonts w:cs="Arial"/>
          <w:szCs w:val="22"/>
          <w:cs/>
        </w:rPr>
        <w:t xml:space="preserve">: </w:t>
      </w:r>
      <w:r w:rsidRPr="00130C4D">
        <w:rPr>
          <w:rFonts w:cs="Arial"/>
          <w:szCs w:val="22"/>
          <w:lang w:val="en-GB"/>
        </w:rPr>
        <w:t>addressing the volatility in profit or loss caused by changes in the credit risk of financial liabilities that are measured at fair value</w:t>
      </w:r>
    </w:p>
    <w:p w:rsidR="00030062" w:rsidRPr="00130C4D" w:rsidRDefault="00030062" w:rsidP="00A308AC">
      <w:pPr>
        <w:numPr>
          <w:ilvl w:val="0"/>
          <w:numId w:val="8"/>
        </w:numPr>
        <w:jc w:val="both"/>
        <w:rPr>
          <w:rFonts w:cs="Arial"/>
          <w:szCs w:val="22"/>
          <w:lang w:val="en-GB"/>
        </w:rPr>
      </w:pPr>
      <w:r w:rsidRPr="00130C4D">
        <w:rPr>
          <w:rFonts w:cs="Arial"/>
          <w:b/>
          <w:i/>
          <w:szCs w:val="22"/>
          <w:lang w:val="en-GB"/>
        </w:rPr>
        <w:t>Impairments</w:t>
      </w:r>
      <w:r w:rsidRPr="00130C4D">
        <w:rPr>
          <w:rFonts w:cs="Arial"/>
          <w:szCs w:val="22"/>
          <w:cs/>
        </w:rPr>
        <w:t xml:space="preserve">: </w:t>
      </w:r>
      <w:r w:rsidRPr="00130C4D">
        <w:rPr>
          <w:rFonts w:cs="Arial"/>
          <w:szCs w:val="22"/>
          <w:lang w:val="en-GB"/>
        </w:rPr>
        <w:t>Forward</w:t>
      </w:r>
      <w:r w:rsidRPr="00130C4D">
        <w:rPr>
          <w:rFonts w:cs="Arial"/>
          <w:szCs w:val="22"/>
          <w:cs/>
        </w:rPr>
        <w:t>-</w:t>
      </w:r>
      <w:r w:rsidRPr="00130C4D">
        <w:rPr>
          <w:rFonts w:cs="Arial"/>
          <w:szCs w:val="22"/>
          <w:lang w:val="en-GB"/>
        </w:rPr>
        <w:t>looking impairment model based on expected losses</w:t>
      </w:r>
      <w:r w:rsidRPr="00130C4D">
        <w:rPr>
          <w:rFonts w:cs="Arial"/>
          <w:szCs w:val="22"/>
          <w:cs/>
        </w:rPr>
        <w:t>:</w:t>
      </w:r>
    </w:p>
    <w:p w:rsidR="00030062" w:rsidRPr="00130C4D" w:rsidRDefault="00030062" w:rsidP="00A308AC">
      <w:pPr>
        <w:numPr>
          <w:ilvl w:val="1"/>
          <w:numId w:val="8"/>
        </w:numPr>
        <w:jc w:val="both"/>
        <w:rPr>
          <w:rFonts w:cs="Arial"/>
          <w:szCs w:val="22"/>
          <w:lang w:val="en-GB"/>
        </w:rPr>
      </w:pPr>
      <w:r w:rsidRPr="00130C4D">
        <w:rPr>
          <w:rFonts w:cs="Arial"/>
          <w:szCs w:val="22"/>
          <w:lang w:val="en-GB"/>
        </w:rPr>
        <w:t xml:space="preserve">The new model requires entities to recognise expected credit losses at all times </w:t>
      </w:r>
      <w:r w:rsidRPr="00130C4D">
        <w:rPr>
          <w:rFonts w:cs="Arial"/>
          <w:szCs w:val="22"/>
          <w:cs/>
        </w:rPr>
        <w:t>(</w:t>
      </w:r>
      <w:r w:rsidRPr="00130C4D">
        <w:rPr>
          <w:rFonts w:cs="Arial"/>
          <w:szCs w:val="22"/>
          <w:lang w:val="en-GB"/>
        </w:rPr>
        <w:t>12</w:t>
      </w:r>
      <w:r w:rsidRPr="00130C4D">
        <w:rPr>
          <w:rFonts w:cs="Arial"/>
          <w:szCs w:val="22"/>
          <w:cs/>
        </w:rPr>
        <w:t>-</w:t>
      </w:r>
      <w:r w:rsidRPr="00130C4D">
        <w:rPr>
          <w:rFonts w:cs="Arial"/>
          <w:szCs w:val="22"/>
          <w:lang w:val="en-GB"/>
        </w:rPr>
        <w:t>month or lifetime expected loss</w:t>
      </w:r>
      <w:r w:rsidRPr="00130C4D">
        <w:rPr>
          <w:rFonts w:cs="Arial"/>
          <w:szCs w:val="22"/>
          <w:cs/>
        </w:rPr>
        <w:t xml:space="preserve">) </w:t>
      </w:r>
      <w:r w:rsidRPr="00130C4D">
        <w:rPr>
          <w:rFonts w:cs="Arial"/>
          <w:szCs w:val="22"/>
          <w:lang w:val="en-GB"/>
        </w:rPr>
        <w:t>which includes measurement of changes in expected credit losses</w:t>
      </w:r>
    </w:p>
    <w:p w:rsidR="00030062" w:rsidRPr="00130C4D" w:rsidRDefault="00030062" w:rsidP="00A308AC">
      <w:pPr>
        <w:numPr>
          <w:ilvl w:val="1"/>
          <w:numId w:val="8"/>
        </w:numPr>
        <w:jc w:val="both"/>
        <w:rPr>
          <w:rFonts w:cs="Arial"/>
          <w:szCs w:val="22"/>
          <w:lang w:val="en-GB"/>
        </w:rPr>
      </w:pPr>
      <w:r w:rsidRPr="00130C4D">
        <w:rPr>
          <w:rFonts w:cs="Arial"/>
          <w:szCs w:val="22"/>
          <w:lang w:val="en-GB"/>
        </w:rPr>
        <w:t>It is no longer necessary for a trigger event to have occurred before credit losses are recognised</w:t>
      </w:r>
    </w:p>
    <w:p w:rsidR="00030062" w:rsidRPr="00130C4D" w:rsidRDefault="00030062" w:rsidP="00A308AC">
      <w:pPr>
        <w:numPr>
          <w:ilvl w:val="1"/>
          <w:numId w:val="8"/>
        </w:numPr>
        <w:jc w:val="both"/>
        <w:rPr>
          <w:rFonts w:cs="Arial"/>
          <w:szCs w:val="22"/>
          <w:lang w:val="en-GB"/>
        </w:rPr>
      </w:pPr>
      <w:r w:rsidRPr="00130C4D">
        <w:rPr>
          <w:rFonts w:cs="Arial"/>
          <w:szCs w:val="22"/>
          <w:lang w:val="en-GB"/>
        </w:rPr>
        <w:t>The new model is also accompanied by improved disclosures about expected credit losses and credit risk</w:t>
      </w:r>
    </w:p>
    <w:p w:rsidR="00030062" w:rsidRPr="00130C4D" w:rsidRDefault="00030062" w:rsidP="00A308AC">
      <w:pPr>
        <w:numPr>
          <w:ilvl w:val="0"/>
          <w:numId w:val="8"/>
        </w:numPr>
        <w:jc w:val="both"/>
        <w:rPr>
          <w:rFonts w:cs="Arial"/>
          <w:szCs w:val="22"/>
          <w:lang w:val="en-GB"/>
        </w:rPr>
      </w:pPr>
      <w:r w:rsidRPr="00130C4D">
        <w:rPr>
          <w:rFonts w:cs="Arial"/>
          <w:b/>
          <w:i/>
          <w:szCs w:val="22"/>
          <w:lang w:val="en-GB"/>
        </w:rPr>
        <w:t>Hedge accounting</w:t>
      </w:r>
      <w:r w:rsidRPr="00130C4D">
        <w:rPr>
          <w:rFonts w:cs="Arial"/>
          <w:szCs w:val="22"/>
          <w:cs/>
        </w:rPr>
        <w:t xml:space="preserve">: </w:t>
      </w:r>
      <w:r w:rsidRPr="00130C4D">
        <w:rPr>
          <w:rFonts w:cs="Arial"/>
          <w:szCs w:val="22"/>
          <w:lang w:val="en-GB"/>
        </w:rPr>
        <w:t>Clear alignment with risk management</w:t>
      </w:r>
      <w:r w:rsidRPr="00130C4D">
        <w:rPr>
          <w:rFonts w:cs="Arial"/>
          <w:szCs w:val="22"/>
          <w:cs/>
        </w:rPr>
        <w:t>:</w:t>
      </w:r>
    </w:p>
    <w:p w:rsidR="00030062" w:rsidRPr="00130C4D" w:rsidRDefault="00030062" w:rsidP="00A308AC">
      <w:pPr>
        <w:numPr>
          <w:ilvl w:val="1"/>
          <w:numId w:val="8"/>
        </w:numPr>
        <w:jc w:val="both"/>
        <w:rPr>
          <w:rFonts w:cs="Arial"/>
          <w:szCs w:val="22"/>
          <w:lang w:val="en-GB"/>
        </w:rPr>
      </w:pPr>
      <w:r w:rsidRPr="00130C4D">
        <w:rPr>
          <w:rFonts w:cs="Arial"/>
          <w:szCs w:val="22"/>
          <w:lang w:val="en-GB"/>
        </w:rPr>
        <w:t>The rules allow components of non</w:t>
      </w:r>
      <w:r w:rsidRPr="00130C4D">
        <w:rPr>
          <w:rFonts w:cs="Arial"/>
          <w:szCs w:val="22"/>
          <w:cs/>
        </w:rPr>
        <w:t>-</w:t>
      </w:r>
      <w:r w:rsidRPr="00130C4D">
        <w:rPr>
          <w:rFonts w:cs="Arial"/>
          <w:szCs w:val="22"/>
          <w:lang w:val="en-GB"/>
        </w:rPr>
        <w:t xml:space="preserve">financial items to be hedged </w:t>
      </w:r>
      <w:r w:rsidRPr="00130C4D">
        <w:rPr>
          <w:rFonts w:cs="Arial"/>
          <w:szCs w:val="22"/>
          <w:cs/>
        </w:rPr>
        <w:t>(</w:t>
      </w:r>
      <w:r w:rsidRPr="00130C4D">
        <w:rPr>
          <w:rFonts w:cs="Arial"/>
          <w:szCs w:val="22"/>
          <w:lang w:val="en-GB"/>
        </w:rPr>
        <w:t>previously not allowed by IAS 39</w:t>
      </w:r>
      <w:r w:rsidRPr="00130C4D">
        <w:rPr>
          <w:rFonts w:cs="Arial"/>
          <w:szCs w:val="22"/>
          <w:cs/>
        </w:rPr>
        <w:t>)</w:t>
      </w:r>
    </w:p>
    <w:p w:rsidR="00030062" w:rsidRPr="00130C4D" w:rsidRDefault="00030062" w:rsidP="00A308AC">
      <w:pPr>
        <w:numPr>
          <w:ilvl w:val="1"/>
          <w:numId w:val="8"/>
        </w:numPr>
        <w:jc w:val="both"/>
        <w:rPr>
          <w:rFonts w:cs="Arial"/>
          <w:szCs w:val="22"/>
          <w:lang w:val="en-GB"/>
        </w:rPr>
      </w:pPr>
      <w:r w:rsidRPr="00130C4D">
        <w:rPr>
          <w:rFonts w:cs="Arial"/>
          <w:szCs w:val="22"/>
          <w:lang w:val="en-GB"/>
        </w:rPr>
        <w:t>IFRS 9 eliminates the distinction between financial and non</w:t>
      </w:r>
      <w:r w:rsidRPr="00130C4D">
        <w:rPr>
          <w:rFonts w:cs="Arial"/>
          <w:szCs w:val="22"/>
          <w:cs/>
        </w:rPr>
        <w:t>-</w:t>
      </w:r>
      <w:r w:rsidRPr="00130C4D">
        <w:rPr>
          <w:rFonts w:cs="Arial"/>
          <w:szCs w:val="22"/>
          <w:lang w:val="en-GB"/>
        </w:rPr>
        <w:t>financial items and looks at whether a risk component can be identified and measured and therefore reflected in management activities</w:t>
      </w:r>
    </w:p>
    <w:p w:rsidR="00030062" w:rsidRPr="00130C4D" w:rsidRDefault="00030062" w:rsidP="00A308AC">
      <w:pPr>
        <w:jc w:val="both"/>
        <w:rPr>
          <w:rFonts w:cs="Arial"/>
          <w:szCs w:val="22"/>
          <w:lang w:val="en-GB"/>
        </w:rPr>
      </w:pPr>
      <w:r w:rsidRPr="00130C4D">
        <w:rPr>
          <w:rFonts w:cs="Arial"/>
          <w:szCs w:val="22"/>
          <w:lang w:val="en-GB"/>
        </w:rPr>
        <w:t>The primary change from IAS 39 to IFRS 9 is the evolution from an incurred loss view to a forward looking expected loss view which needs to be accounted for in the impairment models</w:t>
      </w:r>
      <w:r w:rsidRPr="00130C4D">
        <w:rPr>
          <w:rFonts w:cs="Arial"/>
          <w:szCs w:val="22"/>
          <w:cs/>
        </w:rPr>
        <w:t xml:space="preserve">. </w:t>
      </w:r>
    </w:p>
    <w:p w:rsidR="00030062" w:rsidRPr="00130C4D" w:rsidRDefault="00030062" w:rsidP="00A308AC">
      <w:pPr>
        <w:jc w:val="both"/>
        <w:rPr>
          <w:rFonts w:cs="Arial"/>
          <w:szCs w:val="22"/>
          <w:lang w:val="en-GB"/>
        </w:rPr>
      </w:pPr>
      <w:bookmarkStart w:id="2" w:name="_Ref468871544"/>
      <w:r w:rsidRPr="00130C4D">
        <w:rPr>
          <w:rFonts w:cs="Arial"/>
          <w:szCs w:val="22"/>
          <w:lang w:val="en-GB"/>
        </w:rPr>
        <w:t>This new accounting standard will be effective from 2020</w:t>
      </w:r>
      <w:r w:rsidRPr="00130C4D">
        <w:rPr>
          <w:rFonts w:cs="Arial"/>
          <w:szCs w:val="22"/>
          <w:cs/>
        </w:rPr>
        <w:t xml:space="preserve">. </w:t>
      </w:r>
      <w:r w:rsidRPr="00130C4D">
        <w:rPr>
          <w:rFonts w:cs="Arial"/>
          <w:szCs w:val="22"/>
          <w:lang w:val="en-GB"/>
        </w:rPr>
        <w:t>The IFRS 9 standard provides a new set of regulations that the new loss provisioning process will need to satisfy</w:t>
      </w:r>
      <w:r w:rsidRPr="00130C4D">
        <w:rPr>
          <w:rFonts w:cs="Arial"/>
          <w:szCs w:val="22"/>
          <w:cs/>
        </w:rPr>
        <w:t>.</w:t>
      </w:r>
    </w:p>
    <w:bookmarkEnd w:id="2"/>
    <w:p w:rsidR="00030062" w:rsidRPr="00130C4D" w:rsidRDefault="00030062" w:rsidP="00A308AC">
      <w:pPr>
        <w:keepNext/>
        <w:jc w:val="both"/>
        <w:rPr>
          <w:rFonts w:cs="Arial"/>
        </w:rPr>
      </w:pPr>
      <w:r w:rsidRPr="00130C4D">
        <w:rPr>
          <w:rFonts w:cs="Arial"/>
          <w:noProof/>
        </w:rPr>
        <w:lastRenderedPageBreak/>
        <w:drawing>
          <wp:inline distT="0" distB="0" distL="0" distR="0" wp14:anchorId="53CA3310" wp14:editId="0F15BDD0">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130C4D" w:rsidRDefault="00030062" w:rsidP="00EC4DB4">
      <w:pPr>
        <w:pStyle w:val="Caption"/>
        <w:rPr>
          <w:rFonts w:cs="Arial"/>
          <w:lang w:val="en-GB"/>
        </w:rPr>
      </w:pPr>
      <w:r w:rsidRPr="00130C4D">
        <w:rPr>
          <w:rFonts w:cs="Arial"/>
        </w:rPr>
        <w:t xml:space="preserve">Figure </w:t>
      </w:r>
      <w:r w:rsidR="00B6664D" w:rsidRPr="00130C4D">
        <w:rPr>
          <w:rFonts w:cs="Arial"/>
        </w:rPr>
        <w:fldChar w:fldCharType="begin"/>
      </w:r>
      <w:r w:rsidR="00B6664D" w:rsidRPr="00130C4D">
        <w:rPr>
          <w:rFonts w:cs="Arial"/>
        </w:rPr>
        <w:instrText xml:space="preserve"> SEQ Figure \* ARABIC </w:instrText>
      </w:r>
      <w:r w:rsidR="00B6664D" w:rsidRPr="00130C4D">
        <w:rPr>
          <w:rFonts w:cs="Arial"/>
        </w:rPr>
        <w:fldChar w:fldCharType="separate"/>
      </w:r>
      <w:r w:rsidR="00F840FC">
        <w:rPr>
          <w:rFonts w:cs="Arial"/>
          <w:noProof/>
        </w:rPr>
        <w:t>1</w:t>
      </w:r>
      <w:r w:rsidR="00B6664D" w:rsidRPr="00130C4D">
        <w:rPr>
          <w:rFonts w:cs="Arial"/>
          <w:noProof/>
        </w:rPr>
        <w:fldChar w:fldCharType="end"/>
      </w:r>
      <w:r w:rsidR="004617D5" w:rsidRPr="00130C4D">
        <w:rPr>
          <w:rFonts w:cs="Arial"/>
        </w:rPr>
        <w:t xml:space="preserve">, </w:t>
      </w:r>
      <w:r w:rsidR="00B6664D" w:rsidRPr="00130C4D">
        <w:rPr>
          <w:rFonts w:cs="Arial"/>
          <w:lang w:val="en-GB"/>
        </w:rPr>
        <w:t xml:space="preserve">From IAS39 </w:t>
      </w:r>
      <w:r w:rsidR="004617D5" w:rsidRPr="00130C4D">
        <w:rPr>
          <w:rFonts w:cs="Arial"/>
          <w:lang w:val="en-GB"/>
        </w:rPr>
        <w:t>to IFRS 9</w:t>
      </w:r>
    </w:p>
    <w:p w:rsidR="00030062" w:rsidRPr="00130C4D" w:rsidRDefault="00030062" w:rsidP="00A308AC">
      <w:pPr>
        <w:jc w:val="both"/>
        <w:rPr>
          <w:rFonts w:cs="Arial"/>
          <w:szCs w:val="22"/>
          <w:lang w:val="en-GB"/>
        </w:rPr>
      </w:pPr>
      <w:r w:rsidRPr="00130C4D">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130C4D">
        <w:rPr>
          <w:rFonts w:cs="Arial"/>
          <w:szCs w:val="22"/>
          <w:cs/>
        </w:rPr>
        <w:t xml:space="preserve">. </w:t>
      </w:r>
      <w:r w:rsidRPr="00130C4D">
        <w:rPr>
          <w:rFonts w:cs="Arial"/>
          <w:szCs w:val="22"/>
          <w:lang w:val="en-GB"/>
        </w:rPr>
        <w:t xml:space="preserve">For accounts where the credit risk has significantly increased </w:t>
      </w:r>
      <w:r w:rsidRPr="00130C4D">
        <w:rPr>
          <w:rFonts w:cs="Arial"/>
          <w:szCs w:val="22"/>
          <w:cs/>
        </w:rPr>
        <w:t>(</w:t>
      </w:r>
      <w:r w:rsidRPr="00130C4D">
        <w:rPr>
          <w:rFonts w:cs="Arial"/>
          <w:szCs w:val="22"/>
          <w:lang w:val="en-GB"/>
        </w:rPr>
        <w:t>including defaults</w:t>
      </w:r>
      <w:r w:rsidRPr="00130C4D">
        <w:rPr>
          <w:rFonts w:cs="Arial"/>
          <w:szCs w:val="22"/>
          <w:cs/>
        </w:rPr>
        <w:t xml:space="preserve">) </w:t>
      </w:r>
      <w:r w:rsidRPr="00130C4D">
        <w:rPr>
          <w:rFonts w:cs="Arial"/>
          <w:szCs w:val="22"/>
          <w:lang w:val="en-GB"/>
        </w:rPr>
        <w:t>the lifetime expected credit losses must be used</w:t>
      </w:r>
      <w:r w:rsidRPr="00130C4D">
        <w:rPr>
          <w:rFonts w:cs="Arial"/>
          <w:szCs w:val="22"/>
          <w:cs/>
        </w:rPr>
        <w:t xml:space="preserve">. </w:t>
      </w:r>
      <w:r w:rsidRPr="00130C4D">
        <w:rPr>
          <w:rFonts w:cs="Arial"/>
          <w:szCs w:val="22"/>
          <w:lang w:val="en-GB"/>
        </w:rPr>
        <w:t>If the credit risk has not significantly increased, then only credit losses resulting from expected defaults in the next 12 months must be used</w:t>
      </w:r>
      <w:r w:rsidRPr="00130C4D">
        <w:rPr>
          <w:rFonts w:cs="Arial"/>
          <w:szCs w:val="22"/>
          <w:cs/>
        </w:rPr>
        <w:t xml:space="preserve">. </w:t>
      </w:r>
      <w:r w:rsidRPr="00130C4D">
        <w:rPr>
          <w:rFonts w:cs="Arial"/>
          <w:szCs w:val="22"/>
          <w:lang w:val="en-GB"/>
        </w:rPr>
        <w:t>The approach is outlined in terms of a stage classification accounting for significant increase in credit risk as a pivotal element of IFRS 9</w:t>
      </w:r>
      <w:r w:rsidRPr="00130C4D">
        <w:rPr>
          <w:rFonts w:cs="Arial"/>
          <w:szCs w:val="22"/>
          <w:cs/>
        </w:rPr>
        <w:t>.</w:t>
      </w:r>
    </w:p>
    <w:p w:rsidR="00030062" w:rsidRPr="00130C4D" w:rsidRDefault="00030062" w:rsidP="00A308AC">
      <w:pPr>
        <w:jc w:val="both"/>
        <w:rPr>
          <w:rFonts w:cs="Arial"/>
          <w:b/>
          <w:bCs/>
          <w:lang w:val="en-GB"/>
        </w:rPr>
      </w:pPr>
      <w:bookmarkStart w:id="3" w:name="_Ref474335153"/>
      <w:r w:rsidRPr="00130C4D">
        <w:rPr>
          <w:rFonts w:cs="Arial"/>
          <w:cs/>
        </w:rPr>
        <w:br w:type="page"/>
      </w:r>
    </w:p>
    <w:bookmarkEnd w:id="3"/>
    <w:p w:rsidR="00030062" w:rsidRPr="00130C4D" w:rsidRDefault="00563D99" w:rsidP="00A308AC">
      <w:pPr>
        <w:jc w:val="both"/>
        <w:rPr>
          <w:rFonts w:cs="Arial"/>
          <w:b/>
          <w:bCs/>
          <w:lang w:val="en-GB"/>
        </w:rPr>
      </w:pPr>
      <w:r w:rsidRPr="00563D99">
        <w:rPr>
          <w:rFonts w:cs="Arial"/>
          <w:b/>
          <w:bCs/>
          <w:lang w:val="en-GB"/>
        </w:rPr>
        <w:lastRenderedPageBreak/>
        <w:fldChar w:fldCharType="begin"/>
      </w:r>
      <w:r w:rsidRPr="00563D99">
        <w:rPr>
          <w:rFonts w:cs="Arial"/>
          <w:b/>
          <w:bCs/>
          <w:lang w:val="en-GB"/>
        </w:rPr>
        <w:instrText xml:space="preserve"> REF _Ref12276477 \h </w:instrText>
      </w:r>
      <w:r w:rsidRPr="00563D99">
        <w:rPr>
          <w:rFonts w:cs="Arial"/>
          <w:b/>
          <w:bCs/>
          <w:lang w:val="en-GB"/>
        </w:rPr>
      </w:r>
      <w:r w:rsidRPr="00563D99">
        <w:rPr>
          <w:rFonts w:cs="Arial"/>
          <w:b/>
          <w:bCs/>
          <w:lang w:val="en-GB"/>
        </w:rPr>
        <w:instrText xml:space="preserve"> \* MERGEFORMAT </w:instrText>
      </w:r>
      <w:r w:rsidRPr="00563D99">
        <w:rPr>
          <w:rFonts w:cs="Arial"/>
          <w:b/>
          <w:bCs/>
          <w:lang w:val="en-GB"/>
        </w:rPr>
        <w:fldChar w:fldCharType="separate"/>
      </w:r>
      <w:r w:rsidRPr="00563D99">
        <w:rPr>
          <w:rFonts w:cs="Arial"/>
          <w:b/>
          <w:bCs/>
        </w:rPr>
        <w:t xml:space="preserve">Table </w:t>
      </w:r>
      <w:r w:rsidRPr="00563D99">
        <w:rPr>
          <w:rFonts w:cs="Arial"/>
          <w:b/>
          <w:bCs/>
          <w:noProof/>
          <w:lang w:val="en-GB"/>
        </w:rPr>
        <w:t>1</w:t>
      </w:r>
      <w:r w:rsidRPr="00563D99">
        <w:rPr>
          <w:rFonts w:cs="Arial"/>
          <w:b/>
          <w:bCs/>
          <w:lang w:val="en-GB"/>
        </w:rPr>
        <w:fldChar w:fldCharType="end"/>
      </w:r>
      <w:r w:rsidRPr="00563D99">
        <w:rPr>
          <w:rFonts w:cs="Arial"/>
          <w:b/>
          <w:bCs/>
          <w:lang w:val="en-GB"/>
        </w:rPr>
        <w:t>:</w:t>
      </w:r>
      <w:r>
        <w:rPr>
          <w:rFonts w:cs="Arial"/>
          <w:b/>
          <w:bCs/>
          <w:lang w:val="en-GB"/>
        </w:rPr>
        <w:t xml:space="preserve"> </w:t>
      </w:r>
      <w:r w:rsidR="00030062" w:rsidRPr="00130C4D">
        <w:rPr>
          <w:rFonts w:cs="Arial"/>
          <w:b/>
          <w:bCs/>
          <w:lang w:val="en-GB"/>
        </w:rPr>
        <w:t>Stages under IFRS 9</w:t>
      </w:r>
    </w:p>
    <w:tbl>
      <w:tblPr>
        <w:tblW w:w="9184" w:type="dxa"/>
        <w:jc w:val="center"/>
        <w:tblLayout w:type="fixed"/>
        <w:tblLook w:val="04A0" w:firstRow="1" w:lastRow="0" w:firstColumn="1" w:lastColumn="0" w:noHBand="0" w:noVBand="1"/>
      </w:tblPr>
      <w:tblGrid>
        <w:gridCol w:w="340"/>
        <w:gridCol w:w="2948"/>
        <w:gridCol w:w="2948"/>
        <w:gridCol w:w="2948"/>
      </w:tblGrid>
      <w:tr w:rsidR="00030062" w:rsidRPr="00130C4D" w:rsidTr="00A8362A">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030062" w:rsidRPr="00130C4D" w:rsidRDefault="00030062" w:rsidP="00A308AC">
            <w:pPr>
              <w:spacing w:line="240" w:lineRule="auto"/>
              <w:jc w:val="both"/>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030062" w:rsidRPr="00130C4D" w:rsidRDefault="00030062" w:rsidP="00A308AC">
            <w:pPr>
              <w:spacing w:line="240" w:lineRule="auto"/>
              <w:jc w:val="both"/>
              <w:rPr>
                <w:rFonts w:cs="Arial"/>
                <w:b/>
                <w:color w:val="FFFFFF" w:themeColor="background1"/>
                <w:sz w:val="16"/>
                <w:szCs w:val="16"/>
                <w:lang w:val="en-GB"/>
              </w:rPr>
            </w:pPr>
            <w:r w:rsidRPr="00130C4D">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030062" w:rsidRPr="00130C4D" w:rsidRDefault="00030062" w:rsidP="00A308AC">
            <w:pPr>
              <w:spacing w:line="240" w:lineRule="auto"/>
              <w:jc w:val="both"/>
              <w:rPr>
                <w:rFonts w:cs="Arial"/>
                <w:b/>
                <w:color w:val="FFFFFF" w:themeColor="background1"/>
                <w:sz w:val="16"/>
                <w:szCs w:val="16"/>
                <w:lang w:val="en-GB"/>
              </w:rPr>
            </w:pPr>
            <w:r w:rsidRPr="00130C4D">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030062" w:rsidRPr="00130C4D" w:rsidRDefault="00030062" w:rsidP="00A308AC">
            <w:pPr>
              <w:spacing w:line="240" w:lineRule="auto"/>
              <w:jc w:val="both"/>
              <w:rPr>
                <w:rFonts w:cs="Arial"/>
                <w:b/>
                <w:color w:val="FFFFFF" w:themeColor="background1"/>
                <w:sz w:val="16"/>
                <w:szCs w:val="16"/>
                <w:lang w:val="en-GB"/>
              </w:rPr>
            </w:pPr>
            <w:r w:rsidRPr="00130C4D">
              <w:rPr>
                <w:rFonts w:cs="Arial"/>
                <w:b/>
                <w:color w:val="FFFFFF" w:themeColor="background1"/>
                <w:sz w:val="16"/>
                <w:szCs w:val="16"/>
                <w:lang w:val="en-GB"/>
              </w:rPr>
              <w:t>Stage 3</w:t>
            </w:r>
          </w:p>
        </w:tc>
      </w:tr>
      <w:tr w:rsidR="00030062" w:rsidRPr="00130C4D" w:rsidTr="00A8362A">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030062" w:rsidRPr="00130C4D" w:rsidRDefault="00030062" w:rsidP="00A308AC">
            <w:pPr>
              <w:spacing w:line="240" w:lineRule="auto"/>
              <w:jc w:val="both"/>
              <w:rPr>
                <w:rFonts w:cs="Arial"/>
                <w:b/>
                <w:bCs/>
                <w:color w:val="FFFFFF" w:themeColor="background1"/>
                <w:sz w:val="16"/>
                <w:szCs w:val="16"/>
                <w:lang w:val="en-GB"/>
              </w:rPr>
            </w:pPr>
            <w:r w:rsidRPr="00130C4D">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Includes accounts where the objective evidence of impairment has been observed</w:t>
            </w:r>
          </w:p>
        </w:tc>
      </w:tr>
      <w:tr w:rsidR="00030062" w:rsidRPr="00130C4D" w:rsidTr="00A8362A">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030062" w:rsidRPr="00130C4D" w:rsidRDefault="00030062" w:rsidP="00A308AC">
            <w:pPr>
              <w:spacing w:line="240" w:lineRule="auto"/>
              <w:jc w:val="both"/>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12</w:t>
            </w:r>
            <w:r w:rsidRPr="00130C4D">
              <w:rPr>
                <w:rFonts w:cs="Arial"/>
                <w:sz w:val="16"/>
                <w:szCs w:val="16"/>
                <w:cs/>
              </w:rPr>
              <w:t>-</w:t>
            </w:r>
            <w:r w:rsidRPr="00130C4D">
              <w:rPr>
                <w:rFonts w:cs="Arial"/>
                <w:sz w:val="16"/>
                <w:szCs w:val="16"/>
                <w:lang w:val="en-GB"/>
              </w:rPr>
              <w:t>month expected credit losses, i</w:t>
            </w:r>
            <w:r w:rsidRPr="00130C4D">
              <w:rPr>
                <w:rFonts w:cs="Arial"/>
                <w:sz w:val="16"/>
                <w:szCs w:val="16"/>
                <w:cs/>
              </w:rPr>
              <w:t>.</w:t>
            </w:r>
            <w:r w:rsidRPr="00130C4D">
              <w:rPr>
                <w:rFonts w:cs="Arial"/>
                <w:sz w:val="16"/>
                <w:szCs w:val="16"/>
                <w:lang w:val="en-GB"/>
              </w:rPr>
              <w:t>e</w:t>
            </w:r>
            <w:r w:rsidRPr="00130C4D">
              <w:rPr>
                <w:rFonts w:cs="Arial"/>
                <w:sz w:val="16"/>
                <w:szCs w:val="16"/>
                <w:cs/>
              </w:rPr>
              <w:t xml:space="preserve">. </w:t>
            </w:r>
            <w:r w:rsidRPr="00130C4D">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 xml:space="preserve">Lifetime expected credit losses </w:t>
            </w:r>
            <w:r w:rsidRPr="00130C4D">
              <w:rPr>
                <w:rFonts w:cs="Arial"/>
                <w:sz w:val="16"/>
                <w:szCs w:val="16"/>
                <w:cs/>
              </w:rPr>
              <w:t>(</w:t>
            </w:r>
            <w:r w:rsidRPr="00130C4D">
              <w:rPr>
                <w:rFonts w:cs="Arial"/>
                <w:sz w:val="16"/>
                <w:szCs w:val="16"/>
                <w:lang w:val="en-GB"/>
              </w:rPr>
              <w:t>LTECL</w:t>
            </w:r>
            <w:r w:rsidRPr="00130C4D">
              <w:rPr>
                <w:rFonts w:cs="Arial"/>
                <w:sz w:val="16"/>
                <w:szCs w:val="16"/>
                <w:cs/>
              </w:rPr>
              <w:t xml:space="preserve">) </w:t>
            </w:r>
            <w:r w:rsidRPr="00130C4D">
              <w:rPr>
                <w:rFonts w:cs="Arial"/>
                <w:sz w:val="16"/>
                <w:szCs w:val="16"/>
                <w:lang w:val="en-GB"/>
              </w:rPr>
              <w:t>i</w:t>
            </w:r>
            <w:r w:rsidRPr="00130C4D">
              <w:rPr>
                <w:rFonts w:cs="Arial"/>
                <w:sz w:val="16"/>
                <w:szCs w:val="16"/>
                <w:cs/>
              </w:rPr>
              <w:t>.</w:t>
            </w:r>
            <w:r w:rsidRPr="00130C4D">
              <w:rPr>
                <w:rFonts w:cs="Arial"/>
                <w:sz w:val="16"/>
                <w:szCs w:val="16"/>
                <w:lang w:val="en-GB"/>
              </w:rPr>
              <w:t>e</w:t>
            </w:r>
            <w:r w:rsidRPr="00130C4D">
              <w:rPr>
                <w:rFonts w:cs="Arial"/>
                <w:sz w:val="16"/>
                <w:szCs w:val="16"/>
                <w:cs/>
              </w:rPr>
              <w:t xml:space="preserve">. </w:t>
            </w:r>
            <w:r w:rsidRPr="00130C4D">
              <w:rPr>
                <w:rFonts w:cs="Arial"/>
                <w:sz w:val="16"/>
                <w:szCs w:val="16"/>
                <w:lang w:val="en-GB"/>
              </w:rPr>
              <w:t xml:space="preserve">credit losses due to default events spanning the </w:t>
            </w:r>
            <w:r w:rsidRPr="00130C4D">
              <w:rPr>
                <w:rFonts w:cs="Arial"/>
                <w:sz w:val="16"/>
                <w:szCs w:val="16"/>
                <w:cs/>
              </w:rPr>
              <w:t>(</w:t>
            </w:r>
            <w:r w:rsidRPr="00130C4D">
              <w:rPr>
                <w:rFonts w:cs="Arial"/>
                <w:sz w:val="16"/>
                <w:szCs w:val="16"/>
                <w:lang w:val="en-GB"/>
              </w:rPr>
              <w:t>expected</w:t>
            </w:r>
            <w:r w:rsidRPr="00130C4D">
              <w:rPr>
                <w:rFonts w:cs="Arial"/>
                <w:sz w:val="16"/>
                <w:szCs w:val="16"/>
                <w:cs/>
              </w:rPr>
              <w:t xml:space="preserve">) </w:t>
            </w:r>
            <w:r w:rsidRPr="00130C4D">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 xml:space="preserve">Lifetime expected credit losses </w:t>
            </w:r>
            <w:r w:rsidRPr="00130C4D">
              <w:rPr>
                <w:rFonts w:cs="Arial"/>
                <w:sz w:val="16"/>
                <w:szCs w:val="16"/>
                <w:cs/>
              </w:rPr>
              <w:t>(</w:t>
            </w:r>
            <w:r w:rsidRPr="00130C4D">
              <w:rPr>
                <w:rFonts w:cs="Arial"/>
                <w:sz w:val="16"/>
                <w:szCs w:val="16"/>
                <w:lang w:val="en-GB"/>
              </w:rPr>
              <w:t>LTECL</w:t>
            </w:r>
            <w:r w:rsidRPr="00130C4D">
              <w:rPr>
                <w:rFonts w:cs="Arial"/>
                <w:sz w:val="16"/>
                <w:szCs w:val="16"/>
                <w:cs/>
              </w:rPr>
              <w:t xml:space="preserve">) </w:t>
            </w:r>
            <w:r w:rsidRPr="00130C4D">
              <w:rPr>
                <w:rFonts w:cs="Arial"/>
                <w:sz w:val="16"/>
                <w:szCs w:val="16"/>
                <w:lang w:val="en-GB"/>
              </w:rPr>
              <w:t>are recognised in balance sheet</w:t>
            </w:r>
          </w:p>
        </w:tc>
      </w:tr>
      <w:tr w:rsidR="00030062" w:rsidRPr="00130C4D" w:rsidTr="00A8362A">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030062" w:rsidRPr="00130C4D" w:rsidRDefault="00030062" w:rsidP="00A308AC">
            <w:pPr>
              <w:spacing w:line="240" w:lineRule="auto"/>
              <w:jc w:val="both"/>
              <w:rPr>
                <w:rFonts w:cs="Arial"/>
                <w:b/>
                <w:bCs/>
                <w:color w:val="FFFFFF" w:themeColor="background1"/>
                <w:sz w:val="16"/>
                <w:szCs w:val="16"/>
                <w:lang w:val="en-GB"/>
              </w:rPr>
            </w:pPr>
            <w:r w:rsidRPr="00130C4D">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IFRS 9 guidelines require to assess the 1 year expected credit losses without prescribing the tangible estimation procedure</w:t>
            </w:r>
            <w:r w:rsidRPr="00130C4D">
              <w:rPr>
                <w:rFonts w:cs="Arial"/>
                <w:sz w:val="16"/>
                <w:szCs w:val="16"/>
                <w:lang w:val="en-GB"/>
              </w:rPr>
              <w:br/>
            </w:r>
            <w:r w:rsidRPr="00130C4D">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130C4D">
              <w:rPr>
                <w:rFonts w:cs="Arial"/>
                <w:sz w:val="16"/>
                <w:szCs w:val="16"/>
                <w:lang w:val="en-GB"/>
              </w:rPr>
              <w:br/>
            </w:r>
            <m:oMath>
              <m:r>
                <m:rPr>
                  <m:sty m:val="p"/>
                </m:rPr>
                <w:rPr>
                  <w:rFonts w:ascii="Cambria Math" w:hAnsi="Cambria Math" w:cs="Arial"/>
                  <w:sz w:val="16"/>
                  <w:szCs w:val="16"/>
                  <w:lang w:val="en-GB"/>
                </w:rPr>
                <m:t>Where,</m:t>
              </m:r>
            </m:oMath>
            <w:r w:rsidRPr="00130C4D">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130C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130C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130C4D">
              <w:rPr>
                <w:rFonts w:cs="Arial"/>
                <w:sz w:val="16"/>
                <w:szCs w:val="16"/>
                <w:lang w:val="en-GB"/>
              </w:rPr>
              <w:t xml:space="preserve">, represent marginal PD, EAD and LGD at time </w:t>
            </w:r>
            <w:r w:rsidRPr="00130C4D">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spacing w:line="240" w:lineRule="auto"/>
              <w:jc w:val="both"/>
              <w:rPr>
                <w:rFonts w:cs="Arial"/>
                <w:sz w:val="16"/>
                <w:szCs w:val="16"/>
                <w:lang w:val="en-GB"/>
              </w:rPr>
            </w:pPr>
            <w:r w:rsidRPr="00130C4D">
              <w:rPr>
                <w:rFonts w:cs="Arial"/>
                <w:sz w:val="16"/>
                <w:szCs w:val="16"/>
                <w:lang w:val="en-GB"/>
              </w:rPr>
              <w:t>IFRS 9 guidelines require the lifetime expected credit losses without prescribing the tangible estimation procedure</w:t>
            </w:r>
            <w:r w:rsidRPr="00130C4D">
              <w:rPr>
                <w:rFonts w:cs="Arial"/>
                <w:sz w:val="16"/>
                <w:szCs w:val="16"/>
                <w:lang w:val="en-GB"/>
              </w:rPr>
              <w:br/>
            </w:r>
            <w:r w:rsidRPr="00130C4D">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130C4D">
              <w:rPr>
                <w:rFonts w:cs="Arial"/>
                <w:sz w:val="16"/>
                <w:szCs w:val="16"/>
                <w:lang w:val="en-GB"/>
              </w:rPr>
              <w:br/>
            </w:r>
            <w:r w:rsidRPr="00130C4D">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130C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130C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130C4D">
              <w:rPr>
                <w:rFonts w:cs="Arial"/>
                <w:sz w:val="16"/>
                <w:szCs w:val="16"/>
                <w:lang w:val="en-GB"/>
              </w:rPr>
              <w:t xml:space="preserve">, represent marginal PD, EAD and LGD at time </w:t>
            </w:r>
            <w:r w:rsidRPr="00130C4D">
              <w:rPr>
                <w:rFonts w:cs="Arial"/>
                <w:i/>
                <w:sz w:val="16"/>
                <w:szCs w:val="16"/>
                <w:lang w:val="en-GB"/>
              </w:rPr>
              <w:t xml:space="preserve">t </w:t>
            </w:r>
            <w:r w:rsidRPr="00130C4D">
              <w:rPr>
                <w:rFonts w:cs="Arial"/>
                <w:sz w:val="16"/>
                <w:szCs w:val="16"/>
                <w:lang w:val="en-GB"/>
              </w:rPr>
              <w:t xml:space="preserve">and </w:t>
            </w:r>
            <w:r w:rsidRPr="00130C4D">
              <w:rPr>
                <w:rFonts w:cs="Arial"/>
                <w:i/>
                <w:sz w:val="16"/>
                <w:szCs w:val="16"/>
                <w:lang w:val="en-GB"/>
              </w:rPr>
              <w:t>T</w:t>
            </w:r>
            <w:r w:rsidRPr="00130C4D">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030062" w:rsidRPr="00130C4D" w:rsidRDefault="00030062" w:rsidP="00A308AC">
            <w:pPr>
              <w:keepNext/>
              <w:spacing w:line="240" w:lineRule="auto"/>
              <w:jc w:val="both"/>
              <w:rPr>
                <w:rFonts w:cs="Arial"/>
                <w:sz w:val="16"/>
                <w:szCs w:val="16"/>
                <w:lang w:val="en-GB"/>
              </w:rPr>
            </w:pPr>
            <w:r w:rsidRPr="00130C4D">
              <w:rPr>
                <w:rFonts w:cs="Arial"/>
                <w:sz w:val="16"/>
                <w:szCs w:val="16"/>
                <w:lang w:val="en-GB"/>
              </w:rPr>
              <w:t>Expected loss of a defaulted client given the loss rate, i</w:t>
            </w:r>
            <w:r w:rsidRPr="00130C4D">
              <w:rPr>
                <w:rFonts w:cs="Arial"/>
                <w:sz w:val="16"/>
                <w:szCs w:val="16"/>
                <w:cs/>
              </w:rPr>
              <w:t>.</w:t>
            </w:r>
            <w:r w:rsidRPr="00130C4D">
              <w:rPr>
                <w:rFonts w:cs="Arial"/>
                <w:sz w:val="16"/>
                <w:szCs w:val="16"/>
                <w:lang w:val="en-GB"/>
              </w:rPr>
              <w:t>e</w:t>
            </w:r>
            <w:r w:rsidRPr="00130C4D">
              <w:rPr>
                <w:rFonts w:cs="Arial"/>
                <w:sz w:val="16"/>
                <w:szCs w:val="16"/>
                <w:cs/>
              </w:rPr>
              <w:t xml:space="preserve">. </w:t>
            </w:r>
            <w:r w:rsidRPr="00130C4D">
              <w:rPr>
                <w:rFonts w:cs="Arial"/>
                <w:sz w:val="16"/>
                <w:szCs w:val="16"/>
                <w:lang w:val="en-GB"/>
              </w:rPr>
              <w:t>the shortfall in net present value of expected cash flows versus the carrying amount of the loan</w:t>
            </w:r>
            <w:r w:rsidRPr="00130C4D">
              <w:rPr>
                <w:rFonts w:cs="Arial"/>
                <w:sz w:val="16"/>
                <w:szCs w:val="16"/>
                <w:lang w:val="en-GB"/>
              </w:rPr>
              <w:br/>
            </w:r>
            <w:r w:rsidRPr="00130C4D">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7A2EA0" w:rsidRPr="00130C4D" w:rsidRDefault="007A2EA0" w:rsidP="00A308AC">
      <w:pPr>
        <w:pStyle w:val="Caption"/>
        <w:jc w:val="both"/>
        <w:rPr>
          <w:rFonts w:cs="Arial"/>
        </w:rPr>
      </w:pPr>
    </w:p>
    <w:p w:rsidR="00030062" w:rsidRPr="004A7E53" w:rsidRDefault="007A2EA0" w:rsidP="00F47BED">
      <w:pPr>
        <w:pStyle w:val="Caption"/>
        <w:rPr>
          <w:rFonts w:hint="cs"/>
          <w:cs/>
          <w:lang w:val="en-GB"/>
        </w:rPr>
      </w:pPr>
      <w:bookmarkStart w:id="4" w:name="_Ref12276477"/>
      <w:r w:rsidRPr="00130C4D">
        <w:rPr>
          <w:rFonts w:cs="Arial"/>
        </w:rPr>
        <w:t xml:space="preserve">Table </w:t>
      </w:r>
      <w:r w:rsidRPr="00130C4D">
        <w:rPr>
          <w:rFonts w:cs="Arial"/>
          <w:lang w:val="en-GB"/>
        </w:rPr>
        <w:fldChar w:fldCharType="begin"/>
      </w:r>
      <w:r w:rsidRPr="00130C4D">
        <w:rPr>
          <w:rFonts w:cs="Arial"/>
          <w:lang w:val="en-GB"/>
        </w:rPr>
        <w:instrText xml:space="preserve"> SEQ Table \* ARABIC </w:instrText>
      </w:r>
      <w:r w:rsidRPr="00130C4D">
        <w:rPr>
          <w:rFonts w:cs="Arial"/>
          <w:lang w:val="en-GB"/>
        </w:rPr>
        <w:fldChar w:fldCharType="separate"/>
      </w:r>
      <w:r w:rsidR="004A7E53">
        <w:rPr>
          <w:rFonts w:cs="Arial"/>
          <w:noProof/>
          <w:lang w:val="en-GB"/>
        </w:rPr>
        <w:t>1</w:t>
      </w:r>
      <w:r w:rsidRPr="00130C4D">
        <w:rPr>
          <w:rFonts w:cs="Arial"/>
          <w:lang w:val="en-GB"/>
        </w:rPr>
        <w:fldChar w:fldCharType="end"/>
      </w:r>
      <w:bookmarkEnd w:id="4"/>
      <w:r w:rsidR="00563D99">
        <w:rPr>
          <w:rFonts w:cs="Arial"/>
          <w:lang w:val="en-GB"/>
        </w:rPr>
        <w:t>, Stages under IFRS 9</w:t>
      </w:r>
    </w:p>
    <w:p w:rsidR="00030062" w:rsidRPr="00130C4D" w:rsidRDefault="00030062" w:rsidP="00A308AC">
      <w:pPr>
        <w:jc w:val="both"/>
        <w:rPr>
          <w:rFonts w:cs="Arial"/>
          <w:szCs w:val="22"/>
          <w:lang w:val="en-GB"/>
        </w:rPr>
      </w:pPr>
      <w:r w:rsidRPr="00130C4D">
        <w:rPr>
          <w:rFonts w:cs="Arial"/>
          <w:szCs w:val="22"/>
          <w:lang w:val="en-GB"/>
        </w:rPr>
        <w:t xml:space="preserve">The exemplary expected loss </w:t>
      </w:r>
      <w:r w:rsidRPr="00130C4D">
        <w:rPr>
          <w:rFonts w:cs="Arial"/>
          <w:szCs w:val="22"/>
          <w:cs/>
        </w:rPr>
        <w:t>(</w:t>
      </w:r>
      <w:r w:rsidRPr="00130C4D">
        <w:rPr>
          <w:rFonts w:cs="Arial"/>
          <w:szCs w:val="22"/>
          <w:lang w:val="en-GB"/>
        </w:rPr>
        <w:t>EL</w:t>
      </w:r>
      <w:r w:rsidRPr="00130C4D">
        <w:rPr>
          <w:rFonts w:cs="Arial"/>
          <w:szCs w:val="22"/>
          <w:cs/>
        </w:rPr>
        <w:t xml:space="preserve">) </w:t>
      </w:r>
      <w:r w:rsidRPr="00130C4D">
        <w:rPr>
          <w:rFonts w:cs="Arial"/>
          <w:szCs w:val="22"/>
          <w:lang w:val="en-GB"/>
        </w:rPr>
        <w:t xml:space="preserve">assessment in </w:t>
      </w:r>
      <w:r w:rsidR="007A2EA0" w:rsidRPr="00130C4D">
        <w:rPr>
          <w:rFonts w:cs="Arial"/>
          <w:szCs w:val="22"/>
          <w:lang w:val="en-GB"/>
        </w:rPr>
        <w:fldChar w:fldCharType="begin"/>
      </w:r>
      <w:r w:rsidR="007A2EA0" w:rsidRPr="00130C4D">
        <w:rPr>
          <w:rFonts w:cs="Arial"/>
          <w:szCs w:val="22"/>
          <w:lang w:val="en-GB"/>
        </w:rPr>
        <w:instrText xml:space="preserve"> REF _Ref12276477 \h </w:instrText>
      </w:r>
      <w:r w:rsidR="00A308AC" w:rsidRPr="00130C4D">
        <w:rPr>
          <w:rFonts w:cs="Arial"/>
          <w:szCs w:val="22"/>
          <w:lang w:val="en-GB"/>
        </w:rPr>
        <w:instrText xml:space="preserve"> \* MERGEFORMAT </w:instrText>
      </w:r>
      <w:r w:rsidR="007A2EA0" w:rsidRPr="00130C4D">
        <w:rPr>
          <w:rFonts w:cs="Arial"/>
          <w:szCs w:val="22"/>
          <w:lang w:val="en-GB"/>
        </w:rPr>
      </w:r>
      <w:r w:rsidR="007A2EA0" w:rsidRPr="00130C4D">
        <w:rPr>
          <w:rFonts w:cs="Arial"/>
          <w:szCs w:val="22"/>
          <w:lang w:val="en-GB"/>
        </w:rPr>
        <w:fldChar w:fldCharType="separate"/>
      </w:r>
      <w:r w:rsidR="00F840FC" w:rsidRPr="00130C4D">
        <w:rPr>
          <w:rFonts w:cs="Arial"/>
        </w:rPr>
        <w:t xml:space="preserve">Table </w:t>
      </w:r>
      <w:r w:rsidR="00F840FC">
        <w:rPr>
          <w:rFonts w:cs="Arial"/>
          <w:noProof/>
          <w:lang w:val="en-GB"/>
        </w:rPr>
        <w:t>1</w:t>
      </w:r>
      <w:r w:rsidR="007A2EA0" w:rsidRPr="00130C4D">
        <w:rPr>
          <w:rFonts w:cs="Arial"/>
          <w:szCs w:val="22"/>
          <w:lang w:val="en-GB"/>
        </w:rPr>
        <w:fldChar w:fldCharType="end"/>
      </w:r>
      <w:r w:rsidR="007A2EA0" w:rsidRPr="00130C4D">
        <w:rPr>
          <w:rFonts w:cs="Arial"/>
          <w:szCs w:val="22"/>
          <w:lang w:val="en-GB"/>
        </w:rPr>
        <w:t xml:space="preserve"> </w:t>
      </w:r>
      <w:r w:rsidRPr="00130C4D">
        <w:rPr>
          <w:rFonts w:cs="Arial"/>
          <w:szCs w:val="22"/>
          <w:lang w:val="en-GB"/>
        </w:rPr>
        <w:t xml:space="preserve">listed above is based on an estimate of 1 year parameters probability of default </w:t>
      </w:r>
      <w:r w:rsidRPr="00130C4D">
        <w:rPr>
          <w:rFonts w:cs="Arial"/>
          <w:szCs w:val="22"/>
          <w:cs/>
        </w:rPr>
        <w:t>(</w:t>
      </w:r>
      <w:r w:rsidRPr="00130C4D">
        <w:rPr>
          <w:rFonts w:cs="Arial"/>
          <w:szCs w:val="22"/>
          <w:lang w:val="en-GB"/>
        </w:rPr>
        <w:t>PD</w:t>
      </w:r>
      <w:r w:rsidRPr="00130C4D">
        <w:rPr>
          <w:rFonts w:cs="Arial"/>
          <w:szCs w:val="22"/>
          <w:cs/>
        </w:rPr>
        <w:t>)</w:t>
      </w:r>
      <w:r w:rsidRPr="00130C4D">
        <w:rPr>
          <w:rFonts w:cs="Arial"/>
          <w:szCs w:val="22"/>
          <w:lang w:val="en-GB"/>
        </w:rPr>
        <w:t xml:space="preserve">, loss given default </w:t>
      </w:r>
      <w:r w:rsidRPr="00130C4D">
        <w:rPr>
          <w:rFonts w:cs="Arial"/>
          <w:szCs w:val="22"/>
          <w:cs/>
        </w:rPr>
        <w:t>(</w:t>
      </w:r>
      <w:r w:rsidRPr="00130C4D">
        <w:rPr>
          <w:rFonts w:cs="Arial"/>
          <w:szCs w:val="22"/>
          <w:lang w:val="en-GB"/>
        </w:rPr>
        <w:t>LGD</w:t>
      </w:r>
      <w:r w:rsidRPr="00130C4D">
        <w:rPr>
          <w:rFonts w:cs="Arial"/>
          <w:szCs w:val="22"/>
          <w:cs/>
        </w:rPr>
        <w:t xml:space="preserve">) </w:t>
      </w:r>
      <w:r w:rsidRPr="00130C4D">
        <w:rPr>
          <w:rFonts w:cs="Arial"/>
          <w:szCs w:val="22"/>
          <w:lang w:val="en-GB"/>
        </w:rPr>
        <w:t xml:space="preserve">and exposure at default </w:t>
      </w:r>
      <w:r w:rsidRPr="00130C4D">
        <w:rPr>
          <w:rFonts w:cs="Arial"/>
          <w:szCs w:val="22"/>
          <w:cs/>
        </w:rPr>
        <w:t>(</w:t>
      </w:r>
      <w:r w:rsidRPr="00130C4D">
        <w:rPr>
          <w:rFonts w:cs="Arial"/>
          <w:szCs w:val="22"/>
          <w:lang w:val="en-GB"/>
        </w:rPr>
        <w:t>EAD</w:t>
      </w:r>
      <w:r w:rsidRPr="00130C4D">
        <w:rPr>
          <w:rFonts w:cs="Arial"/>
          <w:szCs w:val="22"/>
          <w:cs/>
        </w:rPr>
        <w:t xml:space="preserve">) </w:t>
      </w:r>
      <w:r w:rsidRPr="00130C4D">
        <w:rPr>
          <w:rFonts w:cs="Arial"/>
          <w:szCs w:val="22"/>
          <w:lang w:val="en-GB"/>
        </w:rPr>
        <w:t>for stage 1 and multi</w:t>
      </w:r>
      <w:r w:rsidRPr="00130C4D">
        <w:rPr>
          <w:rFonts w:cs="Arial"/>
          <w:szCs w:val="22"/>
          <w:cs/>
        </w:rPr>
        <w:t>-</w:t>
      </w:r>
      <w:r w:rsidRPr="00130C4D">
        <w:rPr>
          <w:rFonts w:cs="Arial"/>
          <w:szCs w:val="22"/>
          <w:lang w:val="en-GB"/>
        </w:rPr>
        <w:t>year PD, LGD and EAD assessments for stage 2 including a discount factor to the reporting date</w:t>
      </w:r>
      <w:r w:rsidRPr="00130C4D">
        <w:rPr>
          <w:rFonts w:cs="Arial"/>
          <w:szCs w:val="22"/>
          <w:cs/>
        </w:rPr>
        <w:t>.</w:t>
      </w:r>
    </w:p>
    <w:p w:rsidR="00294632" w:rsidRPr="00130C4D" w:rsidRDefault="00294632" w:rsidP="00A308AC">
      <w:pPr>
        <w:spacing w:line="259" w:lineRule="auto"/>
        <w:jc w:val="both"/>
        <w:rPr>
          <w:rFonts w:eastAsiaTheme="majorEastAsia" w:cs="Arial"/>
          <w:b/>
          <w:sz w:val="32"/>
          <w:szCs w:val="40"/>
        </w:rPr>
      </w:pPr>
      <w:bookmarkStart w:id="5" w:name="_GoBack"/>
      <w:bookmarkEnd w:id="5"/>
    </w:p>
    <w:p w:rsidR="005B3742" w:rsidRPr="00130C4D" w:rsidRDefault="005B3742" w:rsidP="00A308AC">
      <w:pPr>
        <w:spacing w:line="259" w:lineRule="auto"/>
        <w:jc w:val="both"/>
        <w:rPr>
          <w:rFonts w:eastAsiaTheme="majorEastAsia" w:cs="Arial"/>
          <w:b/>
          <w:sz w:val="32"/>
          <w:szCs w:val="40"/>
        </w:rPr>
      </w:pPr>
      <w:r w:rsidRPr="00130C4D">
        <w:rPr>
          <w:rFonts w:cs="Arial"/>
        </w:rPr>
        <w:br w:type="page"/>
      </w:r>
    </w:p>
    <w:p w:rsidR="007A2EA0" w:rsidRPr="00130C4D" w:rsidRDefault="007A2EA0" w:rsidP="00A308AC">
      <w:pPr>
        <w:pStyle w:val="Heading1"/>
        <w:numPr>
          <w:ilvl w:val="0"/>
          <w:numId w:val="2"/>
        </w:numPr>
        <w:jc w:val="both"/>
        <w:rPr>
          <w:rFonts w:cs="Arial"/>
        </w:rPr>
      </w:pPr>
      <w:r w:rsidRPr="00130C4D">
        <w:rPr>
          <w:rFonts w:cs="Arial"/>
        </w:rPr>
        <w:lastRenderedPageBreak/>
        <w:t>Definition</w:t>
      </w:r>
    </w:p>
    <w:tbl>
      <w:tblPr>
        <w:tblW w:w="8570" w:type="dxa"/>
        <w:tblCellMar>
          <w:left w:w="0" w:type="dxa"/>
          <w:right w:w="0" w:type="dxa"/>
        </w:tblCellMar>
        <w:tblLook w:val="04A0" w:firstRow="1" w:lastRow="0" w:firstColumn="1" w:lastColumn="0" w:noHBand="0" w:noVBand="1"/>
      </w:tblPr>
      <w:tblGrid>
        <w:gridCol w:w="2359"/>
        <w:gridCol w:w="1663"/>
        <w:gridCol w:w="4548"/>
      </w:tblGrid>
      <w:tr w:rsidR="007A2EA0" w:rsidRPr="00130C4D" w:rsidTr="00130C4D">
        <w:trPr>
          <w:trHeight w:val="285"/>
          <w:tblHeader/>
        </w:trPr>
        <w:tc>
          <w:tcPr>
            <w:tcW w:w="2359" w:type="dxa"/>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7A2EA0" w:rsidRPr="00130C4D" w:rsidRDefault="007A2EA0" w:rsidP="00A308AC">
            <w:pPr>
              <w:jc w:val="both"/>
              <w:rPr>
                <w:rFonts w:cs="Arial"/>
                <w:b/>
                <w:bCs/>
                <w:color w:val="FFFFFF"/>
                <w:sz w:val="16"/>
                <w:szCs w:val="16"/>
              </w:rPr>
            </w:pPr>
            <w:r w:rsidRPr="00130C4D">
              <w:rPr>
                <w:rFonts w:cs="Arial"/>
                <w:b/>
                <w:bCs/>
                <w:color w:val="FFFFFF"/>
                <w:sz w:val="16"/>
                <w:szCs w:val="16"/>
              </w:rPr>
              <w:t>Term</w:t>
            </w:r>
          </w:p>
        </w:tc>
        <w:tc>
          <w:tcPr>
            <w:tcW w:w="1663" w:type="dxa"/>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7A2EA0" w:rsidRPr="00130C4D" w:rsidRDefault="007A2EA0" w:rsidP="00A308AC">
            <w:pPr>
              <w:jc w:val="both"/>
              <w:rPr>
                <w:rFonts w:cs="Arial"/>
                <w:b/>
                <w:bCs/>
                <w:color w:val="FFFFFF"/>
                <w:sz w:val="16"/>
                <w:szCs w:val="16"/>
              </w:rPr>
            </w:pPr>
            <w:r w:rsidRPr="00130C4D">
              <w:rPr>
                <w:rFonts w:cs="Arial"/>
                <w:b/>
                <w:bCs/>
                <w:color w:val="FFFFFF"/>
                <w:sz w:val="16"/>
                <w:szCs w:val="16"/>
              </w:rPr>
              <w:t>Acronym</w:t>
            </w:r>
          </w:p>
        </w:tc>
        <w:tc>
          <w:tcPr>
            <w:tcW w:w="4548" w:type="dxa"/>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7A2EA0" w:rsidRPr="00130C4D" w:rsidRDefault="007A2EA0" w:rsidP="00A308AC">
            <w:pPr>
              <w:jc w:val="both"/>
              <w:rPr>
                <w:rFonts w:cs="Arial"/>
                <w:b/>
                <w:bCs/>
                <w:color w:val="FFFFFF"/>
                <w:sz w:val="16"/>
                <w:szCs w:val="16"/>
              </w:rPr>
            </w:pPr>
            <w:r w:rsidRPr="00130C4D">
              <w:rPr>
                <w:rFonts w:cs="Arial"/>
                <w:b/>
                <w:bCs/>
                <w:color w:val="FFFFFF"/>
                <w:sz w:val="16"/>
                <w:szCs w:val="16"/>
              </w:rPr>
              <w:t>Description</w:t>
            </w:r>
          </w:p>
        </w:tc>
      </w:tr>
      <w:tr w:rsidR="007A2EA0" w:rsidRPr="00130C4D" w:rsidTr="00130C4D">
        <w:trPr>
          <w:trHeight w:val="571"/>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Days Past Due</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DPD</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The number of days that an account is currently in arrears</w:t>
            </w:r>
          </w:p>
        </w:tc>
      </w:tr>
      <w:tr w:rsidR="007A2EA0" w:rsidRPr="00130C4D" w:rsidTr="00130C4D">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Delinquent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An asset is described as delinquent if it is associated with any amount of arrears</w:t>
            </w:r>
          </w:p>
        </w:tc>
      </w:tr>
      <w:tr w:rsidR="007A2EA0" w:rsidRPr="00130C4D" w:rsidTr="00130C4D">
        <w:trPr>
          <w:trHeight w:val="1159"/>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Expected Loss/Expected Credit Loss</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EL/ECL</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Interchangeable terms. EL = PD*EAD*LGD</w:t>
            </w:r>
          </w:p>
        </w:tc>
      </w:tr>
      <w:tr w:rsidR="007A2EA0" w:rsidRPr="00130C4D" w:rsidTr="00130C4D">
        <w:trPr>
          <w:trHeight w:val="571"/>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Exposure at Default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EAD</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spacing w:after="120"/>
              <w:jc w:val="both"/>
              <w:rPr>
                <w:rFonts w:cs="Arial"/>
                <w:sz w:val="16"/>
                <w:szCs w:val="16"/>
              </w:rPr>
            </w:pPr>
            <w:r w:rsidRPr="00130C4D">
              <w:rPr>
                <w:rFonts w:cs="Arial"/>
                <w:sz w:val="16"/>
                <w:szCs w:val="16"/>
              </w:rPr>
              <w:t>Exposure at Default (EAD) is defined as the expected amount drawn by borrowers at the time of default.</w:t>
            </w:r>
          </w:p>
        </w:tc>
      </w:tr>
      <w:tr w:rsidR="007A2EA0" w:rsidRPr="00130C4D" w:rsidTr="00130C4D">
        <w:trPr>
          <w:trHeight w:val="2855"/>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Probability of Default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 xml:space="preserve">PD </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sz w:val="16"/>
                <w:szCs w:val="16"/>
              </w:rPr>
              <w:t xml:space="preserve">Probability of default </w:t>
            </w:r>
            <w:r w:rsidRPr="00130C4D">
              <w:rPr>
                <w:rFonts w:cs="Arial"/>
                <w:sz w:val="16"/>
                <w:szCs w:val="16"/>
                <w:cs/>
              </w:rPr>
              <w:t>(</w:t>
            </w:r>
            <w:r w:rsidRPr="00130C4D">
              <w:rPr>
                <w:rFonts w:cs="Arial"/>
                <w:sz w:val="16"/>
                <w:szCs w:val="16"/>
              </w:rPr>
              <w:t>PD</w:t>
            </w:r>
            <w:r w:rsidRPr="00130C4D">
              <w:rPr>
                <w:rFonts w:cs="Arial"/>
                <w:sz w:val="16"/>
                <w:szCs w:val="16"/>
                <w:cs/>
              </w:rPr>
              <w:t xml:space="preserve">) </w:t>
            </w:r>
            <w:r w:rsidRPr="00130C4D">
              <w:rPr>
                <w:rFonts w:cs="Arial"/>
                <w:sz w:val="16"/>
                <w:szCs w:val="16"/>
              </w:rPr>
              <w:t>is the risk that the borrower will be unable or unwilling to repay its debt in full or on time</w:t>
            </w:r>
            <w:r w:rsidRPr="00130C4D">
              <w:rPr>
                <w:rFonts w:cs="Arial"/>
                <w:sz w:val="16"/>
                <w:szCs w:val="16"/>
                <w:cs/>
              </w:rPr>
              <w:t xml:space="preserve">. </w:t>
            </w:r>
            <w:r w:rsidRPr="00130C4D">
              <w:rPr>
                <w:rFonts w:cs="Arial"/>
                <w:sz w:val="16"/>
                <w:szCs w:val="16"/>
              </w:rPr>
              <w:t>The risk of default is derived by analyzing the obligor’s capacity to repay the debt in accordance with contractual terms</w:t>
            </w:r>
            <w:r w:rsidRPr="00130C4D">
              <w:rPr>
                <w:rFonts w:cs="Arial"/>
                <w:sz w:val="16"/>
                <w:szCs w:val="16"/>
                <w:cs/>
              </w:rPr>
              <w:t xml:space="preserve">. </w:t>
            </w:r>
            <w:r w:rsidRPr="00130C4D">
              <w:rPr>
                <w:rFonts w:cs="Arial"/>
                <w:sz w:val="16"/>
                <w:szCs w:val="16"/>
              </w:rPr>
              <w:t>PD is generally associated with financial characteristics such as inadequate cash flow to service debt, declining revenues or operating margins, high leverage</w:t>
            </w:r>
            <w:r w:rsidRPr="00130C4D">
              <w:rPr>
                <w:rFonts w:cs="Arial"/>
                <w:sz w:val="16"/>
                <w:szCs w:val="16"/>
                <w:cs/>
              </w:rPr>
              <w:t xml:space="preserve"> </w:t>
            </w:r>
            <w:r w:rsidRPr="00130C4D">
              <w:rPr>
                <w:rFonts w:cs="Arial"/>
                <w:sz w:val="16"/>
                <w:szCs w:val="16"/>
              </w:rPr>
              <w:t>or declining liquidity</w:t>
            </w:r>
          </w:p>
        </w:tc>
      </w:tr>
      <w:tr w:rsidR="007A2EA0" w:rsidRPr="00130C4D" w:rsidTr="00130C4D">
        <w:trPr>
          <w:trHeight w:val="1427"/>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Default customer</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spacing w:after="120"/>
              <w:jc w:val="both"/>
              <w:rPr>
                <w:rFonts w:cs="Arial"/>
                <w:sz w:val="16"/>
                <w:szCs w:val="16"/>
              </w:rPr>
            </w:pPr>
            <w:r w:rsidRPr="00130C4D">
              <w:rPr>
                <w:rFonts w:cs="Arial"/>
                <w:sz w:val="16"/>
                <w:szCs w:val="16"/>
              </w:rPr>
              <w:t xml:space="preserve">Default customer is customer who failed to make on-time repayment (&gt;= minimum payment rate) of their loans for more than ninety consecutive days or three months. </w:t>
            </w:r>
          </w:p>
          <w:p w:rsidR="007A2EA0" w:rsidRPr="00130C4D" w:rsidRDefault="007A2EA0" w:rsidP="00A308AC">
            <w:pPr>
              <w:jc w:val="both"/>
              <w:rPr>
                <w:rFonts w:cs="Arial"/>
                <w:color w:val="000000"/>
                <w:sz w:val="16"/>
                <w:szCs w:val="16"/>
              </w:rPr>
            </w:pPr>
          </w:p>
        </w:tc>
      </w:tr>
      <w:tr w:rsidR="007A2EA0" w:rsidRPr="00130C4D" w:rsidTr="00130C4D">
        <w:trPr>
          <w:trHeight w:val="1999"/>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Credit Conversion Factor</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CCF</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sz w:val="16"/>
                <w:szCs w:val="16"/>
              </w:rPr>
              <w:t>Credit Conversion Factor (CCF) is defined as percentage rate of current undrawn credit line that will likely be utilized by borrowers at the time of default</w:t>
            </w:r>
          </w:p>
        </w:tc>
      </w:tr>
      <w:tr w:rsidR="007A2EA0" w:rsidRPr="00130C4D" w:rsidTr="00130C4D">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Lifetime Expected Credit Loss</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LTECL / LEL</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 xml:space="preserve">The Expected Credit Loss over the </w:t>
            </w:r>
            <w:r w:rsidR="00B6664D" w:rsidRPr="00130C4D">
              <w:rPr>
                <w:rFonts w:cs="Arial"/>
                <w:color w:val="000000"/>
                <w:sz w:val="16"/>
                <w:szCs w:val="16"/>
              </w:rPr>
              <w:t>behavioral</w:t>
            </w:r>
            <w:r w:rsidRPr="00130C4D">
              <w:rPr>
                <w:rFonts w:cs="Arial"/>
                <w:color w:val="000000"/>
                <w:sz w:val="16"/>
                <w:szCs w:val="16"/>
              </w:rPr>
              <w:t xml:space="preserve"> lifetime of an asset</w:t>
            </w:r>
          </w:p>
        </w:tc>
      </w:tr>
      <w:tr w:rsidR="007A2EA0" w:rsidRPr="00130C4D" w:rsidTr="00130C4D">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r w:rsidRPr="00130C4D">
              <w:rPr>
                <w:rFonts w:cs="Arial"/>
                <w:color w:val="000000"/>
                <w:sz w:val="16"/>
                <w:szCs w:val="16"/>
              </w:rPr>
              <w:t>Beta distribution</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A2EA0" w:rsidRPr="00130C4D" w:rsidRDefault="007A2EA0" w:rsidP="00A308AC">
            <w:pPr>
              <w:jc w:val="both"/>
              <w:rPr>
                <w:rFonts w:cs="Arial"/>
                <w:color w:val="000000" w:themeColor="text1"/>
                <w:sz w:val="16"/>
                <w:szCs w:val="16"/>
                <w:shd w:val="clear" w:color="auto" w:fill="FFFFFF"/>
              </w:rPr>
            </w:pPr>
            <w:r w:rsidRPr="00130C4D">
              <w:rPr>
                <w:rFonts w:cs="Arial"/>
                <w:color w:val="000000" w:themeColor="text1"/>
                <w:sz w:val="16"/>
                <w:szCs w:val="16"/>
                <w:shd w:val="clear" w:color="auto" w:fill="FFFFFF"/>
              </w:rPr>
              <w:t>The beta distribution is a family of continuous </w:t>
            </w:r>
            <w:hyperlink r:id="rId11" w:tooltip="Probability distribution" w:history="1">
              <w:r w:rsidRPr="00130C4D">
                <w:rPr>
                  <w:rStyle w:val="Hyperlink"/>
                  <w:rFonts w:cs="Arial"/>
                  <w:color w:val="000000" w:themeColor="text1"/>
                  <w:sz w:val="16"/>
                  <w:szCs w:val="16"/>
                  <w:shd w:val="clear" w:color="auto" w:fill="FFFFFF"/>
                </w:rPr>
                <w:t>probability distributions</w:t>
              </w:r>
            </w:hyperlink>
            <w:r w:rsidRPr="00130C4D">
              <w:rPr>
                <w:rFonts w:cs="Arial"/>
                <w:color w:val="000000" w:themeColor="text1"/>
                <w:sz w:val="16"/>
                <w:szCs w:val="16"/>
                <w:shd w:val="clear" w:color="auto" w:fill="FFFFFF"/>
              </w:rPr>
              <w:t> defined on the interval [0, 1] </w:t>
            </w:r>
            <w:hyperlink r:id="rId12" w:tooltip="Statistical parameter" w:history="1">
              <w:r w:rsidR="00B6664D" w:rsidRPr="00130C4D">
                <w:rPr>
                  <w:rStyle w:val="Hyperlink"/>
                  <w:rFonts w:cs="Arial"/>
                  <w:color w:val="000000" w:themeColor="text1"/>
                  <w:sz w:val="16"/>
                  <w:szCs w:val="16"/>
                  <w:shd w:val="clear" w:color="auto" w:fill="FFFFFF"/>
                </w:rPr>
                <w:t>parameterized</w:t>
              </w:r>
            </w:hyperlink>
            <w:r w:rsidRPr="00130C4D">
              <w:rPr>
                <w:rFonts w:cs="Arial"/>
                <w:color w:val="000000" w:themeColor="text1"/>
                <w:sz w:val="16"/>
                <w:szCs w:val="16"/>
                <w:shd w:val="clear" w:color="auto" w:fill="FFFFFF"/>
              </w:rPr>
              <w:t> by two positive </w:t>
            </w:r>
            <w:hyperlink r:id="rId13" w:tooltip="Shape parameter" w:history="1">
              <w:r w:rsidRPr="00130C4D">
                <w:rPr>
                  <w:rStyle w:val="Hyperlink"/>
                  <w:rFonts w:cs="Arial"/>
                  <w:color w:val="000000" w:themeColor="text1"/>
                  <w:sz w:val="16"/>
                  <w:szCs w:val="16"/>
                  <w:shd w:val="clear" w:color="auto" w:fill="FFFFFF"/>
                </w:rPr>
                <w:t>shape parameters</w:t>
              </w:r>
            </w:hyperlink>
            <w:r w:rsidRPr="00130C4D">
              <w:rPr>
                <w:rFonts w:cs="Arial"/>
                <w:color w:val="000000" w:themeColor="text1"/>
                <w:sz w:val="16"/>
                <w:szCs w:val="16"/>
                <w:shd w:val="clear" w:color="auto" w:fill="FFFFFF"/>
              </w:rPr>
              <w:t>, denoted by </w:t>
            </w:r>
            <w:r w:rsidRPr="00130C4D">
              <w:rPr>
                <w:rFonts w:cs="Arial"/>
                <w:i/>
                <w:iCs/>
                <w:color w:val="000000" w:themeColor="text1"/>
                <w:sz w:val="16"/>
                <w:szCs w:val="16"/>
                <w:shd w:val="clear" w:color="auto" w:fill="FFFFFF"/>
              </w:rPr>
              <w:t>α</w:t>
            </w:r>
            <w:r w:rsidRPr="00130C4D">
              <w:rPr>
                <w:rFonts w:cs="Arial"/>
                <w:color w:val="000000" w:themeColor="text1"/>
                <w:sz w:val="16"/>
                <w:szCs w:val="16"/>
                <w:shd w:val="clear" w:color="auto" w:fill="FFFFFF"/>
              </w:rPr>
              <w:t> and </w:t>
            </w:r>
            <w:r w:rsidRPr="00130C4D">
              <w:rPr>
                <w:rFonts w:cs="Arial"/>
                <w:i/>
                <w:iCs/>
                <w:color w:val="000000" w:themeColor="text1"/>
                <w:sz w:val="16"/>
                <w:szCs w:val="16"/>
                <w:shd w:val="clear" w:color="auto" w:fill="FFFFFF"/>
              </w:rPr>
              <w:t>β</w:t>
            </w:r>
            <w:r w:rsidRPr="00130C4D">
              <w:rPr>
                <w:rFonts w:cs="Arial"/>
                <w:color w:val="000000" w:themeColor="text1"/>
                <w:sz w:val="16"/>
                <w:szCs w:val="16"/>
                <w:shd w:val="clear" w:color="auto" w:fill="FFFFFF"/>
              </w:rPr>
              <w:t>, </w:t>
            </w:r>
          </w:p>
          <w:p w:rsidR="007A2EA0" w:rsidRPr="00130C4D" w:rsidRDefault="007A2EA0" w:rsidP="00A308AC">
            <w:pPr>
              <w:keepNext/>
              <w:jc w:val="both"/>
              <w:rPr>
                <w:rFonts w:cs="Arial"/>
                <w:color w:val="000000"/>
                <w:sz w:val="16"/>
                <w:szCs w:val="16"/>
              </w:rPr>
            </w:pPr>
          </w:p>
        </w:tc>
      </w:tr>
    </w:tbl>
    <w:p w:rsidR="007A2EA0" w:rsidRPr="00130C4D" w:rsidRDefault="007A2EA0" w:rsidP="00A308AC">
      <w:pPr>
        <w:pStyle w:val="Caption"/>
        <w:jc w:val="both"/>
        <w:rPr>
          <w:rFonts w:cs="Arial"/>
        </w:rPr>
      </w:pPr>
    </w:p>
    <w:p w:rsidR="007A2EA0" w:rsidRPr="00130C4D" w:rsidRDefault="007A2EA0" w:rsidP="00F47BED">
      <w:pPr>
        <w:pStyle w:val="Caption"/>
        <w:rPr>
          <w:rFonts w:cs="Arial"/>
        </w:rPr>
      </w:pPr>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2</w:t>
      </w:r>
      <w:r w:rsidR="00B6664D" w:rsidRPr="00130C4D">
        <w:rPr>
          <w:rFonts w:cs="Arial"/>
          <w:noProof/>
        </w:rPr>
        <w:fldChar w:fldCharType="end"/>
      </w:r>
      <w:r w:rsidRPr="00130C4D">
        <w:rPr>
          <w:rFonts w:cs="Arial"/>
          <w:noProof/>
        </w:rPr>
        <w:t>, Term definition and description</w:t>
      </w:r>
    </w:p>
    <w:p w:rsidR="000338DA" w:rsidRPr="00130C4D" w:rsidRDefault="000428CF" w:rsidP="00A308AC">
      <w:pPr>
        <w:pStyle w:val="Heading1"/>
        <w:numPr>
          <w:ilvl w:val="0"/>
          <w:numId w:val="2"/>
        </w:numPr>
        <w:jc w:val="both"/>
        <w:rPr>
          <w:rFonts w:cs="Arial"/>
        </w:rPr>
      </w:pPr>
      <w:r w:rsidRPr="00130C4D">
        <w:rPr>
          <w:rFonts w:cs="Arial"/>
        </w:rPr>
        <w:lastRenderedPageBreak/>
        <w:t>Probability of Default</w:t>
      </w:r>
    </w:p>
    <w:p w:rsidR="00DD5C90" w:rsidRPr="00130C4D" w:rsidRDefault="00DD5C90" w:rsidP="00A308AC">
      <w:pPr>
        <w:jc w:val="both"/>
        <w:rPr>
          <w:rFonts w:cs="Arial"/>
        </w:rPr>
      </w:pPr>
      <w:r w:rsidRPr="00130C4D">
        <w:rPr>
          <w:rFonts w:cs="Arial"/>
        </w:rPr>
        <w:t xml:space="preserve">Probability of default </w:t>
      </w:r>
      <w:r w:rsidRPr="00130C4D">
        <w:rPr>
          <w:rFonts w:cs="Arial"/>
          <w:szCs w:val="22"/>
          <w:cs/>
        </w:rPr>
        <w:t>(</w:t>
      </w:r>
      <w:r w:rsidRPr="00130C4D">
        <w:rPr>
          <w:rFonts w:cs="Arial"/>
        </w:rPr>
        <w:t>PD</w:t>
      </w:r>
      <w:r w:rsidRPr="00130C4D">
        <w:rPr>
          <w:rFonts w:cs="Arial"/>
          <w:szCs w:val="22"/>
          <w:cs/>
        </w:rPr>
        <w:t xml:space="preserve">) </w:t>
      </w:r>
      <w:r w:rsidRPr="00130C4D">
        <w:rPr>
          <w:rFonts w:cs="Arial"/>
        </w:rPr>
        <w:t>is the risk that the borrower will be unable or unwilling to repay its debt in full or on time</w:t>
      </w:r>
      <w:r w:rsidRPr="00130C4D">
        <w:rPr>
          <w:rFonts w:cs="Arial"/>
          <w:szCs w:val="22"/>
          <w:cs/>
        </w:rPr>
        <w:t xml:space="preserve">. </w:t>
      </w:r>
      <w:r w:rsidRPr="00130C4D">
        <w:rPr>
          <w:rFonts w:cs="Arial"/>
        </w:rPr>
        <w:t>The risk of default is derived by analyzing the obligor’s capacity to repay the debt in accordance with contractual terms</w:t>
      </w:r>
      <w:r w:rsidRPr="00130C4D">
        <w:rPr>
          <w:rFonts w:cs="Arial"/>
          <w:szCs w:val="22"/>
          <w:cs/>
        </w:rPr>
        <w:t xml:space="preserve">. </w:t>
      </w:r>
      <w:r w:rsidRPr="00130C4D">
        <w:rPr>
          <w:rFonts w:cs="Arial"/>
        </w:rPr>
        <w:t>PD is generally associated with financial characteristics such as inadequate cash flow to service debt, declining revenues or operating margins, high leverage</w:t>
      </w:r>
      <w:r w:rsidRPr="00130C4D">
        <w:rPr>
          <w:rFonts w:cs="Arial"/>
          <w:szCs w:val="22"/>
          <w:cs/>
        </w:rPr>
        <w:t xml:space="preserve"> </w:t>
      </w:r>
      <w:r w:rsidRPr="00130C4D">
        <w:rPr>
          <w:rFonts w:cs="Arial"/>
        </w:rPr>
        <w:t>or declining liquidity</w:t>
      </w:r>
      <w:r w:rsidRPr="00130C4D">
        <w:rPr>
          <w:rFonts w:cs="Arial"/>
          <w:szCs w:val="22"/>
          <w:cs/>
        </w:rPr>
        <w:t>.</w:t>
      </w:r>
    </w:p>
    <w:p w:rsidR="00DD5C90" w:rsidRPr="00130C4D" w:rsidRDefault="00DD5C90" w:rsidP="00A308AC">
      <w:pPr>
        <w:jc w:val="both"/>
        <w:rPr>
          <w:rFonts w:cs="Arial"/>
          <w:szCs w:val="22"/>
        </w:rPr>
      </w:pPr>
      <w:r w:rsidRPr="00130C4D">
        <w:rPr>
          <w:rFonts w:cs="Arial"/>
        </w:rPr>
        <w:t>With the new IFRS9 loan loss provision, loans are classified in three stages</w:t>
      </w:r>
      <w:r w:rsidRPr="00130C4D">
        <w:rPr>
          <w:rFonts w:cs="Arial"/>
          <w:szCs w:val="22"/>
          <w:cs/>
        </w:rPr>
        <w:t xml:space="preserve">: </w:t>
      </w:r>
      <w:r w:rsidRPr="00130C4D">
        <w:rPr>
          <w:rFonts w:cs="Arial"/>
        </w:rPr>
        <w:t xml:space="preserve">stage 1 – initial recognition </w:t>
      </w:r>
      <w:r w:rsidRPr="00130C4D">
        <w:rPr>
          <w:rFonts w:cs="Arial"/>
          <w:szCs w:val="22"/>
          <w:cs/>
        </w:rPr>
        <w:t>(</w:t>
      </w:r>
      <w:r w:rsidRPr="00130C4D">
        <w:rPr>
          <w:rFonts w:cs="Arial"/>
        </w:rPr>
        <w:t>yet to be impaired</w:t>
      </w:r>
      <w:r w:rsidRPr="00130C4D">
        <w:rPr>
          <w:rFonts w:cs="Arial"/>
          <w:szCs w:val="22"/>
          <w:cs/>
        </w:rPr>
        <w:t>)</w:t>
      </w:r>
      <w:r w:rsidRPr="00130C4D">
        <w:rPr>
          <w:rFonts w:cs="Arial"/>
        </w:rPr>
        <w:t>, stage 2 – significant increase in credit risk, and stage 3 – objective indicators of impairment</w:t>
      </w:r>
      <w:r w:rsidRPr="00130C4D">
        <w:rPr>
          <w:rFonts w:cs="Arial"/>
          <w:szCs w:val="22"/>
          <w:cs/>
        </w:rPr>
        <w:t xml:space="preserve">. </w:t>
      </w:r>
      <w:r w:rsidRPr="00130C4D">
        <w:rPr>
          <w:rFonts w:cs="Arial"/>
        </w:rPr>
        <w:t>For loans in stage 1, banks need to estimate 1</w:t>
      </w:r>
      <w:r w:rsidRPr="00130C4D">
        <w:rPr>
          <w:rFonts w:cs="Arial"/>
          <w:szCs w:val="22"/>
          <w:cs/>
        </w:rPr>
        <w:t>-</w:t>
      </w:r>
      <w:r w:rsidRPr="00130C4D">
        <w:rPr>
          <w:rFonts w:cs="Arial"/>
        </w:rPr>
        <w:t>year expected credit losses</w:t>
      </w:r>
      <w:r w:rsidRPr="00130C4D">
        <w:rPr>
          <w:rFonts w:cs="Arial"/>
          <w:szCs w:val="22"/>
          <w:cs/>
        </w:rPr>
        <w:t xml:space="preserve">. </w:t>
      </w:r>
      <w:r w:rsidRPr="00130C4D">
        <w:rPr>
          <w:rFonts w:cs="Arial"/>
        </w:rPr>
        <w:t>On the other hand for loans in</w:t>
      </w:r>
      <w:r w:rsidRPr="00130C4D">
        <w:rPr>
          <w:rFonts w:cs="Arial"/>
          <w:szCs w:val="22"/>
        </w:rPr>
        <w:t xml:space="preserve"> stage 2 and 3, banks need to provide provision and thus estimate </w:t>
      </w:r>
      <w:r w:rsidRPr="00130C4D">
        <w:rPr>
          <w:rFonts w:cs="Arial"/>
        </w:rPr>
        <w:t>expected credit losses for the whole lifetime of the loans</w:t>
      </w:r>
      <w:r w:rsidRPr="00130C4D">
        <w:rPr>
          <w:rFonts w:cs="Arial"/>
          <w:szCs w:val="22"/>
          <w:cs/>
        </w:rPr>
        <w:t xml:space="preserve">. </w:t>
      </w:r>
      <w:r w:rsidRPr="00130C4D">
        <w:rPr>
          <w:rFonts w:cs="Arial"/>
        </w:rPr>
        <w:t>Both</w:t>
      </w:r>
      <w:r w:rsidRPr="00130C4D">
        <w:rPr>
          <w:rFonts w:cs="Arial"/>
          <w:szCs w:val="22"/>
          <w:cs/>
        </w:rPr>
        <w:t xml:space="preserve"> </w:t>
      </w:r>
      <w:r w:rsidRPr="00130C4D">
        <w:rPr>
          <w:rFonts w:cs="Arial"/>
        </w:rPr>
        <w:t>the 1</w:t>
      </w:r>
      <w:r w:rsidRPr="00130C4D">
        <w:rPr>
          <w:rFonts w:cs="Arial"/>
          <w:szCs w:val="22"/>
          <w:cs/>
        </w:rPr>
        <w:t>-</w:t>
      </w:r>
      <w:r w:rsidRPr="00130C4D">
        <w:rPr>
          <w:rFonts w:cs="Arial"/>
        </w:rPr>
        <w:t>year and lifetime expected credit losses estimation shall reflect the banks’ forward looking macro</w:t>
      </w:r>
      <w:r w:rsidRPr="00130C4D">
        <w:rPr>
          <w:rFonts w:cs="Arial"/>
          <w:szCs w:val="22"/>
          <w:cs/>
        </w:rPr>
        <w:t>-</w:t>
      </w:r>
      <w:r w:rsidRPr="00130C4D">
        <w:rPr>
          <w:rFonts w:cs="Arial"/>
        </w:rPr>
        <w:t>economic view</w:t>
      </w:r>
      <w:r w:rsidRPr="00130C4D">
        <w:rPr>
          <w:rFonts w:cs="Arial"/>
          <w:szCs w:val="22"/>
          <w:cs/>
        </w:rPr>
        <w:t>.</w:t>
      </w:r>
    </w:p>
    <w:p w:rsidR="00DD5C90" w:rsidRPr="00130C4D" w:rsidRDefault="00DD5C90" w:rsidP="00A308AC">
      <w:pPr>
        <w:jc w:val="both"/>
        <w:rPr>
          <w:rFonts w:cs="Arial"/>
          <w:szCs w:val="22"/>
        </w:rPr>
      </w:pPr>
      <w:proofErr w:type="spellStart"/>
      <w:r w:rsidRPr="00130C4D">
        <w:rPr>
          <w:rFonts w:cs="Arial"/>
          <w:szCs w:val="22"/>
        </w:rPr>
        <w:t>KBank’s</w:t>
      </w:r>
      <w:proofErr w:type="spellEnd"/>
      <w:r w:rsidRPr="00130C4D">
        <w:rPr>
          <w:rFonts w:cs="Arial"/>
          <w:szCs w:val="22"/>
          <w:cs/>
        </w:rPr>
        <w:t xml:space="preserve"> </w:t>
      </w:r>
      <w:r w:rsidRPr="00130C4D">
        <w:rPr>
          <w:rFonts w:cs="Arial"/>
        </w:rPr>
        <w:t>PD estimation for IFRS9 is modeled according to the following principles</w:t>
      </w:r>
      <w:r w:rsidRPr="00130C4D">
        <w:rPr>
          <w:rFonts w:cs="Arial"/>
          <w:szCs w:val="22"/>
          <w:cs/>
        </w:rPr>
        <w:t>: (</w:t>
      </w:r>
      <w:r w:rsidRPr="00130C4D">
        <w:rPr>
          <w:rFonts w:cs="Arial"/>
        </w:rPr>
        <w:t>i</w:t>
      </w:r>
      <w:r w:rsidRPr="00130C4D">
        <w:rPr>
          <w:rFonts w:cs="Arial"/>
          <w:szCs w:val="22"/>
          <w:cs/>
        </w:rPr>
        <w:t xml:space="preserve">) </w:t>
      </w:r>
      <w:r w:rsidRPr="00130C4D">
        <w:rPr>
          <w:rFonts w:cs="Arial"/>
        </w:rPr>
        <w:t>the PD estimation for IFRS9 should be point</w:t>
      </w:r>
      <w:r w:rsidRPr="00130C4D">
        <w:rPr>
          <w:rFonts w:cs="Arial"/>
          <w:szCs w:val="22"/>
          <w:cs/>
        </w:rPr>
        <w:t>-</w:t>
      </w:r>
      <w:r w:rsidRPr="00130C4D">
        <w:rPr>
          <w:rFonts w:cs="Arial"/>
        </w:rPr>
        <w:t>in</w:t>
      </w:r>
      <w:r w:rsidRPr="00130C4D">
        <w:rPr>
          <w:rFonts w:cs="Arial"/>
          <w:szCs w:val="22"/>
          <w:cs/>
        </w:rPr>
        <w:t>-</w:t>
      </w:r>
      <w:r w:rsidRPr="00130C4D">
        <w:rPr>
          <w:rFonts w:cs="Arial"/>
        </w:rPr>
        <w:t xml:space="preserve">time </w:t>
      </w:r>
      <w:r w:rsidRPr="00130C4D">
        <w:rPr>
          <w:rFonts w:cs="Arial"/>
          <w:szCs w:val="22"/>
          <w:cs/>
        </w:rPr>
        <w:t>(</w:t>
      </w:r>
      <w:r w:rsidRPr="00130C4D">
        <w:rPr>
          <w:rFonts w:cs="Arial"/>
        </w:rPr>
        <w:t>PIT</w:t>
      </w:r>
      <w:r w:rsidRPr="00130C4D">
        <w:rPr>
          <w:rFonts w:cs="Arial"/>
          <w:szCs w:val="22"/>
          <w:cs/>
        </w:rPr>
        <w:t xml:space="preserve">) </w:t>
      </w:r>
      <w:r w:rsidRPr="00130C4D">
        <w:rPr>
          <w:rFonts w:cs="Arial"/>
        </w:rPr>
        <w:t xml:space="preserve">and reflect current market conditions, </w:t>
      </w:r>
      <w:r w:rsidRPr="00130C4D">
        <w:rPr>
          <w:rFonts w:cs="Arial"/>
          <w:szCs w:val="22"/>
          <w:cs/>
        </w:rPr>
        <w:t>(</w:t>
      </w:r>
      <w:r w:rsidRPr="00130C4D">
        <w:rPr>
          <w:rFonts w:cs="Arial"/>
        </w:rPr>
        <w:t>ii</w:t>
      </w:r>
      <w:r w:rsidRPr="00130C4D">
        <w:rPr>
          <w:rFonts w:cs="Arial"/>
          <w:szCs w:val="22"/>
          <w:cs/>
        </w:rPr>
        <w:t xml:space="preserve">) </w:t>
      </w:r>
      <w:r w:rsidRPr="00130C4D">
        <w:rPr>
          <w:rFonts w:cs="Arial"/>
        </w:rPr>
        <w:t xml:space="preserve">the PD estimates should use structural and behavior information, and </w:t>
      </w:r>
      <w:r w:rsidRPr="00130C4D">
        <w:rPr>
          <w:rFonts w:cs="Arial"/>
          <w:szCs w:val="22"/>
          <w:cs/>
        </w:rPr>
        <w:t>(</w:t>
      </w:r>
      <w:r w:rsidRPr="00130C4D">
        <w:rPr>
          <w:rFonts w:cs="Arial"/>
        </w:rPr>
        <w:t>iii</w:t>
      </w:r>
      <w:r w:rsidRPr="00130C4D">
        <w:rPr>
          <w:rFonts w:cs="Arial"/>
          <w:szCs w:val="22"/>
          <w:cs/>
        </w:rPr>
        <w:t xml:space="preserve">) </w:t>
      </w:r>
      <w:r w:rsidRPr="00130C4D">
        <w:rPr>
          <w:rFonts w:cs="Arial"/>
        </w:rPr>
        <w:t>estimation of PD should include the forward looking aspect of the macroeconomic outlook specific to particular sector</w:t>
      </w:r>
      <w:r w:rsidRPr="00130C4D">
        <w:rPr>
          <w:rFonts w:cs="Arial"/>
          <w:szCs w:val="22"/>
          <w:cs/>
        </w:rPr>
        <w:t>.</w:t>
      </w:r>
      <w:r w:rsidRPr="00130C4D">
        <w:rPr>
          <w:rFonts w:cs="Arial"/>
          <w:szCs w:val="22"/>
        </w:rPr>
        <w:t xml:space="preserve"> F</w:t>
      </w:r>
      <w:r w:rsidRPr="00130C4D">
        <w:rPr>
          <w:rFonts w:cs="Arial"/>
        </w:rPr>
        <w:t>or loans in stage 1 and 2, the modeled probability of default will be over 12 months and lifetime respectively</w:t>
      </w:r>
      <w:r w:rsidRPr="00130C4D">
        <w:rPr>
          <w:rFonts w:cs="Arial"/>
          <w:szCs w:val="22"/>
          <w:cs/>
        </w:rPr>
        <w:t xml:space="preserve">. </w:t>
      </w:r>
      <w:r w:rsidRPr="00130C4D">
        <w:rPr>
          <w:rFonts w:cs="Arial"/>
        </w:rPr>
        <w:t>For stage 3, the probability default will be at 100</w:t>
      </w:r>
      <w:r w:rsidRPr="00130C4D">
        <w:rPr>
          <w:rFonts w:cs="Arial"/>
          <w:szCs w:val="22"/>
          <w:cs/>
        </w:rPr>
        <w:t>%.</w:t>
      </w:r>
    </w:p>
    <w:p w:rsidR="001302FC" w:rsidRPr="00130C4D" w:rsidRDefault="001302FC" w:rsidP="00A308AC">
      <w:pPr>
        <w:jc w:val="both"/>
        <w:rPr>
          <w:rFonts w:cs="Arial"/>
          <w:szCs w:val="22"/>
        </w:rPr>
      </w:pPr>
    </w:p>
    <w:p w:rsidR="00465895" w:rsidRPr="00130C4D" w:rsidRDefault="00465895" w:rsidP="00A308AC">
      <w:pPr>
        <w:jc w:val="both"/>
        <w:rPr>
          <w:rFonts w:cs="Arial"/>
          <w:b/>
          <w:bCs/>
          <w:color w:val="000000" w:themeColor="text1"/>
        </w:rPr>
      </w:pPr>
      <w:r w:rsidRPr="00130C4D">
        <w:rPr>
          <w:rFonts w:cs="Arial"/>
          <w:b/>
          <w:bCs/>
          <w:color w:val="000000" w:themeColor="text1"/>
        </w:rPr>
        <w:t>Validation of PD</w:t>
      </w:r>
    </w:p>
    <w:p w:rsidR="00465895" w:rsidRPr="00130C4D" w:rsidRDefault="00465895" w:rsidP="00A308AC">
      <w:pPr>
        <w:jc w:val="both"/>
        <w:rPr>
          <w:rFonts w:cs="Arial"/>
          <w:color w:val="000000" w:themeColor="text1"/>
        </w:rPr>
      </w:pPr>
      <w:r w:rsidRPr="00130C4D">
        <w:rPr>
          <w:rFonts w:cs="Arial"/>
          <w:color w:val="000000" w:themeColor="text1"/>
        </w:rPr>
        <w:t xml:space="preserve">PD validation will be done via the validation of </w:t>
      </w:r>
      <w:proofErr w:type="spellStart"/>
      <w:r w:rsidRPr="00130C4D">
        <w:rPr>
          <w:rFonts w:cs="Arial"/>
          <w:color w:val="000000" w:themeColor="text1"/>
        </w:rPr>
        <w:t>KBank’s</w:t>
      </w:r>
      <w:proofErr w:type="spellEnd"/>
      <w:r w:rsidRPr="00130C4D">
        <w:rPr>
          <w:rFonts w:cs="Arial"/>
          <w:color w:val="000000" w:themeColor="text1"/>
        </w:rPr>
        <w:t xml:space="preserve"> constant PD model. PD in each asset class will validated by applying proper statistics to determine whether the PD values resulted from the models can represent the actual PD values from </w:t>
      </w:r>
      <w:proofErr w:type="spellStart"/>
      <w:r w:rsidRPr="00130C4D">
        <w:rPr>
          <w:rFonts w:cs="Arial"/>
          <w:color w:val="000000" w:themeColor="text1"/>
        </w:rPr>
        <w:t>KBank’s</w:t>
      </w:r>
      <w:proofErr w:type="spellEnd"/>
      <w:r w:rsidRPr="00130C4D">
        <w:rPr>
          <w:rFonts w:cs="Arial"/>
          <w:color w:val="000000" w:themeColor="text1"/>
        </w:rPr>
        <w:t xml:space="preserve"> validation sample. </w:t>
      </w:r>
      <w:r w:rsidRPr="00130C4D">
        <w:rPr>
          <w:rFonts w:cs="Arial"/>
        </w:rPr>
        <w:tab/>
      </w:r>
    </w:p>
    <w:p w:rsidR="001302FC" w:rsidRPr="00130C4D" w:rsidRDefault="001302FC" w:rsidP="00A308AC">
      <w:pPr>
        <w:jc w:val="both"/>
        <w:rPr>
          <w:rFonts w:cs="Arial"/>
          <w:szCs w:val="22"/>
        </w:rPr>
      </w:pPr>
    </w:p>
    <w:p w:rsidR="001302FC" w:rsidRPr="00130C4D" w:rsidRDefault="001302FC" w:rsidP="00A308AC">
      <w:pPr>
        <w:jc w:val="both"/>
        <w:rPr>
          <w:rFonts w:cs="Arial"/>
          <w:szCs w:val="22"/>
        </w:rPr>
      </w:pPr>
    </w:p>
    <w:p w:rsidR="001302FC" w:rsidRPr="00130C4D" w:rsidRDefault="001302FC" w:rsidP="00A308AC">
      <w:pPr>
        <w:jc w:val="both"/>
        <w:rPr>
          <w:rFonts w:cs="Arial"/>
          <w:szCs w:val="22"/>
        </w:rPr>
      </w:pPr>
    </w:p>
    <w:p w:rsidR="001302FC" w:rsidRPr="00130C4D" w:rsidRDefault="001302FC" w:rsidP="00A308AC">
      <w:pPr>
        <w:jc w:val="both"/>
        <w:rPr>
          <w:rFonts w:cs="Arial"/>
          <w:szCs w:val="22"/>
        </w:rPr>
      </w:pPr>
    </w:p>
    <w:p w:rsidR="001302FC" w:rsidRPr="00130C4D" w:rsidRDefault="001302FC" w:rsidP="00A308AC">
      <w:pPr>
        <w:jc w:val="both"/>
        <w:rPr>
          <w:rFonts w:cs="Arial"/>
          <w:szCs w:val="22"/>
        </w:rPr>
      </w:pPr>
    </w:p>
    <w:p w:rsidR="001302FC" w:rsidRPr="00130C4D" w:rsidRDefault="001302FC" w:rsidP="00A308AC">
      <w:pPr>
        <w:jc w:val="both"/>
        <w:rPr>
          <w:rFonts w:cs="Arial"/>
        </w:rPr>
      </w:pPr>
    </w:p>
    <w:p w:rsidR="00030062" w:rsidRPr="00130C4D" w:rsidRDefault="00782421" w:rsidP="00A308AC">
      <w:pPr>
        <w:pStyle w:val="Heading2"/>
        <w:numPr>
          <w:ilvl w:val="1"/>
          <w:numId w:val="2"/>
        </w:numPr>
        <w:jc w:val="both"/>
        <w:rPr>
          <w:rFonts w:cs="Arial"/>
        </w:rPr>
      </w:pPr>
      <w:r w:rsidRPr="00130C4D">
        <w:rPr>
          <w:rFonts w:cs="Arial"/>
        </w:rPr>
        <w:lastRenderedPageBreak/>
        <w:t>Scope</w:t>
      </w:r>
      <w:r w:rsidR="00960B51" w:rsidRPr="00130C4D">
        <w:rPr>
          <w:rFonts w:cs="Arial"/>
        </w:rPr>
        <w:t xml:space="preserve"> of Validation</w:t>
      </w:r>
    </w:p>
    <w:p w:rsidR="00465895" w:rsidRPr="00130C4D" w:rsidRDefault="00465895" w:rsidP="00A308AC">
      <w:pPr>
        <w:jc w:val="both"/>
        <w:rPr>
          <w:rFonts w:cs="Arial"/>
        </w:rPr>
      </w:pPr>
      <w:r w:rsidRPr="00130C4D">
        <w:rPr>
          <w:rFonts w:cs="Arial"/>
        </w:rPr>
        <w:t xml:space="preserve">In this document, binomial test is used for validating TFRS9 probability of default of </w:t>
      </w:r>
      <w:r w:rsidR="00F0479E" w:rsidRPr="00130C4D">
        <w:rPr>
          <w:rFonts w:cs="Arial"/>
        </w:rPr>
        <w:t xml:space="preserve">Credit card </w:t>
      </w:r>
      <w:r w:rsidRPr="00130C4D">
        <w:rPr>
          <w:rFonts w:cs="Arial"/>
        </w:rPr>
        <w:t>products. The tests are done based on average default rate by customer and average default rate by outstanding. After validation, PDs are adjusted to new values which are statistically tested again.</w:t>
      </w:r>
    </w:p>
    <w:p w:rsidR="00DD5C90" w:rsidRPr="00130C4D" w:rsidRDefault="00DD5C90" w:rsidP="00A308AC">
      <w:pPr>
        <w:jc w:val="both"/>
        <w:rPr>
          <w:rFonts w:cs="Arial"/>
        </w:rPr>
      </w:pPr>
    </w:p>
    <w:p w:rsidR="00E67D92" w:rsidRPr="00130C4D" w:rsidRDefault="004671E3" w:rsidP="00A308AC">
      <w:pPr>
        <w:pStyle w:val="Heading2"/>
        <w:numPr>
          <w:ilvl w:val="1"/>
          <w:numId w:val="2"/>
        </w:numPr>
        <w:jc w:val="both"/>
        <w:rPr>
          <w:rFonts w:cs="Arial"/>
        </w:rPr>
      </w:pPr>
      <w:r w:rsidRPr="00130C4D">
        <w:rPr>
          <w:rFonts w:cs="Arial"/>
        </w:rPr>
        <w:t>Data Management</w:t>
      </w:r>
    </w:p>
    <w:p w:rsidR="00983FB2" w:rsidRPr="00130C4D" w:rsidRDefault="00160873" w:rsidP="00A308AC">
      <w:pPr>
        <w:pStyle w:val="Heading3"/>
        <w:numPr>
          <w:ilvl w:val="2"/>
          <w:numId w:val="2"/>
        </w:numPr>
        <w:jc w:val="both"/>
        <w:rPr>
          <w:rFonts w:cs="Arial"/>
        </w:rPr>
      </w:pPr>
      <w:r w:rsidRPr="00130C4D">
        <w:rPr>
          <w:rFonts w:cs="Arial"/>
        </w:rPr>
        <w:t>Overview of Input Data Set</w:t>
      </w:r>
    </w:p>
    <w:p w:rsidR="00DD5C90" w:rsidRPr="00130C4D" w:rsidRDefault="00DD5C90" w:rsidP="00A308AC">
      <w:pPr>
        <w:jc w:val="both"/>
        <w:rPr>
          <w:rFonts w:cs="Arial"/>
          <w:b/>
          <w:bCs/>
        </w:rPr>
      </w:pPr>
      <w:r w:rsidRPr="00130C4D">
        <w:rPr>
          <w:rFonts w:cs="Arial"/>
        </w:rPr>
        <w:t xml:space="preserve">The first step of our model development is the derivation of </w:t>
      </w:r>
      <w:proofErr w:type="spellStart"/>
      <w:r w:rsidRPr="00130C4D">
        <w:rPr>
          <w:rFonts w:cs="Arial"/>
        </w:rPr>
        <w:t>supermaster</w:t>
      </w:r>
      <w:proofErr w:type="spellEnd"/>
      <w:r w:rsidRPr="00130C4D">
        <w:rPr>
          <w:rFonts w:cs="Arial"/>
        </w:rPr>
        <w:t xml:space="preserve"> scale</w:t>
      </w:r>
      <w:r w:rsidRPr="00130C4D">
        <w:rPr>
          <w:rFonts w:cs="Arial"/>
          <w:szCs w:val="22"/>
          <w:cs/>
        </w:rPr>
        <w:t xml:space="preserve">. </w:t>
      </w:r>
      <w:r w:rsidRPr="00130C4D">
        <w:rPr>
          <w:rFonts w:cs="Arial"/>
        </w:rPr>
        <w:t>We gathered</w:t>
      </w:r>
      <w:r w:rsidRPr="00130C4D">
        <w:rPr>
          <w:rFonts w:cs="Arial"/>
          <w:szCs w:val="22"/>
          <w:cs/>
        </w:rPr>
        <w:t xml:space="preserve"> </w:t>
      </w:r>
      <w:r w:rsidRPr="00130C4D">
        <w:rPr>
          <w:rFonts w:cs="Arial"/>
        </w:rPr>
        <w:t>CC portfolio data and B</w:t>
      </w:r>
      <w:r w:rsidRPr="00130C4D">
        <w:rPr>
          <w:rFonts w:cs="Arial"/>
          <w:szCs w:val="22"/>
          <w:cs/>
        </w:rPr>
        <w:t>-</w:t>
      </w:r>
      <w:r w:rsidRPr="00130C4D">
        <w:rPr>
          <w:rFonts w:cs="Arial"/>
        </w:rPr>
        <w:t xml:space="preserve">score of each instrument from </w:t>
      </w:r>
      <w:r w:rsidR="00B142D8" w:rsidRPr="00130C4D">
        <w:rPr>
          <w:rFonts w:cs="Arial"/>
        </w:rPr>
        <w:t>2017</w:t>
      </w:r>
      <w:r w:rsidR="00B142D8" w:rsidRPr="00130C4D">
        <w:rPr>
          <w:rFonts w:cs="Arial"/>
          <w:szCs w:val="22"/>
          <w:cs/>
        </w:rPr>
        <w:t>-</w:t>
      </w:r>
      <w:r w:rsidR="00B142D8" w:rsidRPr="00130C4D">
        <w:rPr>
          <w:rFonts w:cs="Arial"/>
        </w:rPr>
        <w:t>12 to 2018</w:t>
      </w:r>
      <w:r w:rsidR="00B142D8" w:rsidRPr="00130C4D">
        <w:rPr>
          <w:rFonts w:cs="Arial"/>
          <w:szCs w:val="22"/>
          <w:cs/>
        </w:rPr>
        <w:t>-</w:t>
      </w:r>
      <w:r w:rsidR="00B142D8" w:rsidRPr="00130C4D">
        <w:rPr>
          <w:rFonts w:cs="Arial"/>
        </w:rPr>
        <w:t>12</w:t>
      </w:r>
      <w:r w:rsidR="00B142D8" w:rsidRPr="00130C4D">
        <w:rPr>
          <w:rFonts w:cs="Arial"/>
          <w:szCs w:val="22"/>
        </w:rPr>
        <w:t>.</w:t>
      </w:r>
    </w:p>
    <w:tbl>
      <w:tblPr>
        <w:tblStyle w:val="LightList-Accent1"/>
        <w:tblW w:w="5000" w:type="pct"/>
        <w:jc w:val="center"/>
        <w:tblLook w:val="04A0" w:firstRow="1" w:lastRow="0" w:firstColumn="1" w:lastColumn="0" w:noHBand="0" w:noVBand="1"/>
      </w:tblPr>
      <w:tblGrid>
        <w:gridCol w:w="585"/>
        <w:gridCol w:w="2991"/>
        <w:gridCol w:w="1627"/>
        <w:gridCol w:w="4039"/>
      </w:tblGrid>
      <w:tr w:rsidR="00DD5C90" w:rsidRPr="00130C4D" w:rsidTr="007A2E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DD5C90" w:rsidRPr="00130C4D" w:rsidRDefault="00DD5C90" w:rsidP="00A308AC">
            <w:pPr>
              <w:jc w:val="both"/>
              <w:rPr>
                <w:rFonts w:cs="Arial"/>
                <w:b w:val="0"/>
                <w:bCs w:val="0"/>
                <w:sz w:val="16"/>
                <w:szCs w:val="16"/>
              </w:rPr>
            </w:pPr>
            <w:r w:rsidRPr="00130C4D">
              <w:rPr>
                <w:rFonts w:cs="Arial"/>
                <w:sz w:val="16"/>
                <w:szCs w:val="16"/>
              </w:rPr>
              <w:t>No</w:t>
            </w:r>
            <w:r w:rsidRPr="00130C4D">
              <w:rPr>
                <w:rFonts w:cs="Arial"/>
                <w:sz w:val="16"/>
                <w:szCs w:val="16"/>
                <w:cs/>
              </w:rPr>
              <w:t>.</w:t>
            </w:r>
          </w:p>
        </w:tc>
        <w:tc>
          <w:tcPr>
            <w:tcW w:w="1618" w:type="pct"/>
          </w:tcPr>
          <w:p w:rsidR="00DD5C90" w:rsidRPr="00130C4D" w:rsidRDefault="00DD5C90" w:rsidP="00A308AC">
            <w:pPr>
              <w:jc w:val="both"/>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proofErr w:type="spellStart"/>
            <w:r w:rsidRPr="00130C4D">
              <w:rPr>
                <w:rFonts w:cs="Arial"/>
                <w:sz w:val="16"/>
                <w:szCs w:val="16"/>
              </w:rPr>
              <w:t>Field_Name</w:t>
            </w:r>
            <w:proofErr w:type="spellEnd"/>
          </w:p>
        </w:tc>
        <w:tc>
          <w:tcPr>
            <w:tcW w:w="880" w:type="pct"/>
          </w:tcPr>
          <w:p w:rsidR="00DD5C90" w:rsidRPr="00130C4D" w:rsidRDefault="00DD5C90" w:rsidP="00A308AC">
            <w:pPr>
              <w:jc w:val="both"/>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Existing</w:t>
            </w:r>
            <w:r w:rsidRPr="00130C4D">
              <w:rPr>
                <w:rFonts w:cs="Arial"/>
                <w:sz w:val="16"/>
                <w:szCs w:val="16"/>
                <w:cs/>
              </w:rPr>
              <w:t>/</w:t>
            </w:r>
            <w:r w:rsidRPr="00130C4D">
              <w:rPr>
                <w:rFonts w:cs="Arial"/>
                <w:sz w:val="16"/>
                <w:szCs w:val="16"/>
              </w:rPr>
              <w:t>New</w:t>
            </w:r>
          </w:p>
        </w:tc>
        <w:tc>
          <w:tcPr>
            <w:tcW w:w="2185" w:type="pct"/>
          </w:tcPr>
          <w:p w:rsidR="00DD5C90" w:rsidRPr="00130C4D" w:rsidRDefault="00DD5C90" w:rsidP="00A308AC">
            <w:pPr>
              <w:jc w:val="both"/>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Description</w:t>
            </w:r>
          </w:p>
        </w:tc>
      </w:tr>
      <w:tr w:rsidR="00DD5C90" w:rsidRPr="00130C4D" w:rsidTr="007A2E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DD5C90" w:rsidRPr="00130C4D" w:rsidRDefault="00DD5C90" w:rsidP="00A308AC">
            <w:pPr>
              <w:jc w:val="both"/>
              <w:rPr>
                <w:rFonts w:cs="Arial"/>
                <w:sz w:val="16"/>
                <w:szCs w:val="16"/>
              </w:rPr>
            </w:pPr>
            <w:r w:rsidRPr="00130C4D">
              <w:rPr>
                <w:rFonts w:cs="Arial"/>
                <w:sz w:val="16"/>
                <w:szCs w:val="16"/>
              </w:rPr>
              <w:t>1</w:t>
            </w:r>
            <w:r w:rsidRPr="00130C4D">
              <w:rPr>
                <w:rFonts w:cs="Arial"/>
                <w:sz w:val="16"/>
                <w:szCs w:val="16"/>
                <w:cs/>
              </w:rPr>
              <w:t>.</w:t>
            </w:r>
          </w:p>
        </w:tc>
        <w:tc>
          <w:tcPr>
            <w:tcW w:w="1618"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POS_DT</w:t>
            </w:r>
          </w:p>
        </w:tc>
        <w:tc>
          <w:tcPr>
            <w:tcW w:w="880"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Existing</w:t>
            </w:r>
          </w:p>
        </w:tc>
        <w:tc>
          <w:tcPr>
            <w:tcW w:w="2185"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Data as of observation point</w:t>
            </w:r>
          </w:p>
        </w:tc>
      </w:tr>
      <w:tr w:rsidR="00DD5C90" w:rsidRPr="00130C4D" w:rsidTr="007A2EA0">
        <w:trPr>
          <w:jc w:val="center"/>
        </w:trPr>
        <w:tc>
          <w:tcPr>
            <w:cnfStyle w:val="001000000000" w:firstRow="0" w:lastRow="0" w:firstColumn="1" w:lastColumn="0" w:oddVBand="0" w:evenVBand="0" w:oddHBand="0" w:evenHBand="0" w:firstRowFirstColumn="0" w:firstRowLastColumn="0" w:lastRowFirstColumn="0" w:lastRowLastColumn="0"/>
            <w:tcW w:w="316" w:type="pct"/>
          </w:tcPr>
          <w:p w:rsidR="00DD5C90" w:rsidRPr="00130C4D" w:rsidRDefault="00DD5C90" w:rsidP="00A308AC">
            <w:pPr>
              <w:jc w:val="both"/>
              <w:rPr>
                <w:rFonts w:cs="Arial"/>
                <w:sz w:val="16"/>
                <w:szCs w:val="16"/>
              </w:rPr>
            </w:pPr>
            <w:r w:rsidRPr="00130C4D">
              <w:rPr>
                <w:rFonts w:cs="Arial"/>
                <w:sz w:val="16"/>
                <w:szCs w:val="16"/>
              </w:rPr>
              <w:t>2</w:t>
            </w:r>
            <w:r w:rsidRPr="00130C4D">
              <w:rPr>
                <w:rFonts w:cs="Arial"/>
                <w:sz w:val="16"/>
                <w:szCs w:val="16"/>
                <w:cs/>
              </w:rPr>
              <w:t>.</w:t>
            </w:r>
          </w:p>
        </w:tc>
        <w:tc>
          <w:tcPr>
            <w:tcW w:w="1618" w:type="pct"/>
          </w:tcPr>
          <w:p w:rsidR="00DD5C90" w:rsidRPr="00130C4D" w:rsidRDefault="00DD5C90"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LPM_NO</w:t>
            </w:r>
          </w:p>
        </w:tc>
        <w:tc>
          <w:tcPr>
            <w:tcW w:w="880" w:type="pct"/>
          </w:tcPr>
          <w:p w:rsidR="00DD5C90" w:rsidRPr="00130C4D" w:rsidRDefault="00DD5C90"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Existing</w:t>
            </w:r>
          </w:p>
        </w:tc>
        <w:tc>
          <w:tcPr>
            <w:tcW w:w="2185" w:type="pct"/>
          </w:tcPr>
          <w:p w:rsidR="00DD5C90" w:rsidRPr="00130C4D" w:rsidRDefault="00DD5C90"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 xml:space="preserve">Customer ID </w:t>
            </w:r>
          </w:p>
        </w:tc>
      </w:tr>
      <w:tr w:rsidR="00DD5C90" w:rsidRPr="00130C4D" w:rsidTr="007A2E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DD5C90" w:rsidRPr="00130C4D" w:rsidRDefault="00DD5C90" w:rsidP="00A308AC">
            <w:pPr>
              <w:jc w:val="both"/>
              <w:rPr>
                <w:rFonts w:cs="Arial"/>
                <w:sz w:val="16"/>
                <w:szCs w:val="16"/>
              </w:rPr>
            </w:pPr>
            <w:r w:rsidRPr="00130C4D">
              <w:rPr>
                <w:rFonts w:cs="Arial"/>
                <w:sz w:val="16"/>
                <w:szCs w:val="16"/>
              </w:rPr>
              <w:t>3</w:t>
            </w:r>
            <w:r w:rsidRPr="00130C4D">
              <w:rPr>
                <w:rFonts w:cs="Arial"/>
                <w:sz w:val="16"/>
                <w:szCs w:val="16"/>
                <w:cs/>
              </w:rPr>
              <w:t>.</w:t>
            </w:r>
          </w:p>
        </w:tc>
        <w:tc>
          <w:tcPr>
            <w:tcW w:w="1618"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ASSET_CLASS</w:t>
            </w:r>
          </w:p>
        </w:tc>
        <w:tc>
          <w:tcPr>
            <w:tcW w:w="880"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Existing</w:t>
            </w:r>
          </w:p>
        </w:tc>
        <w:tc>
          <w:tcPr>
            <w:tcW w:w="2185"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Asset class of customer is to identify Good</w:t>
            </w:r>
            <w:r w:rsidRPr="00130C4D">
              <w:rPr>
                <w:rFonts w:cs="Arial"/>
                <w:sz w:val="16"/>
                <w:szCs w:val="16"/>
                <w:cs/>
              </w:rPr>
              <w:t>/</w:t>
            </w:r>
            <w:r w:rsidRPr="00130C4D">
              <w:rPr>
                <w:rFonts w:cs="Arial"/>
                <w:sz w:val="16"/>
                <w:szCs w:val="16"/>
              </w:rPr>
              <w:t>Bad customer</w:t>
            </w:r>
            <w:r w:rsidRPr="00130C4D">
              <w:rPr>
                <w:rFonts w:cs="Arial"/>
                <w:sz w:val="16"/>
                <w:szCs w:val="16"/>
                <w:cs/>
              </w:rPr>
              <w:t xml:space="preserve">. </w:t>
            </w:r>
            <w:r w:rsidRPr="00130C4D">
              <w:rPr>
                <w:rFonts w:cs="Arial"/>
                <w:sz w:val="16"/>
                <w:szCs w:val="16"/>
              </w:rPr>
              <w:t>If the asset class contains “NPL” then it is defined as bad if not then it is defined as good</w:t>
            </w:r>
            <w:r w:rsidRPr="00130C4D">
              <w:rPr>
                <w:rFonts w:cs="Arial"/>
                <w:sz w:val="16"/>
                <w:szCs w:val="16"/>
                <w:cs/>
              </w:rPr>
              <w:t xml:space="preserve">. </w:t>
            </w:r>
          </w:p>
        </w:tc>
      </w:tr>
      <w:tr w:rsidR="00DD5C90" w:rsidRPr="00130C4D" w:rsidTr="007A2EA0">
        <w:trPr>
          <w:jc w:val="center"/>
        </w:trPr>
        <w:tc>
          <w:tcPr>
            <w:cnfStyle w:val="001000000000" w:firstRow="0" w:lastRow="0" w:firstColumn="1" w:lastColumn="0" w:oddVBand="0" w:evenVBand="0" w:oddHBand="0" w:evenHBand="0" w:firstRowFirstColumn="0" w:firstRowLastColumn="0" w:lastRowFirstColumn="0" w:lastRowLastColumn="0"/>
            <w:tcW w:w="316" w:type="pct"/>
          </w:tcPr>
          <w:p w:rsidR="00DD5C90" w:rsidRPr="00130C4D" w:rsidRDefault="00DD5C90" w:rsidP="00A308AC">
            <w:pPr>
              <w:jc w:val="both"/>
              <w:rPr>
                <w:rFonts w:cs="Arial"/>
                <w:sz w:val="16"/>
                <w:szCs w:val="16"/>
              </w:rPr>
            </w:pPr>
            <w:r w:rsidRPr="00130C4D">
              <w:rPr>
                <w:rFonts w:cs="Arial"/>
                <w:sz w:val="16"/>
                <w:szCs w:val="16"/>
              </w:rPr>
              <w:t>4</w:t>
            </w:r>
            <w:r w:rsidRPr="00130C4D">
              <w:rPr>
                <w:rFonts w:cs="Arial"/>
                <w:sz w:val="16"/>
                <w:szCs w:val="16"/>
                <w:cs/>
              </w:rPr>
              <w:t>.</w:t>
            </w:r>
          </w:p>
        </w:tc>
        <w:tc>
          <w:tcPr>
            <w:tcW w:w="1618" w:type="pct"/>
          </w:tcPr>
          <w:p w:rsidR="00DD5C90" w:rsidRPr="00130C4D" w:rsidRDefault="00DD5C90"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130C4D">
              <w:rPr>
                <w:rFonts w:cs="Arial"/>
                <w:sz w:val="16"/>
                <w:szCs w:val="16"/>
              </w:rPr>
              <w:t>B_score</w:t>
            </w:r>
            <w:proofErr w:type="spellEnd"/>
          </w:p>
        </w:tc>
        <w:tc>
          <w:tcPr>
            <w:tcW w:w="880" w:type="pct"/>
          </w:tcPr>
          <w:p w:rsidR="00DD5C90" w:rsidRPr="00130C4D" w:rsidRDefault="00DD5C90"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Existing</w:t>
            </w:r>
          </w:p>
        </w:tc>
        <w:tc>
          <w:tcPr>
            <w:tcW w:w="2185" w:type="pct"/>
          </w:tcPr>
          <w:p w:rsidR="00DD5C90" w:rsidRPr="00130C4D" w:rsidRDefault="00DD5C90"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Customer Level B</w:t>
            </w:r>
            <w:r w:rsidRPr="00130C4D">
              <w:rPr>
                <w:rFonts w:cs="Arial"/>
                <w:sz w:val="16"/>
                <w:szCs w:val="16"/>
                <w:cs/>
              </w:rPr>
              <w:t>-</w:t>
            </w:r>
            <w:r w:rsidRPr="00130C4D">
              <w:rPr>
                <w:rFonts w:cs="Arial"/>
                <w:sz w:val="16"/>
                <w:szCs w:val="16"/>
              </w:rPr>
              <w:t xml:space="preserve">Score </w:t>
            </w:r>
            <w:r w:rsidRPr="00130C4D">
              <w:rPr>
                <w:rFonts w:cs="Arial"/>
                <w:sz w:val="16"/>
                <w:szCs w:val="16"/>
                <w:cs/>
              </w:rPr>
              <w:t>(</w:t>
            </w:r>
            <w:r w:rsidRPr="00130C4D">
              <w:rPr>
                <w:rFonts w:cs="Arial"/>
                <w:sz w:val="16"/>
                <w:szCs w:val="16"/>
              </w:rPr>
              <w:t>minimum from account level</w:t>
            </w:r>
            <w:r w:rsidRPr="00130C4D">
              <w:rPr>
                <w:rFonts w:cs="Arial"/>
                <w:sz w:val="16"/>
                <w:szCs w:val="16"/>
                <w:cs/>
              </w:rPr>
              <w:t>)</w:t>
            </w:r>
          </w:p>
        </w:tc>
      </w:tr>
      <w:tr w:rsidR="00DD5C90" w:rsidRPr="00130C4D" w:rsidTr="007A2E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DD5C90" w:rsidRPr="00130C4D" w:rsidRDefault="00DD5C90" w:rsidP="00A308AC">
            <w:pPr>
              <w:jc w:val="both"/>
              <w:rPr>
                <w:rFonts w:cs="Arial"/>
                <w:sz w:val="16"/>
                <w:szCs w:val="16"/>
              </w:rPr>
            </w:pPr>
            <w:r w:rsidRPr="00130C4D">
              <w:rPr>
                <w:rFonts w:cs="Arial"/>
                <w:sz w:val="16"/>
                <w:szCs w:val="16"/>
              </w:rPr>
              <w:t>5</w:t>
            </w:r>
            <w:r w:rsidRPr="00130C4D">
              <w:rPr>
                <w:rFonts w:cs="Arial"/>
                <w:sz w:val="16"/>
                <w:szCs w:val="16"/>
                <w:cs/>
              </w:rPr>
              <w:t>.</w:t>
            </w:r>
          </w:p>
        </w:tc>
        <w:tc>
          <w:tcPr>
            <w:tcW w:w="1618"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130C4D">
              <w:rPr>
                <w:rFonts w:cs="Arial"/>
                <w:sz w:val="16"/>
                <w:szCs w:val="16"/>
              </w:rPr>
              <w:t>Supermaster_rating</w:t>
            </w:r>
            <w:proofErr w:type="spellEnd"/>
          </w:p>
        </w:tc>
        <w:tc>
          <w:tcPr>
            <w:tcW w:w="880" w:type="pct"/>
          </w:tcPr>
          <w:p w:rsidR="00DD5C90" w:rsidRPr="00130C4D" w:rsidRDefault="00DD5C90"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New</w:t>
            </w:r>
          </w:p>
        </w:tc>
        <w:tc>
          <w:tcPr>
            <w:tcW w:w="2185" w:type="pct"/>
          </w:tcPr>
          <w:p w:rsidR="00DD5C90" w:rsidRPr="00130C4D" w:rsidRDefault="00DD5C90" w:rsidP="00A308AC">
            <w:pPr>
              <w:keepNext/>
              <w:jc w:val="both"/>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130C4D">
              <w:rPr>
                <w:rFonts w:cs="Arial"/>
                <w:sz w:val="16"/>
                <w:szCs w:val="16"/>
              </w:rPr>
              <w:t>Supermaster</w:t>
            </w:r>
            <w:proofErr w:type="spellEnd"/>
            <w:r w:rsidRPr="00130C4D">
              <w:rPr>
                <w:rFonts w:cs="Arial"/>
                <w:sz w:val="16"/>
                <w:szCs w:val="16"/>
              </w:rPr>
              <w:t xml:space="preserve"> rating derived from 2</w:t>
            </w:r>
            <w:r w:rsidRPr="00130C4D">
              <w:rPr>
                <w:rFonts w:cs="Arial"/>
                <w:sz w:val="16"/>
                <w:szCs w:val="16"/>
                <w:cs/>
              </w:rPr>
              <w:t>.</w:t>
            </w:r>
            <w:r w:rsidRPr="00130C4D">
              <w:rPr>
                <w:rFonts w:cs="Arial"/>
                <w:sz w:val="16"/>
                <w:szCs w:val="16"/>
              </w:rPr>
              <w:t>1</w:t>
            </w:r>
          </w:p>
        </w:tc>
      </w:tr>
    </w:tbl>
    <w:p w:rsidR="007A2EA0" w:rsidRPr="00130C4D" w:rsidRDefault="007A2EA0" w:rsidP="00A308AC">
      <w:pPr>
        <w:pStyle w:val="Caption"/>
        <w:spacing w:line="360" w:lineRule="auto"/>
        <w:jc w:val="both"/>
        <w:rPr>
          <w:rFonts w:cs="Arial"/>
        </w:rPr>
      </w:pPr>
    </w:p>
    <w:p w:rsidR="00DD5C90" w:rsidRPr="00130C4D" w:rsidRDefault="00DD5C90" w:rsidP="00997DD9">
      <w:pPr>
        <w:pStyle w:val="Caption"/>
        <w:spacing w:line="360" w:lineRule="auto"/>
        <w:rPr>
          <w:rFonts w:cs="Arial"/>
          <w:b/>
          <w:bCs/>
          <w:sz w:val="24"/>
          <w:szCs w:val="32"/>
        </w:rPr>
      </w:pPr>
      <w:r w:rsidRPr="00130C4D">
        <w:rPr>
          <w:rFonts w:cs="Arial"/>
        </w:rPr>
        <w:t xml:space="preserve">Table </w:t>
      </w:r>
      <w:r w:rsidRPr="00130C4D">
        <w:rPr>
          <w:rFonts w:cs="Arial"/>
        </w:rPr>
        <w:fldChar w:fldCharType="begin"/>
      </w:r>
      <w:r w:rsidRPr="00130C4D">
        <w:rPr>
          <w:rFonts w:cs="Arial"/>
        </w:rPr>
        <w:instrText xml:space="preserve"> SEQ Table \* ARABIC </w:instrText>
      </w:r>
      <w:r w:rsidRPr="00130C4D">
        <w:rPr>
          <w:rFonts w:cs="Arial"/>
        </w:rPr>
        <w:fldChar w:fldCharType="separate"/>
      </w:r>
      <w:r w:rsidR="00F840FC">
        <w:rPr>
          <w:rFonts w:cs="Arial"/>
          <w:noProof/>
        </w:rPr>
        <w:t>3</w:t>
      </w:r>
      <w:r w:rsidRPr="00130C4D">
        <w:rPr>
          <w:rFonts w:cs="Arial"/>
        </w:rPr>
        <w:fldChar w:fldCharType="end"/>
      </w:r>
      <w:r w:rsidRPr="00130C4D">
        <w:rPr>
          <w:rFonts w:cs="Arial"/>
        </w:rPr>
        <w:t>, Input data</w:t>
      </w:r>
    </w:p>
    <w:p w:rsidR="00DD5C90" w:rsidRPr="00130C4D" w:rsidRDefault="00DD5C90" w:rsidP="00A308AC">
      <w:pPr>
        <w:jc w:val="both"/>
        <w:rPr>
          <w:rFonts w:cs="Arial"/>
          <w:szCs w:val="22"/>
        </w:rPr>
      </w:pPr>
      <w:r w:rsidRPr="00130C4D">
        <w:rPr>
          <w:rFonts w:cs="Arial"/>
        </w:rPr>
        <w:t>From the data, we observe portfolio actual default and construct a new super master rating</w:t>
      </w:r>
      <w:r w:rsidRPr="00130C4D">
        <w:rPr>
          <w:rFonts w:cs="Arial"/>
          <w:szCs w:val="22"/>
          <w:cs/>
        </w:rPr>
        <w:t>.</w:t>
      </w:r>
      <w:r w:rsidRPr="00130C4D">
        <w:rPr>
          <w:rFonts w:cs="Arial"/>
          <w:szCs w:val="22"/>
        </w:rPr>
        <w:t xml:space="preserve"> </w:t>
      </w:r>
      <w:r w:rsidRPr="00130C4D">
        <w:rPr>
          <w:rFonts w:cs="Arial"/>
        </w:rPr>
        <w:t xml:space="preserve">Subsequent to the completion of the </w:t>
      </w:r>
      <w:proofErr w:type="spellStart"/>
      <w:r w:rsidRPr="00130C4D">
        <w:rPr>
          <w:rFonts w:cs="Arial"/>
        </w:rPr>
        <w:t>supermaster</w:t>
      </w:r>
      <w:proofErr w:type="spellEnd"/>
      <w:r w:rsidRPr="00130C4D">
        <w:rPr>
          <w:rFonts w:cs="Arial"/>
        </w:rPr>
        <w:t xml:space="preserve"> rating, we observe a rating migration of the same observation and performance period</w:t>
      </w:r>
      <w:r w:rsidRPr="00130C4D">
        <w:rPr>
          <w:rFonts w:cs="Arial"/>
          <w:szCs w:val="22"/>
          <w:cs/>
        </w:rPr>
        <w:t>.</w:t>
      </w:r>
      <w:r w:rsidRPr="00130C4D">
        <w:rPr>
          <w:rFonts w:cs="Arial"/>
          <w:szCs w:val="22"/>
        </w:rPr>
        <w:t xml:space="preserve"> This process is outlined in the figure below</w:t>
      </w:r>
      <w:r w:rsidRPr="00130C4D">
        <w:rPr>
          <w:rFonts w:cs="Arial"/>
          <w:szCs w:val="22"/>
          <w:cs/>
        </w:rPr>
        <w:t>.</w:t>
      </w:r>
    </w:p>
    <w:p w:rsidR="00DD5C90" w:rsidRPr="00130C4D" w:rsidRDefault="00DD5C90" w:rsidP="00A308AC">
      <w:pPr>
        <w:jc w:val="both"/>
        <w:rPr>
          <w:rFonts w:cs="Arial"/>
          <w:b/>
          <w:bCs/>
          <w:szCs w:val="32"/>
        </w:rPr>
      </w:pPr>
    </w:p>
    <w:p w:rsidR="00DD5C90" w:rsidRPr="00130C4D" w:rsidRDefault="007A2EA0" w:rsidP="00A308AC">
      <w:pPr>
        <w:keepNext/>
        <w:jc w:val="both"/>
        <w:rPr>
          <w:rFonts w:cs="Arial"/>
        </w:rPr>
      </w:pPr>
      <w:r w:rsidRPr="00130C4D">
        <w:rPr>
          <w:rFonts w:cs="Arial"/>
        </w:rPr>
        <w:object w:dxaOrig="9574"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58pt" o:ole="">
            <v:imagedata r:id="rId14" o:title=""/>
          </v:shape>
          <o:OLEObject Type="Embed" ProgID="PowerPoint.Slide.12" ShapeID="_x0000_i1025" DrawAspect="Content" ObjectID="_1622978882" r:id="rId15"/>
        </w:object>
      </w:r>
    </w:p>
    <w:p w:rsidR="00DD5C90" w:rsidRPr="00130C4D" w:rsidRDefault="00DD5C90" w:rsidP="00997DD9">
      <w:pPr>
        <w:pStyle w:val="Caption"/>
        <w:spacing w:line="360" w:lineRule="auto"/>
        <w:rPr>
          <w:rFonts w:cs="Arial"/>
        </w:rPr>
      </w:pPr>
      <w:r w:rsidRPr="00130C4D">
        <w:rPr>
          <w:rFonts w:cs="Arial"/>
        </w:rPr>
        <w:t xml:space="preserve">Figure </w:t>
      </w:r>
      <w:r w:rsidRPr="00130C4D">
        <w:rPr>
          <w:rFonts w:cs="Arial"/>
        </w:rPr>
        <w:fldChar w:fldCharType="begin"/>
      </w:r>
      <w:r w:rsidRPr="00130C4D">
        <w:rPr>
          <w:rFonts w:cs="Arial"/>
        </w:rPr>
        <w:instrText xml:space="preserve"> SEQ Figure \</w:instrText>
      </w:r>
      <w:r w:rsidRPr="00130C4D">
        <w:rPr>
          <w:rFonts w:cs="Arial"/>
          <w:bCs/>
          <w:cs/>
        </w:rPr>
        <w:instrText xml:space="preserve">* </w:instrText>
      </w:r>
      <w:r w:rsidRPr="00130C4D">
        <w:rPr>
          <w:rFonts w:cs="Arial"/>
        </w:rPr>
        <w:instrText xml:space="preserve">ARABIC </w:instrText>
      </w:r>
      <w:r w:rsidRPr="00130C4D">
        <w:rPr>
          <w:rFonts w:cs="Arial"/>
        </w:rPr>
        <w:fldChar w:fldCharType="separate"/>
      </w:r>
      <w:r w:rsidR="00F840FC">
        <w:rPr>
          <w:rFonts w:cs="Arial"/>
          <w:noProof/>
        </w:rPr>
        <w:t>2</w:t>
      </w:r>
      <w:r w:rsidRPr="00130C4D">
        <w:rPr>
          <w:rFonts w:cs="Arial"/>
        </w:rPr>
        <w:fldChar w:fldCharType="end"/>
      </w:r>
      <w:r w:rsidRPr="00130C4D">
        <w:rPr>
          <w:rFonts w:cs="Arial"/>
        </w:rPr>
        <w:t>, Observation and outcome of default event and rating transition</w:t>
      </w:r>
    </w:p>
    <w:p w:rsidR="00DD5C90" w:rsidRPr="00130C4D" w:rsidRDefault="00DD5C90" w:rsidP="00A308AC">
      <w:pPr>
        <w:jc w:val="both"/>
        <w:rPr>
          <w:rFonts w:cs="Arial"/>
        </w:rPr>
      </w:pPr>
      <w:r w:rsidRPr="00130C4D">
        <w:rPr>
          <w:rFonts w:cs="Arial"/>
        </w:rPr>
        <w:t>We also utilize occupation data to explore the possibility of segmentation of the migration matrices</w:t>
      </w:r>
      <w:r w:rsidRPr="00130C4D">
        <w:rPr>
          <w:rFonts w:cs="Arial"/>
          <w:szCs w:val="22"/>
          <w:cs/>
        </w:rPr>
        <w:t xml:space="preserve">. </w:t>
      </w:r>
    </w:p>
    <w:p w:rsidR="00160873" w:rsidRPr="00130C4D" w:rsidRDefault="00AB334C" w:rsidP="00A308AC">
      <w:pPr>
        <w:pStyle w:val="Heading3"/>
        <w:numPr>
          <w:ilvl w:val="2"/>
          <w:numId w:val="2"/>
        </w:numPr>
        <w:jc w:val="both"/>
        <w:rPr>
          <w:rFonts w:cs="Arial"/>
        </w:rPr>
      </w:pPr>
      <w:r w:rsidRPr="00130C4D">
        <w:rPr>
          <w:rFonts w:cs="Arial"/>
        </w:rPr>
        <w:t>Validation</w:t>
      </w:r>
      <w:r w:rsidR="006D7667" w:rsidRPr="00130C4D">
        <w:rPr>
          <w:rFonts w:cs="Arial"/>
        </w:rPr>
        <w:t xml:space="preserve"> </w:t>
      </w:r>
      <w:r w:rsidR="004671E3" w:rsidRPr="00130C4D">
        <w:rPr>
          <w:rFonts w:cs="Arial"/>
        </w:rPr>
        <w:t>Sample</w:t>
      </w:r>
      <w:r w:rsidR="002C0D69" w:rsidRPr="00130C4D">
        <w:rPr>
          <w:rFonts w:cs="Arial"/>
        </w:rPr>
        <w:t xml:space="preserve"> </w:t>
      </w:r>
      <w:r w:rsidR="004671E3" w:rsidRPr="00130C4D">
        <w:rPr>
          <w:rFonts w:cs="Arial"/>
        </w:rPr>
        <w:t>Design</w:t>
      </w:r>
    </w:p>
    <w:p w:rsidR="001302FC" w:rsidRPr="00130C4D" w:rsidRDefault="001302FC" w:rsidP="00A308AC">
      <w:pPr>
        <w:jc w:val="both"/>
        <w:rPr>
          <w:rFonts w:cs="Arial"/>
          <w:szCs w:val="22"/>
        </w:rPr>
      </w:pPr>
      <w:r w:rsidRPr="00130C4D">
        <w:rPr>
          <w:rFonts w:cs="Arial"/>
        </w:rPr>
        <w:t>The observation point is December 2017</w:t>
      </w:r>
      <w:r w:rsidRPr="00130C4D">
        <w:rPr>
          <w:rFonts w:cs="Arial"/>
          <w:cs/>
        </w:rPr>
        <w:t xml:space="preserve"> </w:t>
      </w:r>
      <w:r w:rsidRPr="00130C4D">
        <w:rPr>
          <w:rFonts w:cs="Arial"/>
        </w:rPr>
        <w:t>and</w:t>
      </w:r>
      <w:r w:rsidRPr="00130C4D">
        <w:rPr>
          <w:rFonts w:cs="Arial"/>
          <w:szCs w:val="22"/>
          <w:cs/>
        </w:rPr>
        <w:t xml:space="preserve"> </w:t>
      </w:r>
      <w:r w:rsidRPr="00130C4D">
        <w:rPr>
          <w:rFonts w:cs="Arial"/>
        </w:rPr>
        <w:t>the performance period for observation of actual default or rating migration is 12 month from the observation point i</w:t>
      </w:r>
      <w:r w:rsidRPr="00130C4D">
        <w:rPr>
          <w:rFonts w:cs="Arial"/>
          <w:szCs w:val="22"/>
          <w:cs/>
        </w:rPr>
        <w:t>.</w:t>
      </w:r>
      <w:r w:rsidRPr="00130C4D">
        <w:rPr>
          <w:rFonts w:cs="Arial"/>
        </w:rPr>
        <w:t>e</w:t>
      </w:r>
      <w:r w:rsidRPr="00130C4D">
        <w:rPr>
          <w:rFonts w:cs="Arial"/>
          <w:szCs w:val="22"/>
          <w:cs/>
        </w:rPr>
        <w:t xml:space="preserve">. </w:t>
      </w:r>
      <w:r w:rsidRPr="00130C4D">
        <w:rPr>
          <w:rFonts w:cs="Arial"/>
        </w:rPr>
        <w:t>January 2018 to December 2018</w:t>
      </w:r>
      <w:r w:rsidRPr="00130C4D">
        <w:rPr>
          <w:rFonts w:cs="Arial"/>
          <w:szCs w:val="22"/>
          <w:cs/>
        </w:rPr>
        <w:t>.</w:t>
      </w:r>
    </w:p>
    <w:p w:rsidR="00E67D92" w:rsidRPr="00130C4D" w:rsidRDefault="00E67D92" w:rsidP="00A308AC">
      <w:pPr>
        <w:pStyle w:val="Heading3"/>
        <w:numPr>
          <w:ilvl w:val="2"/>
          <w:numId w:val="2"/>
        </w:numPr>
        <w:jc w:val="both"/>
        <w:rPr>
          <w:rFonts w:cs="Arial"/>
        </w:rPr>
      </w:pPr>
      <w:r w:rsidRPr="00130C4D">
        <w:rPr>
          <w:rFonts w:cs="Arial"/>
        </w:rPr>
        <w:t>Data Cleansing and Exception Handling</w:t>
      </w:r>
    </w:p>
    <w:p w:rsidR="001302FC" w:rsidRPr="00130C4D" w:rsidRDefault="001302FC" w:rsidP="00A308AC">
      <w:pPr>
        <w:jc w:val="both"/>
        <w:rPr>
          <w:rFonts w:cs="Arial"/>
        </w:rPr>
      </w:pPr>
      <w:r w:rsidRPr="00130C4D">
        <w:rPr>
          <w:rFonts w:cs="Arial"/>
        </w:rPr>
        <w:t>In the construction of our development sample, at every observation point we exclude records using the following rules</w:t>
      </w:r>
    </w:p>
    <w:tbl>
      <w:tblPr>
        <w:tblStyle w:val="LightList-Accent1"/>
        <w:tblW w:w="9479" w:type="dxa"/>
        <w:jc w:val="center"/>
        <w:tblLook w:val="04A0" w:firstRow="1" w:lastRow="0" w:firstColumn="1" w:lastColumn="0" w:noHBand="0" w:noVBand="1"/>
      </w:tblPr>
      <w:tblGrid>
        <w:gridCol w:w="432"/>
        <w:gridCol w:w="2086"/>
        <w:gridCol w:w="4051"/>
        <w:gridCol w:w="2910"/>
      </w:tblGrid>
      <w:tr w:rsidR="001302FC" w:rsidRPr="00130C4D" w:rsidTr="00BC77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1302FC" w:rsidRPr="00130C4D" w:rsidRDefault="001302FC" w:rsidP="00A308AC">
            <w:pPr>
              <w:jc w:val="both"/>
              <w:rPr>
                <w:rFonts w:cs="Arial"/>
                <w:b w:val="0"/>
                <w:bCs w:val="0"/>
                <w:sz w:val="16"/>
                <w:szCs w:val="16"/>
              </w:rPr>
            </w:pPr>
            <w:r w:rsidRPr="00130C4D">
              <w:rPr>
                <w:rFonts w:cs="Arial"/>
                <w:sz w:val="16"/>
                <w:szCs w:val="16"/>
              </w:rPr>
              <w:t>#</w:t>
            </w:r>
          </w:p>
        </w:tc>
        <w:tc>
          <w:tcPr>
            <w:tcW w:w="2086" w:type="dxa"/>
            <w:vAlign w:val="center"/>
          </w:tcPr>
          <w:p w:rsidR="001302FC" w:rsidRPr="00130C4D" w:rsidRDefault="001302FC" w:rsidP="00A308AC">
            <w:pPr>
              <w:jc w:val="both"/>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Issue</w:t>
            </w:r>
          </w:p>
        </w:tc>
        <w:tc>
          <w:tcPr>
            <w:tcW w:w="4051" w:type="dxa"/>
            <w:vAlign w:val="center"/>
          </w:tcPr>
          <w:p w:rsidR="001302FC" w:rsidRPr="00130C4D" w:rsidRDefault="001302FC" w:rsidP="00A308AC">
            <w:pPr>
              <w:jc w:val="both"/>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Detail</w:t>
            </w:r>
          </w:p>
        </w:tc>
        <w:tc>
          <w:tcPr>
            <w:tcW w:w="2910" w:type="dxa"/>
            <w:vAlign w:val="center"/>
          </w:tcPr>
          <w:p w:rsidR="001302FC" w:rsidRPr="00130C4D" w:rsidRDefault="001302FC" w:rsidP="00A308AC">
            <w:pPr>
              <w:jc w:val="both"/>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Handling</w:t>
            </w:r>
          </w:p>
        </w:tc>
      </w:tr>
      <w:tr w:rsidR="001302FC" w:rsidRPr="00130C4D" w:rsidTr="00BC776E">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tcPr>
          <w:p w:rsidR="001302FC" w:rsidRPr="00130C4D" w:rsidRDefault="001302FC" w:rsidP="00A308AC">
            <w:pPr>
              <w:jc w:val="both"/>
              <w:rPr>
                <w:rFonts w:cs="Arial"/>
                <w:sz w:val="16"/>
                <w:szCs w:val="16"/>
              </w:rPr>
            </w:pPr>
            <w:r w:rsidRPr="00130C4D">
              <w:rPr>
                <w:rFonts w:cs="Arial"/>
                <w:sz w:val="16"/>
                <w:szCs w:val="16"/>
              </w:rPr>
              <w:t>1</w:t>
            </w:r>
          </w:p>
        </w:tc>
        <w:tc>
          <w:tcPr>
            <w:tcW w:w="2086" w:type="dxa"/>
          </w:tcPr>
          <w:p w:rsidR="001302FC" w:rsidRPr="00130C4D" w:rsidRDefault="001302FC"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NPL record</w:t>
            </w:r>
          </w:p>
        </w:tc>
        <w:tc>
          <w:tcPr>
            <w:tcW w:w="4051" w:type="dxa"/>
          </w:tcPr>
          <w:p w:rsidR="001302FC" w:rsidRPr="00130C4D" w:rsidRDefault="001302FC"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The record</w:t>
            </w:r>
            <w:r w:rsidRPr="00130C4D">
              <w:rPr>
                <w:rFonts w:cs="Arial"/>
                <w:sz w:val="16"/>
                <w:szCs w:val="16"/>
                <w:cs/>
              </w:rPr>
              <w:t>/</w:t>
            </w:r>
            <w:r w:rsidRPr="00130C4D">
              <w:rPr>
                <w:rFonts w:cs="Arial"/>
                <w:sz w:val="16"/>
                <w:szCs w:val="16"/>
              </w:rPr>
              <w:t>customer is NPL at the observation</w:t>
            </w:r>
          </w:p>
        </w:tc>
        <w:tc>
          <w:tcPr>
            <w:tcW w:w="2910" w:type="dxa"/>
          </w:tcPr>
          <w:p w:rsidR="001302FC" w:rsidRPr="00130C4D" w:rsidRDefault="001302FC"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Remove from sample</w:t>
            </w:r>
          </w:p>
        </w:tc>
      </w:tr>
      <w:tr w:rsidR="001302FC" w:rsidRPr="00130C4D" w:rsidTr="00BC776E">
        <w:trPr>
          <w:trHeight w:val="445"/>
          <w:jc w:val="center"/>
        </w:trPr>
        <w:tc>
          <w:tcPr>
            <w:cnfStyle w:val="001000000000" w:firstRow="0" w:lastRow="0" w:firstColumn="1" w:lastColumn="0" w:oddVBand="0" w:evenVBand="0" w:oddHBand="0" w:evenHBand="0" w:firstRowFirstColumn="0" w:firstRowLastColumn="0" w:lastRowFirstColumn="0" w:lastRowLastColumn="0"/>
            <w:tcW w:w="432" w:type="dxa"/>
          </w:tcPr>
          <w:p w:rsidR="001302FC" w:rsidRPr="00130C4D" w:rsidRDefault="001302FC" w:rsidP="00A308AC">
            <w:pPr>
              <w:jc w:val="both"/>
              <w:rPr>
                <w:rFonts w:cs="Arial"/>
                <w:sz w:val="16"/>
                <w:szCs w:val="16"/>
              </w:rPr>
            </w:pPr>
            <w:r w:rsidRPr="00130C4D">
              <w:rPr>
                <w:rFonts w:cs="Arial"/>
                <w:sz w:val="16"/>
                <w:szCs w:val="16"/>
              </w:rPr>
              <w:t>2</w:t>
            </w:r>
          </w:p>
        </w:tc>
        <w:tc>
          <w:tcPr>
            <w:tcW w:w="2086" w:type="dxa"/>
          </w:tcPr>
          <w:p w:rsidR="001302FC" w:rsidRPr="00130C4D" w:rsidRDefault="001302FC"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Open less than 3 months</w:t>
            </w:r>
          </w:p>
        </w:tc>
        <w:tc>
          <w:tcPr>
            <w:tcW w:w="4051" w:type="dxa"/>
          </w:tcPr>
          <w:p w:rsidR="001302FC" w:rsidRPr="00130C4D" w:rsidRDefault="001302FC"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The record</w:t>
            </w:r>
            <w:r w:rsidRPr="00130C4D">
              <w:rPr>
                <w:rFonts w:cs="Arial"/>
                <w:sz w:val="16"/>
                <w:szCs w:val="16"/>
                <w:cs/>
              </w:rPr>
              <w:t>/</w:t>
            </w:r>
            <w:r w:rsidRPr="00130C4D">
              <w:rPr>
                <w:rFonts w:cs="Arial"/>
                <w:sz w:val="16"/>
                <w:szCs w:val="16"/>
              </w:rPr>
              <w:t>customer is new and there is no behavioral score</w:t>
            </w:r>
          </w:p>
        </w:tc>
        <w:tc>
          <w:tcPr>
            <w:tcW w:w="2910" w:type="dxa"/>
          </w:tcPr>
          <w:p w:rsidR="001302FC" w:rsidRPr="00130C4D" w:rsidRDefault="001302FC" w:rsidP="00A308AC">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Remove from sample</w:t>
            </w:r>
          </w:p>
        </w:tc>
      </w:tr>
      <w:tr w:rsidR="001302FC" w:rsidRPr="00130C4D" w:rsidTr="00BC776E">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tcPr>
          <w:p w:rsidR="001302FC" w:rsidRPr="00130C4D" w:rsidRDefault="001302FC" w:rsidP="00A308AC">
            <w:pPr>
              <w:jc w:val="both"/>
              <w:rPr>
                <w:rFonts w:cs="Arial"/>
                <w:sz w:val="16"/>
                <w:szCs w:val="16"/>
              </w:rPr>
            </w:pPr>
            <w:r w:rsidRPr="00130C4D">
              <w:rPr>
                <w:rFonts w:cs="Arial"/>
                <w:sz w:val="16"/>
                <w:szCs w:val="16"/>
              </w:rPr>
              <w:t>3</w:t>
            </w:r>
          </w:p>
        </w:tc>
        <w:tc>
          <w:tcPr>
            <w:tcW w:w="2086" w:type="dxa"/>
          </w:tcPr>
          <w:p w:rsidR="001302FC" w:rsidRPr="00130C4D" w:rsidRDefault="001302FC"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No performance</w:t>
            </w:r>
          </w:p>
        </w:tc>
        <w:tc>
          <w:tcPr>
            <w:tcW w:w="4051" w:type="dxa"/>
          </w:tcPr>
          <w:p w:rsidR="001302FC" w:rsidRPr="00130C4D" w:rsidRDefault="001302FC" w:rsidP="00A308AC">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The record</w:t>
            </w:r>
            <w:r w:rsidRPr="00130C4D">
              <w:rPr>
                <w:rFonts w:cs="Arial"/>
                <w:sz w:val="16"/>
                <w:szCs w:val="16"/>
                <w:cs/>
              </w:rPr>
              <w:t>/</w:t>
            </w:r>
            <w:r w:rsidRPr="00130C4D">
              <w:rPr>
                <w:rFonts w:cs="Arial"/>
                <w:sz w:val="16"/>
                <w:szCs w:val="16"/>
              </w:rPr>
              <w:t>customer with no performance i</w:t>
            </w:r>
            <w:r w:rsidRPr="00130C4D">
              <w:rPr>
                <w:rFonts w:cs="Arial"/>
                <w:sz w:val="16"/>
                <w:szCs w:val="16"/>
                <w:cs/>
              </w:rPr>
              <w:t>.</w:t>
            </w:r>
            <w:r w:rsidRPr="00130C4D">
              <w:rPr>
                <w:rFonts w:cs="Arial"/>
                <w:sz w:val="16"/>
                <w:szCs w:val="16"/>
              </w:rPr>
              <w:t>e</w:t>
            </w:r>
            <w:r w:rsidRPr="00130C4D">
              <w:rPr>
                <w:rFonts w:cs="Arial"/>
                <w:sz w:val="16"/>
                <w:szCs w:val="16"/>
                <w:cs/>
              </w:rPr>
              <w:t xml:space="preserve">. </w:t>
            </w:r>
            <w:r w:rsidRPr="00130C4D">
              <w:rPr>
                <w:rFonts w:cs="Arial"/>
                <w:sz w:val="16"/>
                <w:szCs w:val="16"/>
              </w:rPr>
              <w:t>closure, write</w:t>
            </w:r>
            <w:r w:rsidRPr="00130C4D">
              <w:rPr>
                <w:rFonts w:cs="Arial"/>
                <w:sz w:val="16"/>
                <w:szCs w:val="16"/>
                <w:cs/>
              </w:rPr>
              <w:t>-</w:t>
            </w:r>
            <w:r w:rsidRPr="00130C4D">
              <w:rPr>
                <w:rFonts w:cs="Arial"/>
                <w:sz w:val="16"/>
                <w:szCs w:val="16"/>
              </w:rPr>
              <w:t xml:space="preserve">off </w:t>
            </w:r>
            <w:proofErr w:type="spellStart"/>
            <w:r w:rsidRPr="00130C4D">
              <w:rPr>
                <w:rFonts w:cs="Arial"/>
                <w:sz w:val="16"/>
                <w:szCs w:val="16"/>
              </w:rPr>
              <w:t>etc</w:t>
            </w:r>
            <w:proofErr w:type="spellEnd"/>
            <w:r w:rsidRPr="00130C4D">
              <w:rPr>
                <w:rFonts w:cs="Arial"/>
                <w:sz w:val="16"/>
                <w:szCs w:val="16"/>
                <w:cs/>
              </w:rPr>
              <w:t>.</w:t>
            </w:r>
          </w:p>
        </w:tc>
        <w:tc>
          <w:tcPr>
            <w:tcW w:w="2910" w:type="dxa"/>
          </w:tcPr>
          <w:p w:rsidR="001302FC" w:rsidRPr="00130C4D" w:rsidRDefault="001302FC" w:rsidP="00A308AC">
            <w:pPr>
              <w:keepNext/>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Remove from sample</w:t>
            </w:r>
          </w:p>
        </w:tc>
      </w:tr>
    </w:tbl>
    <w:p w:rsidR="00997DD9" w:rsidRPr="00130C4D" w:rsidRDefault="00997DD9" w:rsidP="00A308AC">
      <w:pPr>
        <w:pStyle w:val="Caption"/>
        <w:jc w:val="both"/>
        <w:rPr>
          <w:rFonts w:cs="Arial"/>
        </w:rPr>
      </w:pPr>
    </w:p>
    <w:p w:rsidR="007A2EA0" w:rsidRPr="00130C4D" w:rsidRDefault="007A2EA0" w:rsidP="00997DD9">
      <w:pPr>
        <w:pStyle w:val="Caption"/>
        <w:rPr>
          <w:rFonts w:cs="Arial"/>
        </w:rPr>
      </w:pPr>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4</w:t>
      </w:r>
      <w:r w:rsidR="00B6664D" w:rsidRPr="00130C4D">
        <w:rPr>
          <w:rFonts w:cs="Arial"/>
          <w:noProof/>
        </w:rPr>
        <w:fldChar w:fldCharType="end"/>
      </w:r>
      <w:r w:rsidRPr="00130C4D">
        <w:rPr>
          <w:rFonts w:cs="Arial"/>
          <w:noProof/>
        </w:rPr>
        <w:t>, Data cleansing and exception handling rules</w:t>
      </w:r>
    </w:p>
    <w:p w:rsidR="00294632" w:rsidRPr="00130C4D" w:rsidRDefault="004C7943" w:rsidP="00A308AC">
      <w:pPr>
        <w:pStyle w:val="Heading3"/>
        <w:numPr>
          <w:ilvl w:val="2"/>
          <w:numId w:val="2"/>
        </w:numPr>
        <w:jc w:val="both"/>
        <w:rPr>
          <w:rFonts w:cs="Arial"/>
        </w:rPr>
      </w:pPr>
      <w:r w:rsidRPr="00130C4D">
        <w:rPr>
          <w:rFonts w:cs="Arial"/>
        </w:rPr>
        <w:lastRenderedPageBreak/>
        <w:t xml:space="preserve">Final </w:t>
      </w:r>
      <w:r w:rsidR="002C0D69" w:rsidRPr="00130C4D">
        <w:rPr>
          <w:rFonts w:cs="Arial"/>
        </w:rPr>
        <w:t>Validation</w:t>
      </w:r>
      <w:r w:rsidR="00294632" w:rsidRPr="00130C4D">
        <w:rPr>
          <w:rFonts w:cs="Arial"/>
        </w:rPr>
        <w:t xml:space="preserve"> Sample</w:t>
      </w:r>
    </w:p>
    <w:p w:rsidR="001427B0" w:rsidRPr="00130C4D" w:rsidRDefault="001302FC" w:rsidP="00A308AC">
      <w:pPr>
        <w:jc w:val="both"/>
        <w:rPr>
          <w:rFonts w:cs="Arial"/>
          <w:szCs w:val="22"/>
        </w:rPr>
      </w:pPr>
      <w:r w:rsidRPr="00130C4D">
        <w:rPr>
          <w:rFonts w:cs="Arial"/>
        </w:rPr>
        <w:t>This section show</w:t>
      </w:r>
      <w:r w:rsidR="001427B0" w:rsidRPr="00130C4D">
        <w:rPr>
          <w:rFonts w:cs="Arial"/>
        </w:rPr>
        <w:t>s</w:t>
      </w:r>
      <w:r w:rsidRPr="00130C4D">
        <w:rPr>
          <w:rFonts w:cs="Arial"/>
          <w:szCs w:val="22"/>
          <w:cs/>
        </w:rPr>
        <w:t xml:space="preserve"> </w:t>
      </w:r>
      <w:r w:rsidRPr="00130C4D">
        <w:rPr>
          <w:rFonts w:cs="Arial"/>
        </w:rPr>
        <w:t>step by step derivation of our final model development sample</w:t>
      </w:r>
      <w:r w:rsidR="001427B0" w:rsidRPr="00130C4D">
        <w:rPr>
          <w:rFonts w:cs="Arial"/>
          <w:szCs w:val="22"/>
        </w:rPr>
        <w:t>.</w:t>
      </w:r>
    </w:p>
    <w:p w:rsidR="001302FC" w:rsidRPr="00130C4D" w:rsidRDefault="001302FC" w:rsidP="00A308AC">
      <w:pPr>
        <w:jc w:val="both"/>
        <w:rPr>
          <w:rFonts w:cs="Arial"/>
        </w:rPr>
      </w:pPr>
      <w:r w:rsidRPr="00130C4D">
        <w:rPr>
          <w:rFonts w:cs="Arial"/>
        </w:rPr>
        <w:t>Tables below show the number of customers in each of the observation point before and after exclusion</w:t>
      </w:r>
      <w:r w:rsidRPr="00130C4D">
        <w:rPr>
          <w:rFonts w:cs="Arial"/>
          <w:szCs w:val="22"/>
          <w:cs/>
        </w:rPr>
        <w:t>.</w:t>
      </w:r>
    </w:p>
    <w:tbl>
      <w:tblPr>
        <w:tblStyle w:val="LightList-Accent1"/>
        <w:tblW w:w="0" w:type="auto"/>
        <w:jc w:val="center"/>
        <w:tblInd w:w="-852" w:type="dxa"/>
        <w:tblLook w:val="04A0" w:firstRow="1" w:lastRow="0" w:firstColumn="1" w:lastColumn="0" w:noHBand="0" w:noVBand="1"/>
      </w:tblPr>
      <w:tblGrid>
        <w:gridCol w:w="3079"/>
        <w:gridCol w:w="1977"/>
      </w:tblGrid>
      <w:tr w:rsidR="001302FC" w:rsidRPr="00130C4D" w:rsidTr="00997DD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79" w:type="dxa"/>
            <w:vAlign w:val="center"/>
            <w:hideMark/>
          </w:tcPr>
          <w:p w:rsidR="001302FC" w:rsidRPr="00130C4D" w:rsidRDefault="001302FC" w:rsidP="00997DD9">
            <w:pPr>
              <w:jc w:val="center"/>
              <w:rPr>
                <w:rFonts w:cs="Arial"/>
                <w:color w:val="FFFFFF"/>
                <w:sz w:val="16"/>
                <w:szCs w:val="16"/>
              </w:rPr>
            </w:pPr>
            <w:r w:rsidRPr="00130C4D">
              <w:rPr>
                <w:rFonts w:cs="Arial"/>
                <w:sz w:val="16"/>
                <w:szCs w:val="16"/>
              </w:rPr>
              <w:t>Asset Class</w:t>
            </w:r>
          </w:p>
        </w:tc>
        <w:tc>
          <w:tcPr>
            <w:tcW w:w="0" w:type="auto"/>
            <w:vAlign w:val="center"/>
            <w:hideMark/>
          </w:tcPr>
          <w:p w:rsidR="001302FC" w:rsidRPr="00130C4D" w:rsidRDefault="001C1A08" w:rsidP="00997DD9">
            <w:pPr>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Number of customer</w:t>
            </w:r>
          </w:p>
        </w:tc>
      </w:tr>
      <w:tr w:rsidR="001302FC" w:rsidRPr="00130C4D" w:rsidTr="00997D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56" w:type="dxa"/>
            <w:gridSpan w:val="2"/>
            <w:vAlign w:val="center"/>
          </w:tcPr>
          <w:p w:rsidR="001302FC" w:rsidRPr="00130C4D" w:rsidRDefault="001302FC" w:rsidP="00997DD9">
            <w:pPr>
              <w:jc w:val="center"/>
              <w:rPr>
                <w:rFonts w:cs="Arial"/>
                <w:sz w:val="16"/>
                <w:szCs w:val="16"/>
                <w:highlight w:val="yellow"/>
              </w:rPr>
            </w:pPr>
            <w:r w:rsidRPr="00130C4D">
              <w:rPr>
                <w:rFonts w:cs="Arial"/>
                <w:sz w:val="16"/>
                <w:szCs w:val="16"/>
              </w:rPr>
              <w:t>Portfolio data by asset class</w:t>
            </w:r>
          </w:p>
        </w:tc>
      </w:tr>
      <w:tr w:rsidR="001302FC" w:rsidRPr="00130C4D" w:rsidTr="00997DD9">
        <w:trPr>
          <w:trHeight w:val="459"/>
          <w:jc w:val="center"/>
        </w:trPr>
        <w:tc>
          <w:tcPr>
            <w:cnfStyle w:val="001000000000" w:firstRow="0" w:lastRow="0" w:firstColumn="1" w:lastColumn="0" w:oddVBand="0" w:evenVBand="0" w:oddHBand="0" w:evenHBand="0" w:firstRowFirstColumn="0" w:firstRowLastColumn="0" w:lastRowFirstColumn="0" w:lastRowLastColumn="0"/>
            <w:tcW w:w="3079" w:type="dxa"/>
            <w:vAlign w:val="center"/>
            <w:hideMark/>
          </w:tcPr>
          <w:p w:rsidR="001302FC" w:rsidRPr="00130C4D" w:rsidRDefault="001302FC" w:rsidP="00997DD9">
            <w:pPr>
              <w:rPr>
                <w:rFonts w:cs="Arial"/>
                <w:color w:val="000000"/>
                <w:sz w:val="16"/>
                <w:szCs w:val="16"/>
              </w:rPr>
            </w:pPr>
            <w:r w:rsidRPr="00130C4D">
              <w:rPr>
                <w:rFonts w:cs="Arial"/>
                <w:color w:val="000000"/>
                <w:sz w:val="16"/>
                <w:szCs w:val="16"/>
              </w:rPr>
              <w:t>PL Normal</w:t>
            </w:r>
          </w:p>
        </w:tc>
        <w:tc>
          <w:tcPr>
            <w:tcW w:w="0" w:type="auto"/>
            <w:vAlign w:val="center"/>
          </w:tcPr>
          <w:p w:rsidR="00A14D04" w:rsidRPr="00130C4D" w:rsidRDefault="00A14D04" w:rsidP="00997DD9">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2092995</w:t>
            </w:r>
          </w:p>
          <w:p w:rsidR="001302FC" w:rsidRPr="00130C4D" w:rsidRDefault="001302FC" w:rsidP="00997DD9">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p>
        </w:tc>
      </w:tr>
      <w:tr w:rsidR="001302FC" w:rsidRPr="00130C4D" w:rsidTr="00997DD9">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079" w:type="dxa"/>
            <w:vAlign w:val="center"/>
            <w:hideMark/>
          </w:tcPr>
          <w:p w:rsidR="001302FC" w:rsidRPr="00130C4D" w:rsidRDefault="001302FC" w:rsidP="00997DD9">
            <w:pPr>
              <w:rPr>
                <w:rFonts w:cs="Arial"/>
                <w:color w:val="000000"/>
                <w:sz w:val="16"/>
                <w:szCs w:val="16"/>
              </w:rPr>
            </w:pPr>
            <w:r w:rsidRPr="00130C4D">
              <w:rPr>
                <w:rFonts w:cs="Arial"/>
                <w:color w:val="000000"/>
                <w:sz w:val="16"/>
                <w:szCs w:val="16"/>
              </w:rPr>
              <w:t>SMA/SMQ</w:t>
            </w:r>
          </w:p>
        </w:tc>
        <w:tc>
          <w:tcPr>
            <w:tcW w:w="0" w:type="auto"/>
            <w:vAlign w:val="center"/>
          </w:tcPr>
          <w:p w:rsidR="002B7839" w:rsidRPr="00130C4D" w:rsidRDefault="002B7839" w:rsidP="00997DD9">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8126</w:t>
            </w:r>
          </w:p>
          <w:p w:rsidR="001302FC" w:rsidRPr="00130C4D" w:rsidRDefault="001302FC" w:rsidP="00997DD9">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p>
        </w:tc>
      </w:tr>
      <w:tr w:rsidR="001302FC" w:rsidRPr="00130C4D" w:rsidTr="00997DD9">
        <w:trPr>
          <w:trHeight w:val="463"/>
          <w:jc w:val="center"/>
        </w:trPr>
        <w:tc>
          <w:tcPr>
            <w:cnfStyle w:val="001000000000" w:firstRow="0" w:lastRow="0" w:firstColumn="1" w:lastColumn="0" w:oddVBand="0" w:evenVBand="0" w:oddHBand="0" w:evenHBand="0" w:firstRowFirstColumn="0" w:firstRowLastColumn="0" w:lastRowFirstColumn="0" w:lastRowLastColumn="0"/>
            <w:tcW w:w="3079" w:type="dxa"/>
            <w:vAlign w:val="center"/>
            <w:hideMark/>
          </w:tcPr>
          <w:p w:rsidR="001302FC" w:rsidRPr="00130C4D" w:rsidRDefault="001302FC" w:rsidP="00997DD9">
            <w:pPr>
              <w:rPr>
                <w:rFonts w:cs="Arial"/>
                <w:color w:val="000000"/>
                <w:sz w:val="16"/>
                <w:szCs w:val="16"/>
              </w:rPr>
            </w:pPr>
            <w:r w:rsidRPr="00130C4D">
              <w:rPr>
                <w:rFonts w:cs="Arial"/>
                <w:color w:val="000000"/>
                <w:sz w:val="16"/>
                <w:szCs w:val="16"/>
              </w:rPr>
              <w:t>TDR</w:t>
            </w:r>
          </w:p>
        </w:tc>
        <w:tc>
          <w:tcPr>
            <w:tcW w:w="0" w:type="auto"/>
            <w:vAlign w:val="center"/>
          </w:tcPr>
          <w:p w:rsidR="00A14D04" w:rsidRPr="00130C4D" w:rsidRDefault="00A14D04" w:rsidP="00997DD9">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46582</w:t>
            </w:r>
          </w:p>
          <w:p w:rsidR="001302FC" w:rsidRPr="00130C4D" w:rsidRDefault="001302FC" w:rsidP="00997DD9">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p>
        </w:tc>
      </w:tr>
      <w:tr w:rsidR="001302FC" w:rsidRPr="00130C4D" w:rsidTr="00997D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79" w:type="dxa"/>
            <w:vAlign w:val="center"/>
            <w:hideMark/>
          </w:tcPr>
          <w:p w:rsidR="001302FC" w:rsidRPr="00130C4D" w:rsidRDefault="001302FC" w:rsidP="00997DD9">
            <w:pPr>
              <w:rPr>
                <w:rFonts w:cs="Arial"/>
                <w:color w:val="000000"/>
                <w:sz w:val="16"/>
                <w:szCs w:val="16"/>
              </w:rPr>
            </w:pPr>
            <w:r w:rsidRPr="00130C4D">
              <w:rPr>
                <w:rFonts w:cs="Arial"/>
                <w:color w:val="000000"/>
                <w:sz w:val="16"/>
                <w:szCs w:val="16"/>
              </w:rPr>
              <w:t>Watch list / Reschedule</w:t>
            </w:r>
          </w:p>
        </w:tc>
        <w:tc>
          <w:tcPr>
            <w:tcW w:w="0" w:type="auto"/>
            <w:vAlign w:val="center"/>
          </w:tcPr>
          <w:p w:rsidR="00A14D04" w:rsidRPr="00130C4D" w:rsidRDefault="00A14D04" w:rsidP="00997DD9">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742</w:t>
            </w:r>
          </w:p>
          <w:p w:rsidR="001302FC" w:rsidRPr="00130C4D" w:rsidRDefault="001302FC" w:rsidP="00997DD9">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p>
        </w:tc>
      </w:tr>
      <w:tr w:rsidR="001302FC" w:rsidRPr="00130C4D" w:rsidTr="00997DD9">
        <w:trPr>
          <w:trHeight w:val="300"/>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rsidR="001302FC" w:rsidRPr="00130C4D" w:rsidRDefault="001302FC" w:rsidP="00997DD9">
            <w:pPr>
              <w:rPr>
                <w:rFonts w:cs="Arial"/>
                <w:color w:val="000000"/>
                <w:sz w:val="16"/>
                <w:szCs w:val="16"/>
              </w:rPr>
            </w:pPr>
            <w:r w:rsidRPr="00130C4D">
              <w:rPr>
                <w:rFonts w:cs="Arial"/>
                <w:color w:val="000000"/>
                <w:sz w:val="16"/>
                <w:szCs w:val="16"/>
              </w:rPr>
              <w:t>NPL</w:t>
            </w:r>
          </w:p>
        </w:tc>
        <w:tc>
          <w:tcPr>
            <w:tcW w:w="0" w:type="auto"/>
            <w:vAlign w:val="center"/>
          </w:tcPr>
          <w:p w:rsidR="001302FC" w:rsidRPr="00130C4D" w:rsidRDefault="001302FC" w:rsidP="00997DD9">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p>
        </w:tc>
      </w:tr>
      <w:tr w:rsidR="001302FC" w:rsidRPr="00130C4D" w:rsidTr="00997DD9">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rsidR="001302FC" w:rsidRPr="00130C4D" w:rsidRDefault="001302FC" w:rsidP="00997DD9">
            <w:pPr>
              <w:rPr>
                <w:rFonts w:cs="Arial"/>
                <w:b w:val="0"/>
                <w:bCs w:val="0"/>
                <w:color w:val="000000"/>
                <w:sz w:val="16"/>
                <w:szCs w:val="16"/>
              </w:rPr>
            </w:pPr>
            <w:r w:rsidRPr="00130C4D">
              <w:rPr>
                <w:rFonts w:cs="Arial"/>
                <w:color w:val="000000"/>
                <w:sz w:val="16"/>
                <w:szCs w:val="16"/>
              </w:rPr>
              <w:t>Total</w:t>
            </w:r>
          </w:p>
        </w:tc>
        <w:tc>
          <w:tcPr>
            <w:tcW w:w="0" w:type="auto"/>
            <w:vAlign w:val="center"/>
          </w:tcPr>
          <w:p w:rsidR="00A14D04" w:rsidRPr="00130C4D" w:rsidRDefault="00A14D04" w:rsidP="00997DD9">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2148600</w:t>
            </w:r>
          </w:p>
          <w:p w:rsidR="001302FC" w:rsidRPr="00130C4D" w:rsidRDefault="001302FC" w:rsidP="00997DD9">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p>
        </w:tc>
      </w:tr>
    </w:tbl>
    <w:p w:rsidR="00BC776E" w:rsidRPr="00130C4D" w:rsidRDefault="00BC776E" w:rsidP="00A308AC">
      <w:pPr>
        <w:pStyle w:val="Caption"/>
        <w:spacing w:line="360" w:lineRule="auto"/>
        <w:jc w:val="both"/>
        <w:rPr>
          <w:rFonts w:cs="Arial"/>
        </w:rPr>
      </w:pPr>
    </w:p>
    <w:p w:rsidR="00D86B68" w:rsidRPr="00130C4D" w:rsidRDefault="001302FC" w:rsidP="00997DD9">
      <w:pPr>
        <w:pStyle w:val="Caption"/>
        <w:spacing w:line="360" w:lineRule="auto"/>
        <w:rPr>
          <w:rFonts w:cs="Arial"/>
          <w:noProof/>
        </w:rPr>
      </w:pPr>
      <w:r w:rsidRPr="00130C4D">
        <w:rPr>
          <w:rFonts w:cs="Arial"/>
        </w:rPr>
        <w:t xml:space="preserve">Table </w:t>
      </w:r>
      <w:r w:rsidRPr="00130C4D">
        <w:rPr>
          <w:rFonts w:cs="Arial"/>
        </w:rPr>
        <w:fldChar w:fldCharType="begin"/>
      </w:r>
      <w:r w:rsidRPr="00130C4D">
        <w:rPr>
          <w:rFonts w:cs="Arial"/>
        </w:rPr>
        <w:instrText xml:space="preserve"> SEQ Table \* ARABIC </w:instrText>
      </w:r>
      <w:r w:rsidRPr="00130C4D">
        <w:rPr>
          <w:rFonts w:cs="Arial"/>
        </w:rPr>
        <w:fldChar w:fldCharType="separate"/>
      </w:r>
      <w:r w:rsidR="00F840FC">
        <w:rPr>
          <w:rFonts w:cs="Arial"/>
          <w:noProof/>
        </w:rPr>
        <w:t>5</w:t>
      </w:r>
      <w:r w:rsidRPr="00130C4D">
        <w:rPr>
          <w:rFonts w:cs="Arial"/>
        </w:rPr>
        <w:fldChar w:fldCharType="end"/>
      </w:r>
      <w:r w:rsidRPr="00130C4D">
        <w:rPr>
          <w:rFonts w:cs="Arial"/>
          <w:noProof/>
        </w:rPr>
        <w:t>, Observations and development samples</w:t>
      </w:r>
    </w:p>
    <w:p w:rsidR="001302FC" w:rsidRPr="00130C4D" w:rsidRDefault="001302FC" w:rsidP="00A308AC">
      <w:pPr>
        <w:jc w:val="both"/>
        <w:rPr>
          <w:rFonts w:cs="Arial"/>
        </w:rPr>
      </w:pPr>
      <w:r w:rsidRPr="00130C4D">
        <w:rPr>
          <w:rFonts w:cs="Arial"/>
        </w:rPr>
        <w:t xml:space="preserve">The performance of the development sample </w:t>
      </w:r>
      <w:r w:rsidRPr="00130C4D">
        <w:rPr>
          <w:rFonts w:cs="Arial"/>
          <w:szCs w:val="22"/>
          <w:cs/>
        </w:rPr>
        <w:t>(</w:t>
      </w:r>
      <w:r w:rsidRPr="00130C4D">
        <w:rPr>
          <w:rFonts w:cs="Arial"/>
        </w:rPr>
        <w:t>i</w:t>
      </w:r>
      <w:r w:rsidRPr="00130C4D">
        <w:rPr>
          <w:rFonts w:cs="Arial"/>
          <w:szCs w:val="22"/>
          <w:cs/>
        </w:rPr>
        <w:t>.</w:t>
      </w:r>
      <w:r w:rsidRPr="00130C4D">
        <w:rPr>
          <w:rFonts w:cs="Arial"/>
        </w:rPr>
        <w:t>e</w:t>
      </w:r>
      <w:r w:rsidRPr="00130C4D">
        <w:rPr>
          <w:rFonts w:cs="Arial"/>
          <w:szCs w:val="22"/>
          <w:cs/>
        </w:rPr>
        <w:t xml:space="preserve">. </w:t>
      </w:r>
      <w:r w:rsidRPr="00130C4D">
        <w:rPr>
          <w:rFonts w:cs="Arial"/>
        </w:rPr>
        <w:t>number of bad customer within the defined performance period</w:t>
      </w:r>
      <w:r w:rsidRPr="00130C4D">
        <w:rPr>
          <w:rFonts w:cs="Arial"/>
          <w:szCs w:val="22"/>
          <w:cs/>
        </w:rPr>
        <w:t xml:space="preserve">) </w:t>
      </w:r>
      <w:r w:rsidRPr="00130C4D">
        <w:rPr>
          <w:rFonts w:cs="Arial"/>
        </w:rPr>
        <w:t>is as per the table below</w:t>
      </w:r>
      <w:r w:rsidRPr="00130C4D">
        <w:rPr>
          <w:rFonts w:cs="Arial"/>
          <w:szCs w:val="22"/>
          <w:cs/>
        </w:rPr>
        <w:t xml:space="preserve">. </w:t>
      </w:r>
      <w:r w:rsidRPr="00130C4D">
        <w:rPr>
          <w:rFonts w:cs="Arial"/>
        </w:rPr>
        <w:t xml:space="preserve">Please note that there are two default performance definitions for </w:t>
      </w:r>
      <w:r w:rsidR="002B7839" w:rsidRPr="00130C4D">
        <w:rPr>
          <w:rFonts w:cs="Arial"/>
        </w:rPr>
        <w:t>CC</w:t>
      </w:r>
      <w:r w:rsidRPr="00130C4D">
        <w:rPr>
          <w:rFonts w:cs="Arial"/>
        </w:rPr>
        <w:t xml:space="preserve"> portfolio</w:t>
      </w:r>
      <w:r w:rsidRPr="00130C4D">
        <w:rPr>
          <w:rFonts w:cs="Arial"/>
          <w:szCs w:val="22"/>
          <w:cs/>
        </w:rPr>
        <w:t xml:space="preserve">. </w:t>
      </w:r>
      <w:r w:rsidRPr="00130C4D">
        <w:rPr>
          <w:rFonts w:cs="Arial"/>
        </w:rPr>
        <w:t>The first definition is 90</w:t>
      </w:r>
      <w:r w:rsidRPr="00130C4D">
        <w:rPr>
          <w:rFonts w:cs="Arial"/>
          <w:szCs w:val="22"/>
          <w:cs/>
        </w:rPr>
        <w:t xml:space="preserve">+ </w:t>
      </w:r>
      <w:r w:rsidRPr="00130C4D">
        <w:rPr>
          <w:rFonts w:cs="Arial"/>
        </w:rPr>
        <w:t>DPD as reflected by BOT class</w:t>
      </w:r>
      <w:r w:rsidRPr="00130C4D">
        <w:rPr>
          <w:rFonts w:cs="Arial"/>
          <w:szCs w:val="22"/>
          <w:cs/>
        </w:rPr>
        <w:t xml:space="preserve">. </w:t>
      </w:r>
      <w:r w:rsidRPr="00130C4D">
        <w:rPr>
          <w:rFonts w:cs="Arial"/>
        </w:rPr>
        <w:t>The second definition is TDR loans behavioral default</w:t>
      </w:r>
      <w:r w:rsidRPr="00130C4D">
        <w:rPr>
          <w:rFonts w:cs="Arial"/>
          <w:szCs w:val="22"/>
          <w:cs/>
        </w:rPr>
        <w:t xml:space="preserve">. </w:t>
      </w:r>
      <w:r w:rsidRPr="00130C4D">
        <w:rPr>
          <w:rFonts w:cs="Arial"/>
        </w:rPr>
        <w:t>For detail on the definition, please refer to the definition section of this document</w:t>
      </w:r>
      <w:r w:rsidRPr="00130C4D">
        <w:rPr>
          <w:rFonts w:cs="Arial"/>
          <w:szCs w:val="22"/>
          <w:cs/>
        </w:rPr>
        <w:t xml:space="preserve">. </w:t>
      </w:r>
    </w:p>
    <w:p w:rsidR="001302FC" w:rsidRPr="00130C4D" w:rsidRDefault="001302FC" w:rsidP="00A308AC">
      <w:pPr>
        <w:spacing w:line="259" w:lineRule="auto"/>
        <w:jc w:val="both"/>
        <w:rPr>
          <w:rFonts w:cs="Arial"/>
        </w:rPr>
      </w:pPr>
    </w:p>
    <w:tbl>
      <w:tblPr>
        <w:tblStyle w:val="LightList-Accent1"/>
        <w:tblW w:w="2982" w:type="pct"/>
        <w:jc w:val="center"/>
        <w:tblLook w:val="04A0" w:firstRow="1" w:lastRow="0" w:firstColumn="1" w:lastColumn="0" w:noHBand="0" w:noVBand="1"/>
      </w:tblPr>
      <w:tblGrid>
        <w:gridCol w:w="2217"/>
        <w:gridCol w:w="1509"/>
        <w:gridCol w:w="1004"/>
        <w:gridCol w:w="782"/>
      </w:tblGrid>
      <w:tr w:rsidR="00B84DB5" w:rsidRPr="00130C4D" w:rsidTr="00A20E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1" w:type="pct"/>
            <w:vAlign w:val="center"/>
          </w:tcPr>
          <w:p w:rsidR="00B84DB5" w:rsidRPr="00130C4D" w:rsidRDefault="00B84DB5" w:rsidP="00A308AC">
            <w:pPr>
              <w:jc w:val="both"/>
              <w:rPr>
                <w:rFonts w:cs="Arial"/>
                <w:sz w:val="16"/>
                <w:szCs w:val="16"/>
              </w:rPr>
            </w:pPr>
            <w:r w:rsidRPr="00130C4D">
              <w:rPr>
                <w:rFonts w:cs="Arial"/>
                <w:sz w:val="16"/>
                <w:szCs w:val="16"/>
              </w:rPr>
              <w:t>Asset Class</w:t>
            </w:r>
          </w:p>
        </w:tc>
        <w:tc>
          <w:tcPr>
            <w:tcW w:w="1369" w:type="pct"/>
            <w:vAlign w:val="center"/>
          </w:tcPr>
          <w:p w:rsidR="00B84DB5" w:rsidRPr="00130C4D" w:rsidRDefault="00B84DB5" w:rsidP="00A308AC">
            <w:pPr>
              <w:jc w:val="both"/>
              <w:cnfStyle w:val="100000000000" w:firstRow="1"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Total Customer</w:t>
            </w:r>
          </w:p>
        </w:tc>
        <w:tc>
          <w:tcPr>
            <w:tcW w:w="911" w:type="pct"/>
            <w:vAlign w:val="center"/>
          </w:tcPr>
          <w:p w:rsidR="00B84DB5" w:rsidRPr="00130C4D" w:rsidRDefault="00B84DB5" w:rsidP="00A308AC">
            <w:pPr>
              <w:jc w:val="both"/>
              <w:cnfStyle w:val="100000000000" w:firstRow="1"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Total Bad</w:t>
            </w:r>
          </w:p>
        </w:tc>
        <w:tc>
          <w:tcPr>
            <w:tcW w:w="710" w:type="pct"/>
            <w:vAlign w:val="center"/>
          </w:tcPr>
          <w:p w:rsidR="00B84DB5" w:rsidRPr="00130C4D" w:rsidRDefault="00B84DB5" w:rsidP="00A308AC">
            <w:pPr>
              <w:jc w:val="both"/>
              <w:cnfStyle w:val="100000000000" w:firstRow="1"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cs/>
              </w:rPr>
              <w:t>%</w:t>
            </w:r>
            <w:r w:rsidRPr="00130C4D">
              <w:rPr>
                <w:rFonts w:cs="Arial"/>
                <w:sz w:val="16"/>
                <w:szCs w:val="16"/>
              </w:rPr>
              <w:t>Bad</w:t>
            </w:r>
          </w:p>
        </w:tc>
      </w:tr>
      <w:tr w:rsidR="00B84DB5" w:rsidRPr="00130C4D" w:rsidTr="00A2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1" w:type="pct"/>
          </w:tcPr>
          <w:p w:rsidR="00B84DB5" w:rsidRPr="00130C4D" w:rsidRDefault="00B84DB5" w:rsidP="00130C4D">
            <w:pPr>
              <w:rPr>
                <w:rFonts w:cs="Arial"/>
                <w:sz w:val="16"/>
                <w:szCs w:val="16"/>
              </w:rPr>
            </w:pPr>
            <w:r w:rsidRPr="00130C4D">
              <w:rPr>
                <w:rFonts w:cs="Arial"/>
                <w:sz w:val="16"/>
                <w:szCs w:val="16"/>
              </w:rPr>
              <w:t>All</w:t>
            </w:r>
          </w:p>
        </w:tc>
        <w:tc>
          <w:tcPr>
            <w:tcW w:w="1369"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2119659</w:t>
            </w:r>
          </w:p>
        </w:tc>
        <w:tc>
          <w:tcPr>
            <w:tcW w:w="911"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34136</w:t>
            </w:r>
          </w:p>
        </w:tc>
        <w:tc>
          <w:tcPr>
            <w:tcW w:w="710"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7.12</w:t>
            </w:r>
          </w:p>
        </w:tc>
      </w:tr>
      <w:tr w:rsidR="00B84DB5" w:rsidRPr="00130C4D" w:rsidTr="00A20E33">
        <w:trPr>
          <w:jc w:val="center"/>
        </w:trPr>
        <w:tc>
          <w:tcPr>
            <w:cnfStyle w:val="001000000000" w:firstRow="0" w:lastRow="0" w:firstColumn="1" w:lastColumn="0" w:oddVBand="0" w:evenVBand="0" w:oddHBand="0" w:evenHBand="0" w:firstRowFirstColumn="0" w:firstRowLastColumn="0" w:lastRowFirstColumn="0" w:lastRowLastColumn="0"/>
            <w:tcW w:w="2011" w:type="pct"/>
          </w:tcPr>
          <w:p w:rsidR="00B84DB5" w:rsidRPr="00130C4D" w:rsidRDefault="00B84DB5" w:rsidP="00130C4D">
            <w:pPr>
              <w:rPr>
                <w:rFonts w:cs="Arial"/>
                <w:sz w:val="16"/>
                <w:szCs w:val="16"/>
              </w:rPr>
            </w:pPr>
            <w:r w:rsidRPr="00130C4D">
              <w:rPr>
                <w:rFonts w:cs="Arial"/>
                <w:sz w:val="16"/>
                <w:szCs w:val="16"/>
              </w:rPr>
              <w:t>PL Normal</w:t>
            </w:r>
          </w:p>
        </w:tc>
        <w:tc>
          <w:tcPr>
            <w:tcW w:w="1369" w:type="pct"/>
            <w:vAlign w:val="center"/>
          </w:tcPr>
          <w:p w:rsidR="00B84DB5" w:rsidRPr="00130C4D" w:rsidRDefault="00B84DB5" w:rsidP="00A308AC">
            <w:pPr>
              <w:jc w:val="both"/>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439661</w:t>
            </w:r>
          </w:p>
        </w:tc>
        <w:tc>
          <w:tcPr>
            <w:tcW w:w="911" w:type="pct"/>
            <w:vAlign w:val="center"/>
          </w:tcPr>
          <w:p w:rsidR="00B84DB5" w:rsidRPr="00130C4D" w:rsidRDefault="00B84DB5" w:rsidP="00A308AC">
            <w:pPr>
              <w:jc w:val="both"/>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17980</w:t>
            </w:r>
          </w:p>
        </w:tc>
        <w:tc>
          <w:tcPr>
            <w:tcW w:w="710" w:type="pct"/>
            <w:vAlign w:val="center"/>
          </w:tcPr>
          <w:p w:rsidR="00B84DB5" w:rsidRPr="00130C4D" w:rsidRDefault="00B84DB5" w:rsidP="00A308AC">
            <w:pPr>
              <w:jc w:val="both"/>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4.09</w:t>
            </w:r>
          </w:p>
        </w:tc>
      </w:tr>
      <w:tr w:rsidR="00B84DB5" w:rsidRPr="00130C4D" w:rsidTr="00A2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1" w:type="pct"/>
          </w:tcPr>
          <w:p w:rsidR="00B84DB5" w:rsidRPr="00130C4D" w:rsidRDefault="00B84DB5" w:rsidP="00130C4D">
            <w:pPr>
              <w:rPr>
                <w:rFonts w:cs="Arial"/>
                <w:sz w:val="16"/>
                <w:szCs w:val="16"/>
              </w:rPr>
            </w:pPr>
            <w:r w:rsidRPr="00130C4D">
              <w:rPr>
                <w:rFonts w:cs="Arial"/>
                <w:sz w:val="16"/>
                <w:szCs w:val="16"/>
              </w:rPr>
              <w:t>SMA</w:t>
            </w:r>
            <w:r w:rsidRPr="00130C4D">
              <w:rPr>
                <w:rFonts w:cs="Arial"/>
                <w:sz w:val="16"/>
                <w:szCs w:val="16"/>
                <w:cs/>
              </w:rPr>
              <w:t>/</w:t>
            </w:r>
            <w:r w:rsidRPr="00130C4D">
              <w:rPr>
                <w:rFonts w:cs="Arial"/>
                <w:sz w:val="16"/>
                <w:szCs w:val="16"/>
              </w:rPr>
              <w:t>SMQ</w:t>
            </w:r>
          </w:p>
        </w:tc>
        <w:tc>
          <w:tcPr>
            <w:tcW w:w="1369"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10507</w:t>
            </w:r>
          </w:p>
        </w:tc>
        <w:tc>
          <w:tcPr>
            <w:tcW w:w="911"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6720</w:t>
            </w:r>
          </w:p>
        </w:tc>
        <w:tc>
          <w:tcPr>
            <w:tcW w:w="710"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63.96</w:t>
            </w:r>
          </w:p>
        </w:tc>
      </w:tr>
      <w:tr w:rsidR="00B84DB5" w:rsidRPr="00130C4D" w:rsidTr="00A20E33">
        <w:trPr>
          <w:jc w:val="center"/>
        </w:trPr>
        <w:tc>
          <w:tcPr>
            <w:cnfStyle w:val="001000000000" w:firstRow="0" w:lastRow="0" w:firstColumn="1" w:lastColumn="0" w:oddVBand="0" w:evenVBand="0" w:oddHBand="0" w:evenHBand="0" w:firstRowFirstColumn="0" w:firstRowLastColumn="0" w:lastRowFirstColumn="0" w:lastRowLastColumn="0"/>
            <w:tcW w:w="2011" w:type="pct"/>
          </w:tcPr>
          <w:p w:rsidR="00B84DB5" w:rsidRPr="00130C4D" w:rsidRDefault="00B84DB5" w:rsidP="00130C4D">
            <w:pPr>
              <w:rPr>
                <w:rFonts w:cs="Arial"/>
                <w:sz w:val="16"/>
                <w:szCs w:val="16"/>
              </w:rPr>
            </w:pPr>
            <w:r w:rsidRPr="00130C4D">
              <w:rPr>
                <w:rFonts w:cs="Arial"/>
                <w:sz w:val="16"/>
                <w:szCs w:val="16"/>
              </w:rPr>
              <w:t>TDR</w:t>
            </w:r>
          </w:p>
        </w:tc>
        <w:tc>
          <w:tcPr>
            <w:tcW w:w="1369" w:type="pct"/>
            <w:vAlign w:val="center"/>
          </w:tcPr>
          <w:p w:rsidR="00B84DB5" w:rsidRPr="00130C4D" w:rsidRDefault="00B84DB5" w:rsidP="00A308AC">
            <w:pPr>
              <w:jc w:val="both"/>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28079</w:t>
            </w:r>
          </w:p>
        </w:tc>
        <w:tc>
          <w:tcPr>
            <w:tcW w:w="911" w:type="pct"/>
            <w:vAlign w:val="center"/>
          </w:tcPr>
          <w:p w:rsidR="00B84DB5" w:rsidRPr="00130C4D" w:rsidRDefault="00B84DB5" w:rsidP="00A308AC">
            <w:pPr>
              <w:jc w:val="both"/>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9342</w:t>
            </w:r>
          </w:p>
        </w:tc>
        <w:tc>
          <w:tcPr>
            <w:tcW w:w="710" w:type="pct"/>
            <w:vAlign w:val="center"/>
          </w:tcPr>
          <w:p w:rsidR="00B84DB5" w:rsidRPr="00130C4D" w:rsidRDefault="00B84DB5" w:rsidP="00A308AC">
            <w:pPr>
              <w:jc w:val="both"/>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30C4D">
              <w:rPr>
                <w:rFonts w:cs="Arial"/>
                <w:color w:val="000000"/>
                <w:sz w:val="16"/>
                <w:szCs w:val="16"/>
              </w:rPr>
              <w:t>33.27</w:t>
            </w:r>
          </w:p>
        </w:tc>
      </w:tr>
      <w:tr w:rsidR="00B84DB5" w:rsidRPr="00130C4D" w:rsidTr="00A2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1" w:type="pct"/>
          </w:tcPr>
          <w:p w:rsidR="00B84DB5" w:rsidRPr="00130C4D" w:rsidRDefault="00B84DB5" w:rsidP="00130C4D">
            <w:pPr>
              <w:rPr>
                <w:rFonts w:cs="Arial"/>
                <w:sz w:val="16"/>
                <w:szCs w:val="16"/>
              </w:rPr>
            </w:pPr>
            <w:r w:rsidRPr="00130C4D">
              <w:rPr>
                <w:rFonts w:cs="Arial"/>
                <w:sz w:val="16"/>
                <w:szCs w:val="16"/>
              </w:rPr>
              <w:t>Watch list</w:t>
            </w:r>
            <w:r w:rsidRPr="00130C4D">
              <w:rPr>
                <w:rFonts w:cs="Arial"/>
                <w:sz w:val="16"/>
                <w:szCs w:val="16"/>
                <w:cs/>
              </w:rPr>
              <w:t xml:space="preserve"> / </w:t>
            </w:r>
            <w:r w:rsidRPr="00130C4D">
              <w:rPr>
                <w:rFonts w:cs="Arial"/>
                <w:sz w:val="16"/>
                <w:szCs w:val="16"/>
              </w:rPr>
              <w:t>Reschedule</w:t>
            </w:r>
          </w:p>
        </w:tc>
        <w:tc>
          <w:tcPr>
            <w:tcW w:w="1369"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1168</w:t>
            </w:r>
          </w:p>
        </w:tc>
        <w:tc>
          <w:tcPr>
            <w:tcW w:w="911"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94</w:t>
            </w:r>
          </w:p>
        </w:tc>
        <w:tc>
          <w:tcPr>
            <w:tcW w:w="710" w:type="pct"/>
            <w:vAlign w:val="center"/>
          </w:tcPr>
          <w:p w:rsidR="00B84DB5" w:rsidRPr="00130C4D" w:rsidRDefault="00B84DB5" w:rsidP="00A308AC">
            <w:pPr>
              <w:jc w:val="both"/>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8.05</w:t>
            </w:r>
          </w:p>
        </w:tc>
      </w:tr>
    </w:tbl>
    <w:p w:rsidR="00BC776E" w:rsidRPr="00130C4D" w:rsidRDefault="00BC776E" w:rsidP="00A308AC">
      <w:pPr>
        <w:pStyle w:val="Caption"/>
        <w:spacing w:line="360" w:lineRule="auto"/>
        <w:jc w:val="both"/>
        <w:rPr>
          <w:rFonts w:cs="Arial"/>
        </w:rPr>
      </w:pPr>
    </w:p>
    <w:p w:rsidR="001302FC" w:rsidRPr="00130C4D" w:rsidRDefault="001302FC" w:rsidP="00997DD9">
      <w:pPr>
        <w:pStyle w:val="Caption"/>
        <w:spacing w:line="360" w:lineRule="auto"/>
        <w:rPr>
          <w:rFonts w:cs="Arial"/>
        </w:rPr>
      </w:pPr>
      <w:r w:rsidRPr="00130C4D">
        <w:rPr>
          <w:rFonts w:cs="Arial"/>
        </w:rPr>
        <w:t xml:space="preserve">Table </w:t>
      </w:r>
      <w:r w:rsidRPr="00130C4D">
        <w:rPr>
          <w:rFonts w:cs="Arial"/>
        </w:rPr>
        <w:fldChar w:fldCharType="begin"/>
      </w:r>
      <w:r w:rsidRPr="00130C4D">
        <w:rPr>
          <w:rFonts w:cs="Arial"/>
        </w:rPr>
        <w:instrText xml:space="preserve"> SEQ Table \* ARABIC </w:instrText>
      </w:r>
      <w:r w:rsidRPr="00130C4D">
        <w:rPr>
          <w:rFonts w:cs="Arial"/>
        </w:rPr>
        <w:fldChar w:fldCharType="separate"/>
      </w:r>
      <w:r w:rsidR="00F840FC">
        <w:rPr>
          <w:rFonts w:cs="Arial"/>
          <w:noProof/>
        </w:rPr>
        <w:t>6</w:t>
      </w:r>
      <w:r w:rsidRPr="00130C4D">
        <w:rPr>
          <w:rFonts w:cs="Arial"/>
        </w:rPr>
        <w:fldChar w:fldCharType="end"/>
      </w:r>
      <w:r w:rsidRPr="00130C4D">
        <w:rPr>
          <w:rFonts w:cs="Arial"/>
        </w:rPr>
        <w:t>, Default performance of the development sample</w:t>
      </w:r>
    </w:p>
    <w:p w:rsidR="001302FC" w:rsidRPr="00130C4D" w:rsidRDefault="001302FC" w:rsidP="00A308AC">
      <w:pPr>
        <w:jc w:val="both"/>
        <w:rPr>
          <w:rFonts w:cs="Arial"/>
        </w:rPr>
      </w:pPr>
    </w:p>
    <w:p w:rsidR="00130C4D" w:rsidRDefault="00130C4D">
      <w:pPr>
        <w:spacing w:line="259" w:lineRule="auto"/>
        <w:rPr>
          <w:rFonts w:cs="Arial"/>
          <w:b/>
          <w:sz w:val="28"/>
          <w:szCs w:val="22"/>
        </w:rPr>
      </w:pPr>
      <w:r>
        <w:rPr>
          <w:rFonts w:cs="Arial"/>
        </w:rPr>
        <w:br w:type="page"/>
      </w:r>
    </w:p>
    <w:p w:rsidR="00DD5C90" w:rsidRPr="00130C4D" w:rsidRDefault="00530C86" w:rsidP="00A308AC">
      <w:pPr>
        <w:pStyle w:val="Heading2"/>
        <w:numPr>
          <w:ilvl w:val="1"/>
          <w:numId w:val="2"/>
        </w:numPr>
        <w:jc w:val="both"/>
        <w:rPr>
          <w:rFonts w:cs="Arial"/>
        </w:rPr>
      </w:pPr>
      <w:r w:rsidRPr="00130C4D">
        <w:rPr>
          <w:rFonts w:cs="Arial"/>
        </w:rPr>
        <w:lastRenderedPageBreak/>
        <w:t xml:space="preserve">Quantitative </w:t>
      </w:r>
      <w:r w:rsidR="002C0D69" w:rsidRPr="00130C4D">
        <w:rPr>
          <w:rFonts w:cs="Arial"/>
        </w:rPr>
        <w:t>Validation</w:t>
      </w:r>
    </w:p>
    <w:p w:rsidR="00DD5C90" w:rsidRPr="00130C4D" w:rsidRDefault="00DD5C90" w:rsidP="00A308AC">
      <w:pPr>
        <w:pStyle w:val="Heading3"/>
        <w:numPr>
          <w:ilvl w:val="2"/>
          <w:numId w:val="2"/>
        </w:numPr>
        <w:jc w:val="both"/>
        <w:rPr>
          <w:rFonts w:cs="Arial"/>
        </w:rPr>
      </w:pPr>
      <w:r w:rsidRPr="00130C4D">
        <w:rPr>
          <w:rFonts w:cs="Arial"/>
        </w:rPr>
        <w:t>Binomial Test</w:t>
      </w:r>
    </w:p>
    <w:p w:rsidR="00DD5C90" w:rsidRPr="00130C4D" w:rsidRDefault="00DD5C90" w:rsidP="00A308AC">
      <w:pPr>
        <w:jc w:val="both"/>
        <w:rPr>
          <w:rFonts w:cs="Arial"/>
          <w:szCs w:val="22"/>
          <w:lang w:val="en-GB"/>
        </w:rPr>
      </w:pPr>
      <w:r w:rsidRPr="00130C4D">
        <w:rPr>
          <w:rFonts w:cs="Arial"/>
          <w:szCs w:val="22"/>
          <w:lang w:val="en-GB"/>
        </w:rPr>
        <w:t xml:space="preserve">Binomial test is the hypothesis test whether the PD of a rating category is underestimated at a confidence level α (e.g. 95%) where null hypothesis and alternative hypothesis are stated as following </w:t>
      </w:r>
    </w:p>
    <w:p w:rsidR="00DD5C90" w:rsidRPr="00130C4D" w:rsidRDefault="00DD5C90" w:rsidP="00A308AC">
      <w:pPr>
        <w:ind w:firstLine="720"/>
        <w:jc w:val="both"/>
        <w:rPr>
          <w:rFonts w:cs="Arial"/>
          <w:szCs w:val="22"/>
          <w:lang w:val="en-GB"/>
        </w:rPr>
      </w:pPr>
      <w:r w:rsidRPr="00130C4D">
        <w:rPr>
          <w:rFonts w:cs="Arial"/>
          <w:szCs w:val="22"/>
          <w:lang w:val="en-GB"/>
        </w:rPr>
        <w:t xml:space="preserve">H0: The actual PD of this rating is less than or equal to the PD in model. </w:t>
      </w:r>
    </w:p>
    <w:p w:rsidR="00DD5C90" w:rsidRPr="00130C4D" w:rsidRDefault="00DD5C90" w:rsidP="00A308AC">
      <w:pPr>
        <w:ind w:firstLine="720"/>
        <w:jc w:val="both"/>
        <w:rPr>
          <w:rFonts w:cs="Arial"/>
          <w:szCs w:val="22"/>
          <w:lang w:val="en-GB"/>
        </w:rPr>
      </w:pPr>
      <w:r w:rsidRPr="00130C4D">
        <w:rPr>
          <w:rFonts w:cs="Arial"/>
          <w:szCs w:val="22"/>
          <w:lang w:val="en-GB"/>
        </w:rPr>
        <w:t>H1: The actual PD of this rating is more than the PD in model.</w:t>
      </w:r>
    </w:p>
    <w:p w:rsidR="00DD5C90" w:rsidRPr="00130C4D" w:rsidRDefault="00DD5C90" w:rsidP="00A308AC">
      <w:pPr>
        <w:jc w:val="both"/>
        <w:rPr>
          <w:rFonts w:cs="Arial"/>
          <w:szCs w:val="22"/>
          <w:lang w:val="en-GB"/>
        </w:rPr>
      </w:pPr>
      <w:r w:rsidRPr="00130C4D">
        <w:rPr>
          <w:rFonts w:cs="Arial"/>
          <w:szCs w:val="22"/>
          <w:lang w:val="en-GB"/>
        </w:rPr>
        <w:t>If the number of actual default event (k) exceeds a critical value (k*), we will reject null hypothesis (H0) and conclude that the PD of a rating category is underestimated at a confidence level a.</w:t>
      </w:r>
    </w:p>
    <w:p w:rsidR="00DD5C90" w:rsidRPr="00130C4D" w:rsidRDefault="00DD5C90" w:rsidP="00A308AC">
      <w:pPr>
        <w:ind w:left="720" w:firstLine="720"/>
        <w:jc w:val="both"/>
        <w:rPr>
          <w:rFonts w:cs="Arial"/>
          <w:szCs w:val="22"/>
          <w:lang w:val="en-GB"/>
        </w:rPr>
      </w:pPr>
      <w:r w:rsidRPr="00130C4D">
        <w:rPr>
          <w:rFonts w:cs="Arial"/>
          <w:szCs w:val="22"/>
          <w:lang w:val="en-GB"/>
        </w:rPr>
        <w:t xml:space="preserve">Critical value </w:t>
      </w:r>
      <m:oMath>
        <m:sSup>
          <m:sSupPr>
            <m:ctrlPr>
              <w:rPr>
                <w:rFonts w:ascii="Cambria Math" w:hAnsi="Cambria Math" w:cs="Arial"/>
                <w:szCs w:val="22"/>
                <w:lang w:val="en-GB"/>
              </w:rPr>
            </m:ctrlPr>
          </m:sSupPr>
          <m:e>
            <m:r>
              <m:rPr>
                <m:sty m:val="p"/>
              </m:rPr>
              <w:rPr>
                <w:rFonts w:ascii="Cambria Math" w:hAnsi="Cambria Math" w:cs="Arial"/>
                <w:szCs w:val="22"/>
                <w:lang w:val="en-GB"/>
              </w:rPr>
              <m:t>k</m:t>
            </m:r>
          </m:e>
          <m:sup>
            <m:r>
              <m:rPr>
                <m:sty m:val="p"/>
              </m:rPr>
              <w:rPr>
                <w:rFonts w:ascii="Cambria Math" w:hAnsi="Cambria Math" w:cs="Arial"/>
                <w:szCs w:val="22"/>
                <w:lang w:val="en-GB"/>
              </w:rPr>
              <m:t>*</m:t>
            </m:r>
          </m:sup>
        </m:sSup>
        <m:r>
          <m:rPr>
            <m:sty m:val="p"/>
          </m:rPr>
          <w:rPr>
            <w:rFonts w:ascii="Cambria Math" w:hAnsi="Cambria Math" w:cs="Arial"/>
            <w:szCs w:val="22"/>
            <w:lang w:val="en-GB"/>
          </w:rPr>
          <m:t xml:space="preserve">= </m:t>
        </m:r>
        <m:sSub>
          <m:sSubPr>
            <m:ctrlPr>
              <w:rPr>
                <w:rFonts w:ascii="Cambria Math" w:hAnsi="Cambria Math" w:cs="Arial"/>
                <w:szCs w:val="22"/>
                <w:lang w:val="en-GB"/>
              </w:rPr>
            </m:ctrlPr>
          </m:sSubPr>
          <m:e>
            <m:r>
              <m:rPr>
                <m:sty m:val="p"/>
              </m:rPr>
              <w:rPr>
                <w:rFonts w:ascii="Cambria Math" w:hAnsi="Cambria Math" w:cs="Arial"/>
                <w:szCs w:val="22"/>
                <w:lang w:val="en-GB"/>
              </w:rPr>
              <m:t>Z</m:t>
            </m:r>
          </m:e>
          <m:sub>
            <m:r>
              <m:rPr>
                <m:sty m:val="p"/>
              </m:rPr>
              <w:rPr>
                <w:rFonts w:ascii="Cambria Math" w:hAnsi="Cambria Math" w:cs="Arial"/>
                <w:szCs w:val="22"/>
                <w:lang w:val="en-GB"/>
              </w:rPr>
              <m:t>α</m:t>
            </m:r>
          </m:sub>
        </m:sSub>
        <m:rad>
          <m:radPr>
            <m:degHide m:val="1"/>
            <m:ctrlPr>
              <w:rPr>
                <w:rFonts w:ascii="Cambria Math" w:hAnsi="Cambria Math" w:cs="Arial"/>
                <w:szCs w:val="22"/>
                <w:lang w:val="en-GB"/>
              </w:rPr>
            </m:ctrlPr>
          </m:radPr>
          <m:deg/>
          <m:e>
            <m:r>
              <m:rPr>
                <m:sty m:val="p"/>
              </m:rPr>
              <w:rPr>
                <w:rFonts w:ascii="Cambria Math" w:hAnsi="Cambria Math" w:cs="Arial"/>
                <w:szCs w:val="22"/>
                <w:lang w:val="en-GB"/>
              </w:rPr>
              <m:t>n*PD*(1-PD)</m:t>
            </m:r>
          </m:e>
        </m:rad>
        <m:r>
          <m:rPr>
            <m:sty m:val="p"/>
          </m:rPr>
          <w:rPr>
            <w:rFonts w:ascii="Cambria Math" w:hAnsi="Cambria Math" w:cs="Arial"/>
            <w:szCs w:val="22"/>
            <w:lang w:val="en-GB"/>
          </w:rPr>
          <m:t>+n*PD</m:t>
        </m:r>
      </m:oMath>
      <w:r w:rsidRPr="00130C4D">
        <w:rPr>
          <w:rFonts w:cs="Arial"/>
          <w:szCs w:val="22"/>
          <w:lang w:val="en-GB"/>
        </w:rPr>
        <w:t xml:space="preserve"> </w:t>
      </w:r>
    </w:p>
    <w:p w:rsidR="00DD5C90" w:rsidRPr="00130C4D" w:rsidRDefault="00DD5C90" w:rsidP="00A308AC">
      <w:pPr>
        <w:jc w:val="both"/>
        <w:rPr>
          <w:rFonts w:cs="Arial"/>
          <w:szCs w:val="22"/>
          <w:lang w:val="en-GB"/>
        </w:rPr>
      </w:pPr>
      <w:proofErr w:type="gramStart"/>
      <w:r w:rsidRPr="00130C4D">
        <w:rPr>
          <w:rFonts w:cs="Arial"/>
          <w:szCs w:val="22"/>
          <w:lang w:val="en-GB"/>
        </w:rPr>
        <w:t>where</w:t>
      </w:r>
      <w:proofErr w:type="gramEnd"/>
      <w:r w:rsidRPr="00130C4D">
        <w:rPr>
          <w:rFonts w:cs="Arial"/>
          <w:szCs w:val="22"/>
          <w:lang w:val="en-GB"/>
        </w:rPr>
        <w:t xml:space="preserve"> </w:t>
      </w:r>
      <m:oMath>
        <m:sSub>
          <m:sSubPr>
            <m:ctrlPr>
              <w:rPr>
                <w:rFonts w:ascii="Cambria Math" w:hAnsi="Cambria Math" w:cs="Arial"/>
                <w:szCs w:val="22"/>
                <w:lang w:val="en-GB"/>
              </w:rPr>
            </m:ctrlPr>
          </m:sSubPr>
          <m:e>
            <m:r>
              <w:rPr>
                <w:rFonts w:ascii="Cambria Math" w:hAnsi="Cambria Math" w:cs="Arial"/>
                <w:szCs w:val="22"/>
                <w:lang w:val="en-GB"/>
              </w:rPr>
              <m:t>Z</m:t>
            </m:r>
          </m:e>
          <m:sub>
            <m:r>
              <w:rPr>
                <w:rFonts w:ascii="Cambria Math" w:hAnsi="Cambria Math" w:cs="Arial"/>
                <w:szCs w:val="22"/>
                <w:lang w:val="en-GB"/>
              </w:rPr>
              <m:t>α</m:t>
            </m:r>
          </m:sub>
        </m:sSub>
        <m:r>
          <w:rPr>
            <w:rFonts w:ascii="Cambria Math" w:hAnsi="Cambria Math" w:cs="Arial"/>
            <w:szCs w:val="22"/>
            <w:lang w:val="en-GB"/>
          </w:rPr>
          <m:t xml:space="preserve"> </m:t>
        </m:r>
      </m:oMath>
      <w:r w:rsidRPr="00130C4D">
        <w:rPr>
          <w:rFonts w:cs="Arial"/>
          <w:szCs w:val="22"/>
          <w:lang w:val="en-GB"/>
        </w:rPr>
        <w:t>denotes the inverse function of the standard normal distribution.</w:t>
      </w:r>
    </w:p>
    <w:p w:rsidR="00DD5C90" w:rsidRPr="00130C4D" w:rsidRDefault="00DD5C90" w:rsidP="00A308AC">
      <w:pPr>
        <w:jc w:val="both"/>
        <w:rPr>
          <w:rFonts w:cs="Arial"/>
          <w:szCs w:val="22"/>
          <w:lang w:val="en-GB"/>
        </w:rPr>
      </w:pPr>
    </w:p>
    <w:p w:rsidR="00B142D8" w:rsidRPr="00130C4D" w:rsidRDefault="00DD5C90" w:rsidP="00A308AC">
      <w:pPr>
        <w:jc w:val="both"/>
        <w:rPr>
          <w:rFonts w:cs="Arial"/>
          <w:szCs w:val="22"/>
          <w:lang w:val="en-GB"/>
        </w:rPr>
      </w:pPr>
      <w:r w:rsidRPr="00130C4D">
        <w:rPr>
          <w:rFonts w:cs="Arial"/>
          <w:szCs w:val="22"/>
          <w:lang w:val="en-GB"/>
        </w:rPr>
        <w:t xml:space="preserve">This test can be applied to one rating category at a time. The test statistically compares </w:t>
      </w:r>
      <w:r w:rsidR="001C1A08" w:rsidRPr="00130C4D">
        <w:rPr>
          <w:rFonts w:cs="Arial"/>
          <w:szCs w:val="22"/>
          <w:lang w:val="en-GB"/>
        </w:rPr>
        <w:t>the number of actua</w:t>
      </w:r>
      <w:r w:rsidR="00E27460" w:rsidRPr="00130C4D">
        <w:rPr>
          <w:rFonts w:cs="Arial"/>
          <w:szCs w:val="22"/>
          <w:lang w:val="en-GB"/>
        </w:rPr>
        <w:t>l default</w:t>
      </w:r>
      <w:r w:rsidRPr="00130C4D">
        <w:rPr>
          <w:rFonts w:cs="Arial"/>
          <w:szCs w:val="22"/>
          <w:lang w:val="en-GB"/>
        </w:rPr>
        <w:t xml:space="preserve"> to the rating’s PD. It is based on assumption that default is independent event.</w:t>
      </w:r>
    </w:p>
    <w:p w:rsidR="00D86B68" w:rsidRPr="00130C4D" w:rsidRDefault="00D86B68" w:rsidP="00A308AC">
      <w:pPr>
        <w:jc w:val="both"/>
        <w:rPr>
          <w:rFonts w:cs="Arial"/>
          <w:szCs w:val="22"/>
          <w:lang w:val="en-GB"/>
        </w:rPr>
      </w:pPr>
    </w:p>
    <w:p w:rsidR="00130C4D" w:rsidRPr="00130C4D" w:rsidRDefault="00130C4D">
      <w:pPr>
        <w:spacing w:line="259" w:lineRule="auto"/>
        <w:rPr>
          <w:rFonts w:eastAsiaTheme="majorEastAsia" w:cs="Arial"/>
          <w:b/>
          <w:sz w:val="24"/>
          <w:szCs w:val="30"/>
        </w:rPr>
      </w:pPr>
      <w:r w:rsidRPr="00130C4D">
        <w:rPr>
          <w:rFonts w:cs="Arial"/>
        </w:rPr>
        <w:br w:type="page"/>
      </w:r>
    </w:p>
    <w:p w:rsidR="00DD5C90" w:rsidRPr="00130C4D" w:rsidRDefault="00DD5C90" w:rsidP="004D264D">
      <w:pPr>
        <w:pStyle w:val="Heading3"/>
        <w:numPr>
          <w:ilvl w:val="2"/>
          <w:numId w:val="2"/>
        </w:numPr>
        <w:jc w:val="both"/>
        <w:rPr>
          <w:rFonts w:cs="Arial"/>
        </w:rPr>
      </w:pPr>
      <w:r w:rsidRPr="00130C4D">
        <w:rPr>
          <w:rFonts w:cs="Arial"/>
        </w:rPr>
        <w:lastRenderedPageBreak/>
        <w:t>PD Validation Result</w:t>
      </w:r>
    </w:p>
    <w:p w:rsidR="00DD5C90" w:rsidRPr="00130C4D" w:rsidRDefault="00DD5C90" w:rsidP="004D264D">
      <w:pPr>
        <w:pStyle w:val="Heading4"/>
        <w:rPr>
          <w:rFonts w:cs="Arial"/>
          <w:b/>
          <w:bCs/>
        </w:rPr>
      </w:pPr>
      <w:r w:rsidRPr="00130C4D">
        <w:rPr>
          <w:rFonts w:cs="Arial"/>
          <w:b/>
          <w:bCs/>
        </w:rPr>
        <w:t>TFRS9</w:t>
      </w:r>
    </w:p>
    <w:p w:rsidR="00F840FC" w:rsidRPr="00130C4D" w:rsidRDefault="00DD5C90" w:rsidP="00F840FC">
      <w:pPr>
        <w:rPr>
          <w:rFonts w:cs="Arial"/>
          <w:noProof/>
        </w:rPr>
      </w:pPr>
      <w:r w:rsidRPr="00130C4D">
        <w:rPr>
          <w:rFonts w:cs="Arial"/>
        </w:rPr>
        <w:fldChar w:fldCharType="begin"/>
      </w:r>
      <w:r w:rsidRPr="00130C4D">
        <w:rPr>
          <w:rFonts w:cs="Arial"/>
        </w:rPr>
        <w:instrText xml:space="preserve"> REF _Ref11663711 \h  \* MERGEFORMAT </w:instrText>
      </w:r>
      <w:r w:rsidRPr="00130C4D">
        <w:rPr>
          <w:rFonts w:cs="Arial"/>
        </w:rPr>
      </w:r>
      <w:r w:rsidRPr="00130C4D">
        <w:rPr>
          <w:rFonts w:cs="Arial"/>
        </w:rPr>
        <w:fldChar w:fldCharType="separate"/>
      </w:r>
    </w:p>
    <w:p w:rsidR="00DD5C90" w:rsidRPr="00130C4D" w:rsidRDefault="00F840FC" w:rsidP="00997DD9">
      <w:pPr>
        <w:rPr>
          <w:rFonts w:cs="Arial"/>
        </w:rPr>
      </w:pPr>
      <w:r w:rsidRPr="00130C4D">
        <w:rPr>
          <w:rFonts w:cs="Arial"/>
          <w:noProof/>
        </w:rPr>
        <w:t xml:space="preserve">Table </w:t>
      </w:r>
      <w:r>
        <w:rPr>
          <w:rFonts w:cs="Arial"/>
          <w:noProof/>
        </w:rPr>
        <w:t>7</w:t>
      </w:r>
      <w:r w:rsidR="00DD5C90" w:rsidRPr="00130C4D">
        <w:rPr>
          <w:rFonts w:cs="Arial"/>
        </w:rPr>
        <w:fldChar w:fldCharType="end"/>
      </w:r>
      <w:r w:rsidR="00DD5C90" w:rsidRPr="00130C4D">
        <w:rPr>
          <w:rFonts w:cs="Arial"/>
        </w:rPr>
        <w:t xml:space="preserve"> presented the binomial test which compared the actual default rate to the assigned probability of default in each asset class. The PDs in every asset class is accepted. Therefore, we did not</w:t>
      </w:r>
      <w:r w:rsidR="00BA335B" w:rsidRPr="00130C4D">
        <w:rPr>
          <w:rFonts w:cs="Arial"/>
        </w:rPr>
        <w:t xml:space="preserve"> calibrate PDs of Credit card</w:t>
      </w:r>
      <w:r w:rsidR="00DD5C90" w:rsidRPr="00130C4D">
        <w:rPr>
          <w:rFonts w:cs="Arial"/>
        </w:rPr>
        <w:t>.</w:t>
      </w:r>
    </w:p>
    <w:tbl>
      <w:tblPr>
        <w:tblStyle w:val="LightList-Accent1"/>
        <w:tblW w:w="5128" w:type="pct"/>
        <w:tblLook w:val="04A0" w:firstRow="1" w:lastRow="0" w:firstColumn="1" w:lastColumn="0" w:noHBand="0" w:noVBand="1"/>
      </w:tblPr>
      <w:tblGrid>
        <w:gridCol w:w="1169"/>
        <w:gridCol w:w="1061"/>
        <w:gridCol w:w="937"/>
        <w:gridCol w:w="590"/>
        <w:gridCol w:w="750"/>
        <w:gridCol w:w="795"/>
        <w:gridCol w:w="1070"/>
        <w:gridCol w:w="759"/>
        <w:gridCol w:w="759"/>
        <w:gridCol w:w="759"/>
        <w:gridCol w:w="830"/>
      </w:tblGrid>
      <w:tr w:rsidR="00BE33B8" w:rsidRPr="00DC4B99" w:rsidTr="00BE33B8">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644" w:type="pct"/>
            <w:vAlign w:val="center"/>
            <w:hideMark/>
          </w:tcPr>
          <w:p w:rsidR="00BE33B8" w:rsidRPr="00DC4B99" w:rsidRDefault="00BE33B8" w:rsidP="00130C4D">
            <w:pPr>
              <w:spacing w:before="100" w:beforeAutospacing="1" w:after="100" w:afterAutospacing="1" w:line="240" w:lineRule="auto"/>
              <w:jc w:val="center"/>
              <w:rPr>
                <w:rFonts w:cs="Arial"/>
                <w:b w:val="0"/>
                <w:bCs w:val="0"/>
                <w:sz w:val="16"/>
                <w:szCs w:val="16"/>
              </w:rPr>
            </w:pPr>
            <w:proofErr w:type="spellStart"/>
            <w:r w:rsidRPr="00DC4B99">
              <w:rPr>
                <w:rFonts w:cs="Arial"/>
                <w:b w:val="0"/>
                <w:bCs w:val="0"/>
                <w:sz w:val="16"/>
                <w:szCs w:val="16"/>
              </w:rPr>
              <w:t>Masterscal</w:t>
            </w:r>
            <w:proofErr w:type="spellEnd"/>
            <w:r w:rsidRPr="00DC4B99">
              <w:rPr>
                <w:rFonts w:cs="Arial"/>
                <w:b w:val="0"/>
                <w:bCs w:val="0"/>
                <w:sz w:val="16"/>
                <w:szCs w:val="16"/>
              </w:rPr>
              <w:t xml:space="preserve"> </w:t>
            </w:r>
            <w:proofErr w:type="spellStart"/>
            <w:r w:rsidRPr="00DC4B99">
              <w:rPr>
                <w:rFonts w:cs="Arial"/>
                <w:b w:val="0"/>
                <w:bCs w:val="0"/>
                <w:sz w:val="16"/>
                <w:szCs w:val="16"/>
              </w:rPr>
              <w:t>Riskgrade</w:t>
            </w:r>
            <w:proofErr w:type="spellEnd"/>
          </w:p>
        </w:tc>
        <w:tc>
          <w:tcPr>
            <w:tcW w:w="556" w:type="pct"/>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Asset Class</w:t>
            </w:r>
          </w:p>
        </w:tc>
        <w:tc>
          <w:tcPr>
            <w:tcW w:w="491" w:type="pct"/>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 xml:space="preserve">Fine </w:t>
            </w:r>
            <w:proofErr w:type="spellStart"/>
            <w:r w:rsidRPr="00DC4B99">
              <w:rPr>
                <w:rFonts w:cs="Arial"/>
                <w:b w:val="0"/>
                <w:bCs w:val="0"/>
                <w:sz w:val="16"/>
                <w:szCs w:val="16"/>
              </w:rPr>
              <w:t>Riskgrade</w:t>
            </w:r>
            <w:proofErr w:type="spellEnd"/>
          </w:p>
        </w:tc>
        <w:tc>
          <w:tcPr>
            <w:tcW w:w="310" w:type="pct"/>
            <w:noWrap/>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#Bad</w:t>
            </w:r>
          </w:p>
        </w:tc>
        <w:tc>
          <w:tcPr>
            <w:tcW w:w="394" w:type="pct"/>
            <w:noWrap/>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#Good</w:t>
            </w:r>
          </w:p>
        </w:tc>
        <w:tc>
          <w:tcPr>
            <w:tcW w:w="417" w:type="pct"/>
            <w:noWrap/>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Total</w:t>
            </w:r>
          </w:p>
        </w:tc>
        <w:tc>
          <w:tcPr>
            <w:tcW w:w="561" w:type="pct"/>
            <w:noWrap/>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%Actual PD</w:t>
            </w:r>
          </w:p>
        </w:tc>
        <w:tc>
          <w:tcPr>
            <w:tcW w:w="398" w:type="pct"/>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PD Master Scale</w:t>
            </w:r>
          </w:p>
        </w:tc>
        <w:tc>
          <w:tcPr>
            <w:tcW w:w="398" w:type="pct"/>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Critical PD</w:t>
            </w:r>
          </w:p>
        </w:tc>
        <w:tc>
          <w:tcPr>
            <w:tcW w:w="398" w:type="pct"/>
            <w:noWrap/>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DR</w:t>
            </w:r>
          </w:p>
        </w:tc>
        <w:tc>
          <w:tcPr>
            <w:tcW w:w="435" w:type="pct"/>
            <w:noWrap/>
            <w:vAlign w:val="center"/>
            <w:hideMark/>
          </w:tcPr>
          <w:p w:rsidR="00BE33B8" w:rsidRPr="00DC4B99" w:rsidRDefault="00BE33B8" w:rsidP="00130C4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DC4B99">
              <w:rPr>
                <w:rFonts w:cs="Arial"/>
                <w:b w:val="0"/>
                <w:bCs w:val="0"/>
                <w:sz w:val="16"/>
                <w:szCs w:val="16"/>
              </w:rPr>
              <w:t>Binomial</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1</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12</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1387</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685623</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687,010</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0.20%</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0.31%</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0.32%</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0.20%</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2</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98</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857</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294548</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295,405</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0.29%</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0.51%</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0.54%</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0.29%</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3</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11</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848</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160562</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161,410</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0.53%</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0.97%</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1.02%</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0.53%</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4</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2027</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368574</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370,601</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0.55%</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1.98%</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2.03%</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0.63%</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4</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10</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689</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61911</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62,600</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1.10%</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1.98%</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2.03%</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0.63%</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5</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9</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7670</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337169</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344,839</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2.22%</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3.94%</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4.01%</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2.22%</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6</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8</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3948</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72099</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76,047</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5.19%</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8.70%</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8.92%</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5.15%</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6</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Reschedule</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12</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742</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754</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1.59%</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8.70%</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8.92%</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5.15%</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7</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7</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3192</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37138</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40,330</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7.91%</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14.18%</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14.61%</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8.17%</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7</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TDR</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302</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1907</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2,209</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13.67%</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14.18%</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14.61%</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8.17%</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7</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Watch list</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155</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156</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0.64%</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14.18%</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14.61%</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8.17%</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8</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4098</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27339</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31,437</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13.04%</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21.05%</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21.69%</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13.03%</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8</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964</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7018</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7,982</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12.08%</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21.05%</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21.69%</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13.03%</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8</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TDR</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4</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357</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1765</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2,122</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16.82%</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21.05%</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21.69%</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13.03%</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9</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1365</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5329</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6,694</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20.39%</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34.67%</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35.53%</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20.39%</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9</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4</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1360</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4991</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6,351</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21.41%</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34.67%</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35.53%</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20.39%</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9</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TDR</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5318</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21072</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26,390</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20.15%</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34.67%</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35.53%</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20.39%</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10</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1</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59</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80</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26.25%</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50.69%</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51.51%</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27.44%</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10</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PL Normal</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w:t>
            </w: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515</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1694</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2,209</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23.31%</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50.69%</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51.51%</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27.44%</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10</w:t>
            </w:r>
          </w:p>
        </w:tc>
        <w:tc>
          <w:tcPr>
            <w:tcW w:w="556"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TDR</w:t>
            </w:r>
          </w:p>
        </w:tc>
        <w:tc>
          <w:tcPr>
            <w:tcW w:w="49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w:t>
            </w:r>
          </w:p>
        </w:tc>
        <w:tc>
          <w:tcPr>
            <w:tcW w:w="310"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8391</w:t>
            </w:r>
          </w:p>
        </w:tc>
        <w:tc>
          <w:tcPr>
            <w:tcW w:w="394"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21838</w:t>
            </w:r>
          </w:p>
        </w:tc>
        <w:tc>
          <w:tcPr>
            <w:tcW w:w="417"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30,229</w:t>
            </w:r>
          </w:p>
        </w:tc>
        <w:tc>
          <w:tcPr>
            <w:tcW w:w="561"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27.76%</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50.69%</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51.51%</w:t>
            </w:r>
          </w:p>
        </w:tc>
        <w:tc>
          <w:tcPr>
            <w:tcW w:w="398"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27.44%</w:t>
            </w:r>
          </w:p>
        </w:tc>
        <w:tc>
          <w:tcPr>
            <w:tcW w:w="435" w:type="pct"/>
            <w:noWrap/>
            <w:vAlign w:val="center"/>
            <w:hideMark/>
          </w:tcPr>
          <w:p w:rsidR="00BE33B8" w:rsidRPr="00DC4B99" w:rsidRDefault="00BE33B8" w:rsidP="00130C4D">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r w:rsidR="00BE33B8" w:rsidRPr="00DC4B99" w:rsidTr="00BE33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4" w:type="pct"/>
            <w:noWrap/>
            <w:vAlign w:val="center"/>
            <w:hideMark/>
          </w:tcPr>
          <w:p w:rsidR="00BE33B8" w:rsidRPr="00DC4B99" w:rsidRDefault="00BE33B8" w:rsidP="00130C4D">
            <w:pPr>
              <w:spacing w:line="240" w:lineRule="auto"/>
              <w:jc w:val="center"/>
              <w:rPr>
                <w:rFonts w:cs="Arial"/>
                <w:color w:val="000000"/>
                <w:sz w:val="16"/>
                <w:szCs w:val="16"/>
              </w:rPr>
            </w:pPr>
            <w:r w:rsidRPr="00DC4B99">
              <w:rPr>
                <w:rFonts w:cs="Arial"/>
                <w:color w:val="000000"/>
                <w:sz w:val="16"/>
                <w:szCs w:val="16"/>
              </w:rPr>
              <w:t>11</w:t>
            </w:r>
          </w:p>
        </w:tc>
        <w:tc>
          <w:tcPr>
            <w:tcW w:w="556"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SMA</w:t>
            </w:r>
          </w:p>
        </w:tc>
        <w:tc>
          <w:tcPr>
            <w:tcW w:w="49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p>
        </w:tc>
        <w:tc>
          <w:tcPr>
            <w:tcW w:w="310"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5742</w:t>
            </w:r>
          </w:p>
        </w:tc>
        <w:tc>
          <w:tcPr>
            <w:tcW w:w="394"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8126</w:t>
            </w:r>
          </w:p>
        </w:tc>
        <w:tc>
          <w:tcPr>
            <w:tcW w:w="417"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13,868</w:t>
            </w:r>
          </w:p>
        </w:tc>
        <w:tc>
          <w:tcPr>
            <w:tcW w:w="561"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41.40%</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68.95%</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69.96%</w:t>
            </w:r>
          </w:p>
        </w:tc>
        <w:tc>
          <w:tcPr>
            <w:tcW w:w="398"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41.40%</w:t>
            </w:r>
          </w:p>
        </w:tc>
        <w:tc>
          <w:tcPr>
            <w:tcW w:w="435" w:type="pct"/>
            <w:noWrap/>
            <w:vAlign w:val="center"/>
            <w:hideMark/>
          </w:tcPr>
          <w:p w:rsidR="00BE33B8" w:rsidRPr="00DC4B99" w:rsidRDefault="00BE33B8" w:rsidP="00130C4D">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DC4B99">
              <w:rPr>
                <w:rFonts w:cs="Arial"/>
                <w:color w:val="000000"/>
                <w:sz w:val="16"/>
                <w:szCs w:val="16"/>
              </w:rPr>
              <w:t>Accept</w:t>
            </w:r>
          </w:p>
        </w:tc>
      </w:tr>
    </w:tbl>
    <w:p w:rsidR="00A308AC" w:rsidRPr="00130C4D" w:rsidRDefault="00A308AC" w:rsidP="00A308AC">
      <w:pPr>
        <w:pStyle w:val="Caption"/>
        <w:spacing w:line="360" w:lineRule="auto"/>
        <w:jc w:val="both"/>
        <w:rPr>
          <w:rFonts w:cs="Arial"/>
        </w:rPr>
      </w:pPr>
      <w:bookmarkStart w:id="6" w:name="_Ref11663711"/>
    </w:p>
    <w:p w:rsidR="00C352A1" w:rsidRPr="00130C4D" w:rsidRDefault="00DD5C90" w:rsidP="00A034C2">
      <w:pPr>
        <w:pStyle w:val="Caption"/>
        <w:spacing w:line="360" w:lineRule="auto"/>
        <w:rPr>
          <w:rFonts w:cs="Arial"/>
        </w:rPr>
      </w:pPr>
      <w:r w:rsidRPr="00130C4D">
        <w:rPr>
          <w:rFonts w:cs="Arial"/>
        </w:rPr>
        <w:t xml:space="preserve">Table </w:t>
      </w:r>
      <w:r w:rsidRPr="00130C4D">
        <w:rPr>
          <w:rFonts w:cs="Arial"/>
        </w:rPr>
        <w:fldChar w:fldCharType="begin"/>
      </w:r>
      <w:r w:rsidRPr="00130C4D">
        <w:rPr>
          <w:rFonts w:cs="Arial"/>
        </w:rPr>
        <w:instrText xml:space="preserve"> SEQ Table \* ARABIC </w:instrText>
      </w:r>
      <w:r w:rsidRPr="00130C4D">
        <w:rPr>
          <w:rFonts w:cs="Arial"/>
        </w:rPr>
        <w:fldChar w:fldCharType="separate"/>
      </w:r>
      <w:r w:rsidR="00F840FC">
        <w:rPr>
          <w:rFonts w:cs="Arial"/>
          <w:noProof/>
        </w:rPr>
        <w:t>7</w:t>
      </w:r>
      <w:r w:rsidRPr="00130C4D">
        <w:rPr>
          <w:rFonts w:cs="Arial"/>
        </w:rPr>
        <w:fldChar w:fldCharType="end"/>
      </w:r>
      <w:bookmarkEnd w:id="6"/>
      <w:r w:rsidRPr="00130C4D">
        <w:rPr>
          <w:rFonts w:cs="Arial"/>
          <w:noProof/>
        </w:rPr>
        <w:t>,</w:t>
      </w:r>
      <w:r w:rsidRPr="00130C4D">
        <w:rPr>
          <w:rFonts w:cs="Arial"/>
        </w:rPr>
        <w:t xml:space="preserve"> </w:t>
      </w:r>
      <w:r w:rsidR="00E01431" w:rsidRPr="00130C4D">
        <w:rPr>
          <w:rFonts w:cs="Arial"/>
          <w:noProof/>
        </w:rPr>
        <w:t>Binomial test C</w:t>
      </w:r>
      <w:r w:rsidRPr="00130C4D">
        <w:rPr>
          <w:rFonts w:cs="Arial"/>
          <w:noProof/>
        </w:rPr>
        <w:t>C PD (by customer)</w:t>
      </w:r>
      <w:r w:rsidR="00C352A1" w:rsidRPr="00130C4D">
        <w:rPr>
          <w:rFonts w:cs="Arial"/>
        </w:rPr>
        <w:br w:type="page"/>
      </w:r>
    </w:p>
    <w:p w:rsidR="000428CF" w:rsidRPr="00130C4D" w:rsidRDefault="000428CF" w:rsidP="00A308AC">
      <w:pPr>
        <w:pStyle w:val="Heading1"/>
        <w:numPr>
          <w:ilvl w:val="0"/>
          <w:numId w:val="2"/>
        </w:numPr>
        <w:jc w:val="both"/>
        <w:rPr>
          <w:rFonts w:cs="Arial"/>
        </w:rPr>
      </w:pPr>
      <w:r w:rsidRPr="00130C4D">
        <w:rPr>
          <w:rFonts w:cs="Arial"/>
        </w:rPr>
        <w:lastRenderedPageBreak/>
        <w:t>Exposure at Default</w:t>
      </w:r>
    </w:p>
    <w:p w:rsidR="000F100E" w:rsidRPr="00130C4D" w:rsidRDefault="000F100E" w:rsidP="00A308AC">
      <w:pPr>
        <w:jc w:val="both"/>
        <w:rPr>
          <w:rFonts w:cs="Arial"/>
          <w:szCs w:val="20"/>
        </w:rPr>
      </w:pPr>
      <w:r w:rsidRPr="00130C4D">
        <w:rPr>
          <w:rFonts w:cs="Arial"/>
        </w:rPr>
        <w:t xml:space="preserve">Exposure at Default </w:t>
      </w:r>
      <w:r w:rsidRPr="00130C4D">
        <w:rPr>
          <w:rFonts w:cs="Arial"/>
          <w:szCs w:val="20"/>
          <w:cs/>
        </w:rPr>
        <w:t>(</w:t>
      </w:r>
      <w:r w:rsidRPr="00130C4D">
        <w:rPr>
          <w:rFonts w:cs="Arial"/>
        </w:rPr>
        <w:t>EAD</w:t>
      </w:r>
      <w:r w:rsidRPr="00130C4D">
        <w:rPr>
          <w:rFonts w:cs="Arial"/>
          <w:szCs w:val="20"/>
          <w:cs/>
        </w:rPr>
        <w:t xml:space="preserve">) </w:t>
      </w:r>
      <w:r w:rsidRPr="00130C4D">
        <w:rPr>
          <w:rFonts w:cs="Arial"/>
        </w:rPr>
        <w:t>is defined as expected outstanding balance at the time of default</w:t>
      </w:r>
      <w:r w:rsidRPr="00130C4D">
        <w:rPr>
          <w:rFonts w:cs="Arial"/>
          <w:szCs w:val="20"/>
          <w:cs/>
        </w:rPr>
        <w:t xml:space="preserve">. </w:t>
      </w:r>
      <w:r w:rsidRPr="00130C4D">
        <w:rPr>
          <w:rFonts w:cs="Arial"/>
        </w:rPr>
        <w:t xml:space="preserve">It is one of the major components in credit risk analytics, especially expected loss </w:t>
      </w:r>
      <w:r w:rsidRPr="00130C4D">
        <w:rPr>
          <w:rFonts w:cs="Arial"/>
          <w:szCs w:val="20"/>
          <w:cs/>
        </w:rPr>
        <w:t>(</w:t>
      </w:r>
      <w:r w:rsidRPr="00130C4D">
        <w:rPr>
          <w:rFonts w:cs="Arial"/>
        </w:rPr>
        <w:t>EL</w:t>
      </w:r>
      <w:r w:rsidRPr="00130C4D">
        <w:rPr>
          <w:rFonts w:cs="Arial"/>
          <w:szCs w:val="20"/>
          <w:cs/>
        </w:rPr>
        <w:t xml:space="preserve">). </w:t>
      </w:r>
      <w:r w:rsidRPr="00130C4D">
        <w:rPr>
          <w:rFonts w:cs="Arial"/>
        </w:rPr>
        <w:t xml:space="preserve">Along with Probability of Default </w:t>
      </w:r>
      <w:r w:rsidRPr="00130C4D">
        <w:rPr>
          <w:rFonts w:cs="Arial"/>
          <w:szCs w:val="20"/>
          <w:cs/>
        </w:rPr>
        <w:t>(</w:t>
      </w:r>
      <w:r w:rsidRPr="00130C4D">
        <w:rPr>
          <w:rFonts w:cs="Arial"/>
        </w:rPr>
        <w:t>PD</w:t>
      </w:r>
      <w:r w:rsidRPr="00130C4D">
        <w:rPr>
          <w:rFonts w:cs="Arial"/>
          <w:szCs w:val="20"/>
          <w:cs/>
        </w:rPr>
        <w:t xml:space="preserve">) </w:t>
      </w:r>
      <w:r w:rsidRPr="00130C4D">
        <w:rPr>
          <w:rFonts w:cs="Arial"/>
        </w:rPr>
        <w:t xml:space="preserve">and Loss Given Default </w:t>
      </w:r>
      <w:r w:rsidRPr="00130C4D">
        <w:rPr>
          <w:rFonts w:cs="Arial"/>
          <w:szCs w:val="20"/>
          <w:cs/>
        </w:rPr>
        <w:t>(</w:t>
      </w:r>
      <w:r w:rsidRPr="00130C4D">
        <w:rPr>
          <w:rFonts w:cs="Arial"/>
        </w:rPr>
        <w:t>EAD</w:t>
      </w:r>
      <w:r w:rsidRPr="00130C4D">
        <w:rPr>
          <w:rFonts w:cs="Arial"/>
          <w:szCs w:val="20"/>
          <w:cs/>
        </w:rPr>
        <w:t>)</w:t>
      </w:r>
      <w:r w:rsidRPr="00130C4D">
        <w:rPr>
          <w:rFonts w:cs="Arial"/>
        </w:rPr>
        <w:t>, EAD is used to calculate EL and capital of the bank expressed as PD x EAD x EAD</w:t>
      </w:r>
      <w:r w:rsidRPr="00130C4D">
        <w:rPr>
          <w:rFonts w:cs="Arial"/>
          <w:szCs w:val="20"/>
          <w:cs/>
        </w:rPr>
        <w:t xml:space="preserve">. </w:t>
      </w:r>
    </w:p>
    <w:p w:rsidR="000F100E" w:rsidRPr="00130C4D" w:rsidRDefault="000F100E" w:rsidP="00A308AC">
      <w:pPr>
        <w:pStyle w:val="Heading3"/>
        <w:jc w:val="both"/>
        <w:rPr>
          <w:rFonts w:cs="Arial"/>
        </w:rPr>
      </w:pPr>
      <w:bookmarkStart w:id="7" w:name="_Toc9437189"/>
      <w:r w:rsidRPr="00130C4D">
        <w:rPr>
          <w:rFonts w:cs="Arial"/>
        </w:rPr>
        <w:t>EAD of Revolving Products and CCF</w:t>
      </w:r>
      <w:bookmarkEnd w:id="7"/>
    </w:p>
    <w:p w:rsidR="000F100E" w:rsidRPr="00130C4D" w:rsidRDefault="000F100E" w:rsidP="00A308AC">
      <w:pPr>
        <w:spacing w:after="120"/>
        <w:jc w:val="both"/>
        <w:rPr>
          <w:rFonts w:cs="Arial"/>
          <w:szCs w:val="20"/>
        </w:rPr>
      </w:pPr>
      <w:r w:rsidRPr="00130C4D">
        <w:rPr>
          <w:rFonts w:cs="Arial"/>
        </w:rPr>
        <w:t>In practice, the EAD of products with explicit credit line, such as credit card, tends to be the same as its balance including the potential increase in the outstanding balance from a reference date to the time of default</w:t>
      </w:r>
      <w:r w:rsidRPr="00130C4D">
        <w:rPr>
          <w:rFonts w:cs="Arial"/>
          <w:szCs w:val="20"/>
          <w:cs/>
        </w:rPr>
        <w:t xml:space="preserve">. </w:t>
      </w:r>
      <w:proofErr w:type="spellStart"/>
      <w:r w:rsidRPr="00130C4D">
        <w:rPr>
          <w:rFonts w:cs="Arial"/>
        </w:rPr>
        <w:t>KBank</w:t>
      </w:r>
      <w:proofErr w:type="spellEnd"/>
      <w:r w:rsidRPr="00130C4D">
        <w:rPr>
          <w:rFonts w:cs="Arial"/>
        </w:rPr>
        <w:t xml:space="preserve"> estimates the EAD for credit card or other revolving credit products by using indirect approach focus on evaluating Credit Conversion Factor </w:t>
      </w:r>
      <w:r w:rsidRPr="00130C4D">
        <w:rPr>
          <w:rFonts w:cs="Arial"/>
          <w:szCs w:val="20"/>
          <w:cs/>
        </w:rPr>
        <w:t>(</w:t>
      </w:r>
      <w:r w:rsidRPr="00130C4D">
        <w:rPr>
          <w:rFonts w:cs="Arial"/>
        </w:rPr>
        <w:t>CCF</w:t>
      </w:r>
      <w:r w:rsidRPr="00130C4D">
        <w:rPr>
          <w:rFonts w:cs="Arial"/>
          <w:szCs w:val="20"/>
          <w:cs/>
        </w:rPr>
        <w:t>)</w:t>
      </w:r>
      <w:r w:rsidRPr="00130C4D">
        <w:rPr>
          <w:rFonts w:cs="Arial"/>
        </w:rPr>
        <w:t>, the proportion of current undrawn amount that will be drawn down at the time of default</w:t>
      </w:r>
      <w:r w:rsidRPr="00130C4D">
        <w:rPr>
          <w:rFonts w:cs="Arial"/>
          <w:szCs w:val="20"/>
          <w:cs/>
        </w:rPr>
        <w:t xml:space="preserve">.  </w:t>
      </w:r>
      <w:r w:rsidRPr="00130C4D">
        <w:rPr>
          <w:rFonts w:cs="Arial"/>
        </w:rPr>
        <w:t xml:space="preserve">Exposure at Default </w:t>
      </w:r>
      <w:r w:rsidRPr="00130C4D">
        <w:rPr>
          <w:rFonts w:cs="Arial"/>
          <w:szCs w:val="20"/>
          <w:cs/>
        </w:rPr>
        <w:t>(</w:t>
      </w:r>
      <w:r w:rsidRPr="00130C4D">
        <w:rPr>
          <w:rFonts w:cs="Arial"/>
        </w:rPr>
        <w:t>EAD</w:t>
      </w:r>
      <w:r w:rsidRPr="00130C4D">
        <w:rPr>
          <w:rFonts w:cs="Arial"/>
          <w:szCs w:val="20"/>
          <w:cs/>
        </w:rPr>
        <w:t xml:space="preserve">) </w:t>
      </w:r>
      <w:r w:rsidRPr="00130C4D">
        <w:rPr>
          <w:rFonts w:cs="Arial"/>
        </w:rPr>
        <w:t>is defined as the expected amount drawn by borrowers at the time of default</w:t>
      </w:r>
      <w:r w:rsidRPr="00130C4D">
        <w:rPr>
          <w:rFonts w:cs="Arial"/>
          <w:szCs w:val="20"/>
          <w:cs/>
        </w:rPr>
        <w:t>.</w:t>
      </w:r>
    </w:p>
    <w:p w:rsidR="000F100E" w:rsidRPr="00130C4D" w:rsidRDefault="000F100E" w:rsidP="00A308AC">
      <w:pPr>
        <w:spacing w:after="120"/>
        <w:jc w:val="both"/>
        <w:rPr>
          <w:rFonts w:cs="Arial"/>
        </w:rPr>
      </w:pPr>
      <w:r w:rsidRPr="00130C4D">
        <w:rPr>
          <w:rFonts w:cs="Arial"/>
          <w:iCs/>
          <w:szCs w:val="20"/>
        </w:rPr>
        <w:t xml:space="preserve">For an active revolving instrument </w:t>
      </w:r>
      <m:oMath>
        <m:r>
          <w:rPr>
            <w:rFonts w:ascii="Cambria Math" w:hAnsi="Cambria Math" w:cs="Cambria Math" w:hint="cs"/>
            <w:szCs w:val="20"/>
            <w:cs/>
          </w:rPr>
          <m:t>k</m:t>
        </m:r>
      </m:oMath>
      <w:r w:rsidRPr="00130C4D">
        <w:rPr>
          <w:rFonts w:cs="Arial"/>
          <w:szCs w:val="20"/>
          <w:cs/>
        </w:rPr>
        <w:t xml:space="preserve"> (</w:t>
      </w:r>
      <w:r w:rsidRPr="00130C4D">
        <w:rPr>
          <w:rFonts w:cs="Arial"/>
        </w:rPr>
        <w:t>non</w:t>
      </w:r>
      <w:r w:rsidRPr="00130C4D">
        <w:rPr>
          <w:rFonts w:cs="Arial"/>
          <w:szCs w:val="20"/>
          <w:cs/>
        </w:rPr>
        <w:t>-</w:t>
      </w:r>
      <w:r w:rsidRPr="00130C4D">
        <w:rPr>
          <w:rFonts w:cs="Arial"/>
        </w:rPr>
        <w:t>NPL</w:t>
      </w:r>
      <w:r w:rsidRPr="00130C4D">
        <w:rPr>
          <w:rFonts w:cs="Arial"/>
          <w:szCs w:val="20"/>
          <w:cs/>
        </w:rPr>
        <w:t>)</w:t>
      </w:r>
      <w:r w:rsidRPr="00130C4D">
        <w:rPr>
          <w:rFonts w:cs="Arial"/>
        </w:rPr>
        <w:t xml:space="preserve">, the EAD at reporting date </w:t>
      </w:r>
      <m:oMath>
        <m:r>
          <w:rPr>
            <w:rFonts w:ascii="Cambria Math" w:hAnsi="Cambria Math" w:cs="Cambria Math" w:hint="cs"/>
            <w:szCs w:val="20"/>
            <w:cs/>
          </w:rPr>
          <m:t>t</m:t>
        </m:r>
      </m:oMath>
      <w:r w:rsidRPr="00130C4D">
        <w:rPr>
          <w:rFonts w:cs="Arial"/>
        </w:rPr>
        <w:t xml:space="preserve"> is defined as</w:t>
      </w:r>
    </w:p>
    <w:p w:rsidR="000F100E" w:rsidRPr="00130C4D" w:rsidRDefault="000F100E" w:rsidP="00A308AC">
      <w:pPr>
        <w:spacing w:after="120"/>
        <w:jc w:val="both"/>
        <w:rPr>
          <w:rFonts w:cs="Arial"/>
          <w:szCs w:val="20"/>
        </w:rPr>
      </w:pPr>
      <m:oMathPara>
        <m:oMath>
          <m:r>
            <w:rPr>
              <w:rFonts w:ascii="Cambria Math" w:hAnsi="Cambria Math" w:cs="Cambria Math" w:hint="cs"/>
              <w:szCs w:val="20"/>
              <w:cs/>
            </w:rPr>
            <m:t>EA</m:t>
          </m:r>
          <m:sSub>
            <m:sSubPr>
              <m:ctrlPr>
                <w:rPr>
                  <w:rFonts w:ascii="Cambria Math" w:hAnsi="Cambria Math" w:cs="Arial"/>
                  <w:i/>
                  <w:szCs w:val="20"/>
                </w:rPr>
              </m:ctrlPr>
            </m:sSubPr>
            <m:e>
              <m:r>
                <w:rPr>
                  <w:rFonts w:ascii="Cambria Math" w:hAnsi="Cambria Math" w:cs="Cambria Math" w:hint="cs"/>
                  <w:szCs w:val="20"/>
                  <w:cs/>
                </w:rPr>
                <m:t>D</m:t>
              </m:r>
              <m:ctrlPr>
                <w:rPr>
                  <w:rFonts w:ascii="Cambria Math" w:hAnsi="Cambria Math" w:cs="Arial"/>
                  <w:i/>
                  <w:szCs w:val="20"/>
                  <w:cs/>
                </w:rPr>
              </m:ctrlPr>
            </m:e>
            <m:sub>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t</m:t>
              </m:r>
            </m:sub>
          </m:sSub>
          <m:r>
            <w:rPr>
              <w:rFonts w:ascii="Cambria Math" w:hAnsi="Cambria Math" w:cs="Arial"/>
              <w:szCs w:val="20"/>
              <w:cs/>
            </w:rPr>
            <m:t xml:space="preserve"> =</m:t>
          </m:r>
          <m:func>
            <m:funcPr>
              <m:ctrlPr>
                <w:rPr>
                  <w:rFonts w:ascii="Cambria Math" w:hAnsi="Cambria Math" w:cs="Arial"/>
                  <w:i/>
                  <w:szCs w:val="20"/>
                </w:rPr>
              </m:ctrlPr>
            </m:funcPr>
            <m:fName>
              <m:r>
                <m:rPr>
                  <m:sty m:val="p"/>
                </m:rPr>
                <w:rPr>
                  <w:rFonts w:ascii="Cambria Math" w:hAnsi="Cambria Math" w:cs="Arial"/>
                  <w:szCs w:val="20"/>
                </w:rPr>
                <m:t>max</m:t>
              </m:r>
            </m:fName>
            <m:e>
              <m:d>
                <m:dPr>
                  <m:ctrlPr>
                    <w:rPr>
                      <w:rFonts w:ascii="Cambria Math" w:hAnsi="Cambria Math" w:cs="Arial"/>
                      <w:i/>
                      <w:szCs w:val="20"/>
                    </w:rPr>
                  </m:ctrlPr>
                </m:dPr>
                <m:e>
                  <m:r>
                    <w:rPr>
                      <w:rFonts w:ascii="Cambria Math" w:hAnsi="Cambria Math" w:cs="Arial"/>
                      <w:szCs w:val="20"/>
                    </w:rPr>
                    <m:t>0,</m:t>
                  </m:r>
                  <m:d>
                    <m:dPr>
                      <m:ctrlPr>
                        <w:rPr>
                          <w:rFonts w:ascii="Cambria Math" w:hAnsi="Cambria Math" w:cs="Arial"/>
                          <w:i/>
                          <w:szCs w:val="20"/>
                        </w:rPr>
                      </m:ctrlPr>
                    </m:dPr>
                    <m:e>
                      <m:r>
                        <w:rPr>
                          <w:rFonts w:ascii="Cambria Math" w:hAnsi="Cambria Math" w:cs="Cambria Math" w:hint="cs"/>
                          <w:szCs w:val="20"/>
                          <w:cs/>
                        </w:rPr>
                        <m:t>PRI</m:t>
                      </m:r>
                      <m:sSub>
                        <m:sSubPr>
                          <m:ctrlPr>
                            <w:rPr>
                              <w:rFonts w:ascii="Cambria Math" w:hAnsi="Cambria Math" w:cs="Arial"/>
                              <w:i/>
                              <w:szCs w:val="20"/>
                            </w:rPr>
                          </m:ctrlPr>
                        </m:sSubPr>
                        <m:e>
                          <m:r>
                            <w:rPr>
                              <w:rFonts w:ascii="Cambria Math" w:hAnsi="Cambria Math" w:cs="Cambria Math" w:hint="cs"/>
                              <w:szCs w:val="20"/>
                              <w:cs/>
                            </w:rPr>
                            <m:t>N</m:t>
                          </m:r>
                          <m:ctrlPr>
                            <w:rPr>
                              <w:rFonts w:ascii="Cambria Math" w:hAnsi="Cambria Math" w:cs="Arial"/>
                              <w:i/>
                              <w:szCs w:val="20"/>
                              <w:cs/>
                            </w:rPr>
                          </m:ctrlPr>
                        </m:e>
                        <m:sub>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t</m:t>
                          </m:r>
                        </m:sub>
                      </m:sSub>
                      <m:r>
                        <w:rPr>
                          <w:rFonts w:ascii="Cambria Math" w:hAnsi="Cambria Math" w:cs="Arial"/>
                          <w:szCs w:val="20"/>
                          <w:cs/>
                        </w:rPr>
                        <m:t>+</m:t>
                      </m:r>
                      <m:d>
                        <m:dPr>
                          <m:ctrlPr>
                            <w:rPr>
                              <w:rFonts w:ascii="Cambria Math" w:hAnsi="Cambria Math" w:cs="Arial"/>
                              <w:i/>
                              <w:szCs w:val="20"/>
                            </w:rPr>
                          </m:ctrlPr>
                        </m:dPr>
                        <m:e>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UNUSE</m:t>
                          </m:r>
                          <m:sSub>
                            <m:sSubPr>
                              <m:ctrlPr>
                                <w:rPr>
                                  <w:rFonts w:ascii="Cambria Math" w:hAnsi="Cambria Math" w:cs="Arial"/>
                                  <w:i/>
                                  <w:szCs w:val="20"/>
                                </w:rPr>
                              </m:ctrlPr>
                            </m:sSubPr>
                            <m:e>
                              <m:r>
                                <w:rPr>
                                  <w:rFonts w:ascii="Cambria Math" w:hAnsi="Cambria Math" w:cs="Cambria Math" w:hint="cs"/>
                                  <w:szCs w:val="20"/>
                                  <w:cs/>
                                </w:rPr>
                                <m:t>D</m:t>
                              </m:r>
                              <m:ctrlPr>
                                <w:rPr>
                                  <w:rFonts w:ascii="Cambria Math" w:hAnsi="Cambria Math" w:cs="Arial"/>
                                  <w:i/>
                                  <w:szCs w:val="20"/>
                                  <w:cs/>
                                </w:rPr>
                              </m:ctrlPr>
                            </m:e>
                            <m:sub>
                              <m:r>
                                <w:rPr>
                                  <w:rFonts w:ascii="Cambria Math" w:hAnsi="Cambria Math" w:cs="Cambria Math" w:hint="cs"/>
                                  <w:szCs w:val="20"/>
                                  <w:cs/>
                                </w:rPr>
                                <m:t>t</m:t>
                              </m:r>
                            </m:sub>
                          </m:sSub>
                        </m:e>
                      </m:d>
                    </m:e>
                  </m:d>
                  <m:r>
                    <w:rPr>
                      <w:rFonts w:ascii="Cambria Math" w:hAnsi="Cambria Math" w:cs="Arial"/>
                      <w:szCs w:val="20"/>
                    </w:rPr>
                    <m:t>*</m:t>
                  </m:r>
                  <m:d>
                    <m:dPr>
                      <m:ctrlPr>
                        <w:rPr>
                          <w:rFonts w:ascii="Cambria Math" w:hAnsi="Cambria Math" w:cs="Arial"/>
                          <w:i/>
                          <w:szCs w:val="20"/>
                        </w:rPr>
                      </m:ctrlPr>
                    </m:dPr>
                    <m:e>
                      <m:r>
                        <w:rPr>
                          <w:rFonts w:ascii="Cambria Math" w:hAnsi="Cambria Math" w:cs="Arial"/>
                          <w:szCs w:val="20"/>
                        </w:rPr>
                        <m:t>1</m:t>
                      </m:r>
                      <m:r>
                        <w:rPr>
                          <w:rFonts w:ascii="Cambria Math" w:hAnsi="Cambria Math" w:cs="Arial"/>
                          <w:szCs w:val="20"/>
                          <w:cs/>
                        </w:rPr>
                        <m:t>+</m:t>
                      </m:r>
                      <m:d>
                        <m:dPr>
                          <m:ctrlPr>
                            <w:rPr>
                              <w:rFonts w:ascii="Cambria Math" w:hAnsi="Cambria Math" w:cs="Arial"/>
                              <w:i/>
                              <w:szCs w:val="20"/>
                            </w:rPr>
                          </m:ctrlPr>
                        </m:dPr>
                        <m:e>
                          <m:r>
                            <w:rPr>
                              <w:rFonts w:ascii="Cambria Math" w:hAnsi="Cambria Math" w:cs="Cambria Math" w:hint="cs"/>
                              <w:szCs w:val="20"/>
                              <w:cs/>
                            </w:rPr>
                            <m:t>w</m:t>
                          </m:r>
                          <m:f>
                            <m:fPr>
                              <m:ctrlPr>
                                <w:rPr>
                                  <w:rFonts w:ascii="Cambria Math" w:hAnsi="Cambria Math" w:cs="Arial"/>
                                  <w:i/>
                                  <w:szCs w:val="20"/>
                                </w:rPr>
                              </m:ctrlPr>
                            </m:fPr>
                            <m:num>
                              <m:r>
                                <w:rPr>
                                  <w:rFonts w:ascii="Cambria Math" w:hAnsi="Cambria Math" w:cs="Cambria Math" w:hint="cs"/>
                                  <w:szCs w:val="20"/>
                                  <w:cs/>
                                </w:rPr>
                                <m:t>EIR</m:t>
                              </m:r>
                            </m:num>
                            <m:den>
                              <m:r>
                                <w:rPr>
                                  <w:rFonts w:ascii="Cambria Math" w:hAnsi="Cambria Math" w:cs="Arial"/>
                                  <w:szCs w:val="20"/>
                                </w:rPr>
                                <m:t>12</m:t>
                              </m:r>
                            </m:den>
                          </m:f>
                          <m:r>
                            <w:rPr>
                              <w:rFonts w:ascii="Cambria Math" w:hAnsi="Cambria Math" w:cs="Cambria Math" w:hint="cs"/>
                              <w:szCs w:val="20"/>
                              <w:cs/>
                            </w:rPr>
                            <m:t>n</m:t>
                          </m:r>
                        </m:e>
                      </m:d>
                    </m:e>
                  </m:d>
                </m:e>
              </m:d>
              <m:r>
                <w:rPr>
                  <w:rFonts w:ascii="Cambria Math" w:hAnsi="Cambria Math" w:cs="Arial"/>
                  <w:szCs w:val="20"/>
                  <w:cs/>
                </w:rPr>
                <m:t>+</m:t>
              </m:r>
              <m:r>
                <w:rPr>
                  <w:rFonts w:ascii="Cambria Math" w:hAnsi="Cambria Math" w:cs="Cambria Math" w:hint="cs"/>
                  <w:szCs w:val="20"/>
                  <w:cs/>
                </w:rPr>
                <m:t>IN</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e>
          </m:func>
        </m:oMath>
      </m:oMathPara>
    </w:p>
    <w:p w:rsidR="000F100E" w:rsidRPr="00130C4D" w:rsidRDefault="000F100E" w:rsidP="00A308AC">
      <w:pPr>
        <w:spacing w:after="120"/>
        <w:jc w:val="both"/>
        <w:rPr>
          <w:rFonts w:cs="Arial"/>
          <w:szCs w:val="20"/>
        </w:rPr>
      </w:pPr>
      <m:oMathPara>
        <m:oMath>
          <m:r>
            <w:rPr>
              <w:rFonts w:ascii="Cambria Math" w:hAnsi="Cambria Math" w:cs="Cambria Math" w:hint="cs"/>
              <w:szCs w:val="20"/>
              <w:cs/>
            </w:rPr>
            <m:t>UNUSE</m:t>
          </m:r>
          <m:sSub>
            <m:sSubPr>
              <m:ctrlPr>
                <w:rPr>
                  <w:rFonts w:ascii="Cambria Math" w:hAnsi="Cambria Math" w:cs="Arial"/>
                  <w:i/>
                  <w:szCs w:val="20"/>
                </w:rPr>
              </m:ctrlPr>
            </m:sSubPr>
            <m:e>
              <m:r>
                <w:rPr>
                  <w:rFonts w:ascii="Cambria Math" w:hAnsi="Cambria Math" w:cs="Cambria Math" w:hint="cs"/>
                  <w:szCs w:val="20"/>
                  <w:cs/>
                </w:rPr>
                <m:t>D</m:t>
              </m:r>
              <m:ctrlPr>
                <w:rPr>
                  <w:rFonts w:ascii="Cambria Math" w:hAnsi="Cambria Math" w:cs="Arial"/>
                  <w:i/>
                  <w:szCs w:val="20"/>
                  <w:cs/>
                </w:rPr>
              </m:ctrlPr>
            </m:e>
            <m:sub>
              <m:r>
                <w:rPr>
                  <w:rFonts w:ascii="Cambria Math" w:hAnsi="Cambria Math" w:cs="Cambria Math" w:hint="cs"/>
                  <w:szCs w:val="20"/>
                  <w:cs/>
                </w:rPr>
                <m:t>t</m:t>
              </m:r>
            </m:sub>
          </m:sSub>
          <m:r>
            <w:rPr>
              <w:rFonts w:ascii="Cambria Math" w:hAnsi="Cambria Math" w:cs="Arial"/>
              <w:szCs w:val="20"/>
              <w:cs/>
            </w:rPr>
            <m:t>=</m:t>
          </m:r>
          <m:func>
            <m:funcPr>
              <m:ctrlPr>
                <w:rPr>
                  <w:rFonts w:ascii="Cambria Math" w:hAnsi="Cambria Math" w:cs="Arial"/>
                  <w:i/>
                  <w:szCs w:val="20"/>
                </w:rPr>
              </m:ctrlPr>
            </m:funcPr>
            <m:fName>
              <m:r>
                <m:rPr>
                  <m:sty m:val="p"/>
                </m:rPr>
                <w:rPr>
                  <w:rFonts w:ascii="Cambria Math" w:hAnsi="Cambria Math" w:cs="Arial"/>
                  <w:szCs w:val="20"/>
                </w:rPr>
                <m:t>max</m:t>
              </m:r>
            </m:fName>
            <m:e>
              <m:d>
                <m:dPr>
                  <m:ctrlPr>
                    <w:rPr>
                      <w:rFonts w:ascii="Cambria Math" w:hAnsi="Cambria Math" w:cs="Arial"/>
                      <w:i/>
                      <w:szCs w:val="20"/>
                    </w:rPr>
                  </m:ctrlPr>
                </m:dPr>
                <m:e>
                  <m:r>
                    <w:rPr>
                      <w:rFonts w:ascii="Cambria Math" w:hAnsi="Cambria Math" w:cs="Cambria Math" w:hint="cs"/>
                      <w:szCs w:val="20"/>
                      <w:cs/>
                    </w:rPr>
                    <m:t>LIMI</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r>
                    <w:rPr>
                      <w:rFonts w:ascii="Cambria Math" w:hAnsi="Cambria Math" w:cs="Arial"/>
                      <w:szCs w:val="20"/>
                      <w:cs/>
                    </w:rPr>
                    <m:t>-</m:t>
                  </m:r>
                  <m:func>
                    <m:funcPr>
                      <m:ctrlPr>
                        <w:rPr>
                          <w:rFonts w:ascii="Cambria Math" w:hAnsi="Cambria Math" w:cs="Arial"/>
                          <w:i/>
                          <w:szCs w:val="20"/>
                        </w:rPr>
                      </m:ctrlPr>
                    </m:funcPr>
                    <m:fName>
                      <m:r>
                        <m:rPr>
                          <m:sty m:val="p"/>
                        </m:rPr>
                        <w:rPr>
                          <w:rFonts w:ascii="Cambria Math" w:hAnsi="Cambria Math" w:cs="Arial"/>
                          <w:szCs w:val="20"/>
                        </w:rPr>
                        <m:t>max</m:t>
                      </m:r>
                    </m:fName>
                    <m:e>
                      <m:d>
                        <m:dPr>
                          <m:ctrlPr>
                            <w:rPr>
                              <w:rFonts w:ascii="Cambria Math" w:hAnsi="Cambria Math" w:cs="Arial"/>
                              <w:i/>
                              <w:szCs w:val="20"/>
                            </w:rPr>
                          </m:ctrlPr>
                        </m:dPr>
                        <m:e>
                          <m:r>
                            <w:rPr>
                              <w:rFonts w:ascii="Cambria Math" w:hAnsi="Cambria Math" w:cs="Cambria Math" w:hint="cs"/>
                              <w:szCs w:val="20"/>
                              <w:cs/>
                            </w:rPr>
                            <m:t>PRI</m:t>
                          </m:r>
                          <m:sSub>
                            <m:sSubPr>
                              <m:ctrlPr>
                                <w:rPr>
                                  <w:rFonts w:ascii="Cambria Math" w:hAnsi="Cambria Math" w:cs="Arial"/>
                                  <w:i/>
                                  <w:szCs w:val="20"/>
                                </w:rPr>
                              </m:ctrlPr>
                            </m:sSubPr>
                            <m:e>
                              <m:r>
                                <w:rPr>
                                  <w:rFonts w:ascii="Cambria Math" w:hAnsi="Cambria Math" w:cs="Cambria Math" w:hint="cs"/>
                                  <w:szCs w:val="20"/>
                                  <w:cs/>
                                </w:rPr>
                                <m:t>N</m:t>
                              </m:r>
                              <m:ctrlPr>
                                <w:rPr>
                                  <w:rFonts w:ascii="Cambria Math" w:hAnsi="Cambria Math" w:cs="Arial"/>
                                  <w:i/>
                                  <w:szCs w:val="20"/>
                                  <w:cs/>
                                </w:rPr>
                              </m:ctrlPr>
                            </m:e>
                            <m:sub>
                              <m:r>
                                <w:rPr>
                                  <w:rFonts w:ascii="Cambria Math" w:hAnsi="Cambria Math" w:cs="Cambria Math" w:hint="cs"/>
                                  <w:szCs w:val="20"/>
                                  <w:cs/>
                                </w:rPr>
                                <m:t>t</m:t>
                              </m:r>
                            </m:sub>
                          </m:sSub>
                          <m:r>
                            <w:rPr>
                              <w:rFonts w:ascii="Cambria Math" w:hAnsi="Cambria Math" w:cs="Arial"/>
                              <w:szCs w:val="20"/>
                            </w:rPr>
                            <m:t>,0</m:t>
                          </m:r>
                        </m:e>
                      </m:d>
                    </m:e>
                  </m:func>
                  <m:r>
                    <w:rPr>
                      <w:rFonts w:ascii="Cambria Math" w:hAnsi="Cambria Math" w:cs="Arial"/>
                      <w:szCs w:val="20"/>
                    </w:rPr>
                    <m:t>,0</m:t>
                  </m:r>
                </m:e>
              </m:d>
            </m:e>
          </m:func>
        </m:oMath>
      </m:oMathPara>
    </w:p>
    <w:p w:rsidR="000F100E" w:rsidRPr="00130C4D" w:rsidRDefault="000F100E" w:rsidP="00A308AC">
      <w:pPr>
        <w:spacing w:after="120"/>
        <w:jc w:val="both"/>
        <w:rPr>
          <w:rFonts w:cs="Arial"/>
          <w:szCs w:val="20"/>
        </w:rPr>
      </w:pPr>
      <w:r w:rsidRPr="00130C4D">
        <w:rPr>
          <w:rFonts w:cs="Arial"/>
          <w:szCs w:val="20"/>
        </w:rPr>
        <w:t>Where</w:t>
      </w:r>
      <w:r w:rsidRPr="00130C4D">
        <w:rPr>
          <w:rFonts w:cs="Arial"/>
          <w:szCs w:val="20"/>
        </w:rPr>
        <w:tab/>
      </w:r>
      <m:oMath>
        <m:r>
          <w:rPr>
            <w:rFonts w:ascii="Cambria Math" w:hAnsi="Cambria Math" w:cs="Cambria Math" w:hint="cs"/>
            <w:szCs w:val="20"/>
            <w:cs/>
          </w:rPr>
          <m:t>PRI</m:t>
        </m:r>
        <m:sSub>
          <m:sSubPr>
            <m:ctrlPr>
              <w:rPr>
                <w:rFonts w:ascii="Cambria Math" w:hAnsi="Cambria Math" w:cs="Arial"/>
                <w:i/>
                <w:szCs w:val="20"/>
              </w:rPr>
            </m:ctrlPr>
          </m:sSubPr>
          <m:e>
            <m:r>
              <w:rPr>
                <w:rFonts w:ascii="Cambria Math" w:hAnsi="Cambria Math" w:cs="Cambria Math" w:hint="cs"/>
                <w:szCs w:val="20"/>
                <w:cs/>
              </w:rPr>
              <m:t>N</m:t>
            </m:r>
            <m:ctrlPr>
              <w:rPr>
                <w:rFonts w:ascii="Cambria Math" w:hAnsi="Cambria Math" w:cs="Arial"/>
                <w:i/>
                <w:szCs w:val="20"/>
                <w:cs/>
              </w:rPr>
            </m:ctrlPr>
          </m:e>
          <m:sub>
            <m:r>
              <w:rPr>
                <w:rFonts w:ascii="Cambria Math" w:hAnsi="Cambria Math" w:cs="Cambria Math" w:hint="cs"/>
                <w:szCs w:val="20"/>
                <w:cs/>
              </w:rPr>
              <m:t>t</m:t>
            </m:r>
          </m:sub>
        </m:sSub>
      </m:oMath>
      <w:r w:rsidRPr="00130C4D">
        <w:rPr>
          <w:rFonts w:cs="Arial"/>
          <w:szCs w:val="20"/>
        </w:rPr>
        <w:tab/>
        <w:t xml:space="preserve">is current principal amount at </w:t>
      </w:r>
      <w:proofErr w:type="gramStart"/>
      <w:r w:rsidRPr="00130C4D">
        <w:rPr>
          <w:rFonts w:cs="Arial"/>
          <w:szCs w:val="20"/>
        </w:rPr>
        <w:t>time</w:t>
      </w:r>
      <w:proofErr w:type="gramEnd"/>
      <w:r w:rsidRPr="00130C4D">
        <w:rPr>
          <w:rFonts w:cs="Arial"/>
          <w:szCs w:val="20"/>
        </w:rPr>
        <w:t xml:space="preserve"> </w:t>
      </w:r>
      <m:oMath>
        <m:r>
          <w:rPr>
            <w:rFonts w:ascii="Cambria Math" w:hAnsi="Cambria Math" w:cs="Cambria Math" w:hint="cs"/>
            <w:szCs w:val="20"/>
            <w:cs/>
          </w:rPr>
          <m:t>t</m:t>
        </m:r>
      </m:oMath>
    </w:p>
    <w:p w:rsidR="000F100E" w:rsidRPr="00130C4D" w:rsidRDefault="000F100E" w:rsidP="00A308AC">
      <w:pPr>
        <w:spacing w:after="120"/>
        <w:jc w:val="both"/>
        <w:rPr>
          <w:rFonts w:cs="Arial"/>
          <w:szCs w:val="20"/>
        </w:rPr>
      </w:pPr>
      <w:r w:rsidRPr="00130C4D">
        <w:rPr>
          <w:rFonts w:cs="Arial"/>
          <w:szCs w:val="20"/>
        </w:rPr>
        <w:tab/>
      </w:r>
      <m:oMath>
        <m:r>
          <w:rPr>
            <w:rFonts w:ascii="Cambria Math" w:hAnsi="Cambria Math" w:cs="Cambria Math" w:hint="cs"/>
            <w:szCs w:val="20"/>
            <w:cs/>
          </w:rPr>
          <m:t>LIMI</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oMath>
      <w:r w:rsidRPr="00130C4D">
        <w:rPr>
          <w:rFonts w:cs="Arial"/>
          <w:szCs w:val="20"/>
        </w:rPr>
        <w:tab/>
      </w:r>
      <w:proofErr w:type="gramStart"/>
      <w:r w:rsidRPr="00130C4D">
        <w:rPr>
          <w:rFonts w:cs="Arial"/>
          <w:szCs w:val="20"/>
        </w:rPr>
        <w:t>is</w:t>
      </w:r>
      <w:proofErr w:type="gramEnd"/>
      <w:r w:rsidRPr="00130C4D">
        <w:rPr>
          <w:rFonts w:cs="Arial"/>
          <w:szCs w:val="20"/>
        </w:rPr>
        <w:t xml:space="preserve"> current limit amount at time </w:t>
      </w:r>
      <m:oMath>
        <m:r>
          <w:rPr>
            <w:rFonts w:ascii="Cambria Math" w:hAnsi="Cambria Math" w:cs="Cambria Math" w:hint="cs"/>
            <w:szCs w:val="20"/>
            <w:cs/>
          </w:rPr>
          <m:t>t</m:t>
        </m:r>
      </m:oMath>
    </w:p>
    <w:p w:rsidR="000F100E" w:rsidRPr="00130C4D" w:rsidRDefault="000F100E" w:rsidP="00A308AC">
      <w:pPr>
        <w:spacing w:after="120"/>
        <w:ind w:firstLine="720"/>
        <w:jc w:val="both"/>
        <w:rPr>
          <w:rFonts w:cs="Arial"/>
          <w:szCs w:val="20"/>
        </w:rPr>
      </w:pPr>
      <m:oMath>
        <m:r>
          <w:rPr>
            <w:rFonts w:ascii="Cambria Math" w:hAnsi="Cambria Math" w:cs="Cambria Math" w:hint="cs"/>
            <w:szCs w:val="20"/>
            <w:cs/>
          </w:rPr>
          <m:t>K</m:t>
        </m:r>
      </m:oMath>
      <w:r w:rsidRPr="00130C4D">
        <w:rPr>
          <w:rFonts w:cs="Arial"/>
          <w:szCs w:val="20"/>
          <w:cs/>
        </w:rPr>
        <w:t xml:space="preserve"> </w:t>
      </w:r>
      <w:r w:rsidRPr="00130C4D">
        <w:rPr>
          <w:rFonts w:cs="Arial"/>
          <w:szCs w:val="20"/>
        </w:rPr>
        <w:tab/>
      </w:r>
      <w:proofErr w:type="gramStart"/>
      <w:r w:rsidRPr="00130C4D">
        <w:rPr>
          <w:rFonts w:cs="Arial"/>
          <w:szCs w:val="20"/>
        </w:rPr>
        <w:t>is</w:t>
      </w:r>
      <w:proofErr w:type="gramEnd"/>
      <w:r w:rsidRPr="00130C4D">
        <w:rPr>
          <w:rFonts w:cs="Arial"/>
          <w:szCs w:val="20"/>
        </w:rPr>
        <w:t xml:space="preserve"> Credit Conversion Factor </w:t>
      </w:r>
      <w:r w:rsidRPr="00130C4D">
        <w:rPr>
          <w:rFonts w:cs="Arial"/>
          <w:szCs w:val="20"/>
          <w:cs/>
        </w:rPr>
        <w:t>(</w:t>
      </w:r>
      <w:r w:rsidRPr="00130C4D">
        <w:rPr>
          <w:rFonts w:cs="Arial"/>
          <w:szCs w:val="20"/>
        </w:rPr>
        <w:t>CCF</w:t>
      </w:r>
      <w:r w:rsidRPr="00130C4D">
        <w:rPr>
          <w:rFonts w:cs="Arial"/>
          <w:szCs w:val="20"/>
          <w:cs/>
        </w:rPr>
        <w:t>)</w:t>
      </w:r>
    </w:p>
    <w:p w:rsidR="000F100E" w:rsidRPr="00130C4D" w:rsidRDefault="000F100E" w:rsidP="00A308AC">
      <w:pPr>
        <w:spacing w:after="120"/>
        <w:ind w:firstLine="720"/>
        <w:jc w:val="both"/>
        <w:rPr>
          <w:rFonts w:cs="Arial"/>
          <w:szCs w:val="20"/>
        </w:rPr>
      </w:pPr>
      <m:oMath>
        <m:r>
          <w:rPr>
            <w:rFonts w:ascii="Cambria Math" w:hAnsi="Cambria Math" w:cs="Cambria Math" w:hint="cs"/>
            <w:szCs w:val="20"/>
            <w:cs/>
          </w:rPr>
          <m:t>EIR</m:t>
        </m:r>
      </m:oMath>
      <w:r w:rsidRPr="00130C4D">
        <w:rPr>
          <w:rFonts w:cs="Arial"/>
          <w:szCs w:val="20"/>
          <w:cs/>
        </w:rPr>
        <w:t xml:space="preserve"> </w:t>
      </w:r>
      <w:r w:rsidRPr="00130C4D">
        <w:rPr>
          <w:rFonts w:cs="Arial"/>
          <w:szCs w:val="20"/>
        </w:rPr>
        <w:tab/>
      </w:r>
      <w:proofErr w:type="gramStart"/>
      <w:r w:rsidRPr="00130C4D">
        <w:rPr>
          <w:rFonts w:cs="Arial"/>
          <w:szCs w:val="20"/>
        </w:rPr>
        <w:t>is</w:t>
      </w:r>
      <w:proofErr w:type="gramEnd"/>
      <w:r w:rsidRPr="00130C4D">
        <w:rPr>
          <w:rFonts w:cs="Arial"/>
          <w:szCs w:val="20"/>
        </w:rPr>
        <w:t xml:space="preserve"> Effective Interest Rate </w:t>
      </w:r>
      <w:r w:rsidRPr="00130C4D">
        <w:rPr>
          <w:rFonts w:cs="Arial"/>
          <w:szCs w:val="20"/>
          <w:cs/>
        </w:rPr>
        <w:t>(</w:t>
      </w:r>
      <w:r w:rsidRPr="00130C4D">
        <w:rPr>
          <w:rFonts w:cs="Arial"/>
          <w:szCs w:val="20"/>
        </w:rPr>
        <w:t>EIR</w:t>
      </w:r>
      <w:r w:rsidRPr="00130C4D">
        <w:rPr>
          <w:rFonts w:cs="Arial"/>
          <w:szCs w:val="20"/>
          <w:cs/>
        </w:rPr>
        <w:t>)</w:t>
      </w:r>
    </w:p>
    <w:p w:rsidR="000F100E" w:rsidRPr="00130C4D" w:rsidRDefault="000F100E" w:rsidP="00A308AC">
      <w:pPr>
        <w:spacing w:after="120"/>
        <w:ind w:firstLine="720"/>
        <w:jc w:val="both"/>
        <w:rPr>
          <w:rFonts w:cs="Arial"/>
          <w:szCs w:val="20"/>
        </w:rPr>
      </w:pPr>
      <m:oMath>
        <m:r>
          <w:rPr>
            <w:rFonts w:ascii="Cambria Math" w:hAnsi="Cambria Math" w:cs="Cambria Math" w:hint="cs"/>
            <w:szCs w:val="20"/>
            <w:cs/>
          </w:rPr>
          <m:t>w</m:t>
        </m:r>
      </m:oMath>
      <w:r w:rsidRPr="00130C4D">
        <w:rPr>
          <w:rFonts w:cs="Arial"/>
          <w:szCs w:val="20"/>
          <w:cs/>
        </w:rPr>
        <w:t xml:space="preserve"> </w:t>
      </w:r>
      <w:r w:rsidRPr="00130C4D">
        <w:rPr>
          <w:rFonts w:cs="Arial"/>
          <w:szCs w:val="20"/>
        </w:rPr>
        <w:tab/>
      </w:r>
      <w:proofErr w:type="gramStart"/>
      <w:r w:rsidRPr="00130C4D">
        <w:rPr>
          <w:rFonts w:cs="Arial"/>
          <w:szCs w:val="20"/>
        </w:rPr>
        <w:t>is</w:t>
      </w:r>
      <w:proofErr w:type="gramEnd"/>
      <w:r w:rsidRPr="00130C4D">
        <w:rPr>
          <w:rFonts w:cs="Arial"/>
          <w:szCs w:val="20"/>
        </w:rPr>
        <w:t xml:space="preserve"> a </w:t>
      </w:r>
      <m:oMath>
        <m:d>
          <m:dPr>
            <m:begChr m:val="{"/>
            <m:endChr m:val="}"/>
            <m:ctrlPr>
              <w:rPr>
                <w:rFonts w:ascii="Cambria Math" w:hAnsi="Cambria Math" w:cs="Arial"/>
                <w:i/>
                <w:szCs w:val="20"/>
              </w:rPr>
            </m:ctrlPr>
          </m:dPr>
          <m:e>
            <m:r>
              <w:rPr>
                <w:rFonts w:ascii="Cambria Math" w:hAnsi="Cambria Math" w:cs="Arial"/>
                <w:szCs w:val="20"/>
              </w:rPr>
              <m:t>0,1</m:t>
            </m:r>
          </m:e>
        </m:d>
      </m:oMath>
      <w:r w:rsidRPr="00130C4D">
        <w:rPr>
          <w:rFonts w:cs="Arial"/>
          <w:szCs w:val="20"/>
        </w:rPr>
        <w:t xml:space="preserve"> variable acting as an on</w:t>
      </w:r>
      <w:r w:rsidRPr="00130C4D">
        <w:rPr>
          <w:rFonts w:cs="Arial"/>
          <w:szCs w:val="20"/>
          <w:cs/>
        </w:rPr>
        <w:t>/</w:t>
      </w:r>
      <w:r w:rsidRPr="00130C4D">
        <w:rPr>
          <w:rFonts w:cs="Arial"/>
          <w:szCs w:val="20"/>
        </w:rPr>
        <w:t>off switch for interest calculation</w:t>
      </w:r>
    </w:p>
    <w:p w:rsidR="000F100E" w:rsidRPr="00130C4D" w:rsidRDefault="000F100E" w:rsidP="00A308AC">
      <w:pPr>
        <w:spacing w:after="120"/>
        <w:ind w:firstLine="720"/>
        <w:jc w:val="both"/>
        <w:rPr>
          <w:rFonts w:cs="Arial"/>
          <w:iCs/>
          <w:szCs w:val="20"/>
        </w:rPr>
      </w:pPr>
      <m:oMath>
        <m:r>
          <w:rPr>
            <w:rFonts w:ascii="Cambria Math" w:hAnsi="Cambria Math" w:cs="Cambria Math" w:hint="cs"/>
            <w:szCs w:val="20"/>
            <w:cs/>
          </w:rPr>
          <m:t>n</m:t>
        </m:r>
      </m:oMath>
      <w:r w:rsidRPr="00130C4D">
        <w:rPr>
          <w:rFonts w:cs="Arial"/>
          <w:i/>
          <w:iCs/>
          <w:szCs w:val="20"/>
          <w:cs/>
        </w:rPr>
        <w:t xml:space="preserve"> </w:t>
      </w:r>
      <w:r w:rsidRPr="00130C4D">
        <w:rPr>
          <w:rFonts w:cs="Arial"/>
          <w:i/>
          <w:szCs w:val="20"/>
        </w:rPr>
        <w:tab/>
      </w:r>
      <w:proofErr w:type="gramStart"/>
      <w:r w:rsidRPr="00130C4D">
        <w:rPr>
          <w:rFonts w:cs="Arial"/>
          <w:iCs/>
          <w:szCs w:val="20"/>
        </w:rPr>
        <w:t>is</w:t>
      </w:r>
      <w:proofErr w:type="gramEnd"/>
      <w:r w:rsidRPr="00130C4D">
        <w:rPr>
          <w:rFonts w:cs="Arial"/>
          <w:iCs/>
          <w:szCs w:val="20"/>
        </w:rPr>
        <w:t xml:space="preserve"> the number of month for accrued interest to be calculated</w:t>
      </w:r>
    </w:p>
    <w:p w:rsidR="000F100E" w:rsidRPr="00130C4D" w:rsidRDefault="000F100E" w:rsidP="00A308AC">
      <w:pPr>
        <w:spacing w:after="120"/>
        <w:ind w:firstLine="720"/>
        <w:jc w:val="both"/>
        <w:rPr>
          <w:rFonts w:cs="Arial"/>
          <w:iCs/>
          <w:szCs w:val="20"/>
        </w:rPr>
      </w:pPr>
      <m:oMath>
        <m:r>
          <w:rPr>
            <w:rFonts w:ascii="Cambria Math" w:hAnsi="Cambria Math" w:cs="Cambria Math" w:hint="cs"/>
            <w:szCs w:val="20"/>
            <w:cs/>
          </w:rPr>
          <m:t>IN</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oMath>
      <w:r w:rsidRPr="00130C4D">
        <w:rPr>
          <w:rFonts w:cs="Arial"/>
          <w:iCs/>
          <w:szCs w:val="20"/>
        </w:rPr>
        <w:tab/>
      </w:r>
      <w:proofErr w:type="gramStart"/>
      <w:r w:rsidRPr="00130C4D">
        <w:rPr>
          <w:rFonts w:cs="Arial"/>
          <w:iCs/>
          <w:szCs w:val="20"/>
        </w:rPr>
        <w:t>is</w:t>
      </w:r>
      <w:proofErr w:type="gramEnd"/>
      <w:r w:rsidRPr="00130C4D">
        <w:rPr>
          <w:rFonts w:cs="Arial"/>
          <w:iCs/>
          <w:szCs w:val="20"/>
        </w:rPr>
        <w:t xml:space="preserve"> realized accrued interest</w:t>
      </w:r>
      <w:r w:rsidRPr="00130C4D">
        <w:rPr>
          <w:rFonts w:cs="Arial"/>
          <w:iCs/>
          <w:szCs w:val="20"/>
          <w:cs/>
        </w:rPr>
        <w:t xml:space="preserve"> </w:t>
      </w:r>
      <w:r w:rsidRPr="00130C4D">
        <w:rPr>
          <w:rFonts w:cs="Arial"/>
          <w:szCs w:val="20"/>
        </w:rPr>
        <w:t xml:space="preserve">at time </w:t>
      </w:r>
      <m:oMath>
        <m:r>
          <w:rPr>
            <w:rFonts w:ascii="Cambria Math" w:hAnsi="Cambria Math" w:cs="Cambria Math" w:hint="cs"/>
            <w:szCs w:val="20"/>
            <w:cs/>
          </w:rPr>
          <m:t>t</m:t>
        </m:r>
      </m:oMath>
    </w:p>
    <w:p w:rsidR="00A308AC" w:rsidRPr="00130C4D" w:rsidRDefault="000F100E" w:rsidP="00A308AC">
      <w:pPr>
        <w:jc w:val="both"/>
        <w:rPr>
          <w:rFonts w:cs="Arial"/>
        </w:rPr>
      </w:pPr>
      <w:r w:rsidRPr="00130C4D">
        <w:rPr>
          <w:rFonts w:cs="Arial"/>
        </w:rPr>
        <w:t>CCF model predicts expected utilization if a customer defaults</w:t>
      </w:r>
      <w:r w:rsidRPr="00130C4D">
        <w:rPr>
          <w:rFonts w:cs="Arial"/>
          <w:szCs w:val="20"/>
          <w:cs/>
        </w:rPr>
        <w:t xml:space="preserve">. </w:t>
      </w:r>
      <w:r w:rsidRPr="00130C4D">
        <w:rPr>
          <w:rFonts w:cs="Arial"/>
        </w:rPr>
        <w:t>Thus, validation is performed only on the defaulted population i</w:t>
      </w:r>
      <w:r w:rsidRPr="00130C4D">
        <w:rPr>
          <w:rFonts w:cs="Arial"/>
          <w:szCs w:val="20"/>
          <w:cs/>
        </w:rPr>
        <w:t>.</w:t>
      </w:r>
      <w:r w:rsidRPr="00130C4D">
        <w:rPr>
          <w:rFonts w:cs="Arial"/>
        </w:rPr>
        <w:t>e</w:t>
      </w:r>
      <w:r w:rsidRPr="00130C4D">
        <w:rPr>
          <w:rFonts w:cs="Arial"/>
          <w:szCs w:val="20"/>
          <w:cs/>
        </w:rPr>
        <w:t xml:space="preserve">. </w:t>
      </w:r>
      <w:r w:rsidRPr="00130C4D">
        <w:rPr>
          <w:rFonts w:cs="Arial"/>
        </w:rPr>
        <w:t>the NPLs</w:t>
      </w:r>
      <w:r w:rsidRPr="00130C4D">
        <w:rPr>
          <w:rFonts w:cs="Arial"/>
          <w:szCs w:val="20"/>
          <w:cs/>
        </w:rPr>
        <w:t xml:space="preserve">. </w:t>
      </w:r>
      <w:r w:rsidRPr="00130C4D">
        <w:rPr>
          <w:rFonts w:cs="Arial"/>
          <w:iCs/>
          <w:szCs w:val="20"/>
        </w:rPr>
        <w:t>We use the following definition of actual CCF for the purpose of our model development and model validation</w:t>
      </w:r>
      <w:r w:rsidRPr="00130C4D">
        <w:rPr>
          <w:rFonts w:cs="Arial"/>
          <w:iCs/>
          <w:szCs w:val="20"/>
          <w:cs/>
        </w:rPr>
        <w:t xml:space="preserve">. </w:t>
      </w:r>
      <w:r w:rsidRPr="00130C4D">
        <w:rPr>
          <w:rFonts w:cs="Arial"/>
          <w:iCs/>
          <w:szCs w:val="20"/>
        </w:rPr>
        <w:t xml:space="preserve">For an </w:t>
      </w:r>
      <w:proofErr w:type="gramStart"/>
      <w:r w:rsidRPr="00130C4D">
        <w:rPr>
          <w:rFonts w:cs="Arial"/>
          <w:iCs/>
          <w:szCs w:val="20"/>
        </w:rPr>
        <w:t xml:space="preserve">instrument </w:t>
      </w:r>
      <w:proofErr w:type="gramEnd"/>
      <m:oMath>
        <m:r>
          <w:rPr>
            <w:rFonts w:ascii="Cambria Math" w:hAnsi="Cambria Math" w:cs="Cambria Math" w:hint="cs"/>
            <w:szCs w:val="20"/>
            <w:cs/>
          </w:rPr>
          <m:t>k</m:t>
        </m:r>
      </m:oMath>
      <w:r w:rsidRPr="00130C4D">
        <w:rPr>
          <w:rFonts w:cs="Arial"/>
          <w:iCs/>
          <w:szCs w:val="20"/>
        </w:rPr>
        <w:t>, the actual C</w:t>
      </w:r>
      <w:proofErr w:type="spellStart"/>
      <w:r w:rsidRPr="00130C4D">
        <w:rPr>
          <w:rFonts w:cs="Arial"/>
        </w:rPr>
        <w:t>redit</w:t>
      </w:r>
      <w:proofErr w:type="spellEnd"/>
      <w:r w:rsidRPr="00130C4D">
        <w:rPr>
          <w:rFonts w:cs="Arial"/>
        </w:rPr>
        <w:t xml:space="preserve"> Conversion Factor </w:t>
      </w:r>
      <w:r w:rsidRPr="00130C4D">
        <w:rPr>
          <w:rFonts w:cs="Arial"/>
          <w:szCs w:val="20"/>
          <w:cs/>
        </w:rPr>
        <w:t>(</w:t>
      </w:r>
      <w:r w:rsidRPr="00130C4D">
        <w:rPr>
          <w:rFonts w:cs="Arial"/>
        </w:rPr>
        <w:t>CCF</w:t>
      </w:r>
      <w:r w:rsidRPr="00130C4D">
        <w:rPr>
          <w:rFonts w:cs="Arial"/>
          <w:szCs w:val="20"/>
          <w:cs/>
        </w:rPr>
        <w:t xml:space="preserve">) </w:t>
      </w:r>
      <w:r w:rsidRPr="00130C4D">
        <w:rPr>
          <w:rFonts w:cs="Arial"/>
        </w:rPr>
        <w:t xml:space="preserve">is defined as percentage rate of current undrawn credit </w:t>
      </w:r>
      <w:r w:rsidR="00A308AC" w:rsidRPr="00130C4D">
        <w:rPr>
          <w:rFonts w:cs="Arial"/>
        </w:rPr>
        <w:t>line will likely be utilized by borrowers at the time of default i.e.</w:t>
      </w:r>
    </w:p>
    <w:p w:rsidR="000F100E" w:rsidRPr="00130C4D" w:rsidRDefault="00DC4B99" w:rsidP="00A308AC">
      <w:pPr>
        <w:jc w:val="both"/>
        <w:rPr>
          <w:rFonts w:cs="Arial"/>
        </w:rPr>
      </w:pPr>
      <m:oMathPara>
        <m:oMath>
          <m:sSub>
            <m:sSubPr>
              <m:ctrlPr>
                <w:rPr>
                  <w:rFonts w:ascii="Cambria Math" w:hAnsi="Cambria Math" w:cs="Arial"/>
                  <w:i/>
                  <w:szCs w:val="20"/>
                </w:rPr>
              </m:ctrlPr>
            </m:sSubPr>
            <m:e>
              <m:r>
                <w:rPr>
                  <w:rFonts w:ascii="Cambria Math" w:hAnsi="Cambria Math" w:cs="Cambria Math" w:hint="cs"/>
                  <w:szCs w:val="20"/>
                  <w:cs/>
                </w:rPr>
                <m:t>K</m:t>
              </m:r>
              <m:ctrlPr>
                <w:rPr>
                  <w:rFonts w:ascii="Cambria Math" w:hAnsi="Cambria Math" w:cs="Arial"/>
                  <w:i/>
                  <w:szCs w:val="20"/>
                  <w:cs/>
                </w:rPr>
              </m:ctrlPr>
            </m:e>
            <m:sub>
              <m:r>
                <w:rPr>
                  <w:rFonts w:ascii="Cambria Math" w:hAnsi="Cambria Math" w:cs="Cambria Math" w:hint="cs"/>
                  <w:szCs w:val="20"/>
                  <w:cs/>
                </w:rPr>
                <m:t>k</m:t>
              </m:r>
            </m:sub>
          </m:sSub>
          <m:r>
            <w:rPr>
              <w:rFonts w:ascii="Cambria Math" w:hAnsi="Cambria Math" w:cs="Arial"/>
              <w:szCs w:val="20"/>
              <w:cs/>
            </w:rPr>
            <m:t>=</m:t>
          </m:r>
          <m:r>
            <w:rPr>
              <w:rFonts w:ascii="Cambria Math" w:hAnsi="Cambria Math" w:cs="Cambria Math" w:hint="cs"/>
              <w:szCs w:val="20"/>
              <w:cs/>
            </w:rPr>
            <m:t>CC</m:t>
          </m:r>
          <m:sSub>
            <m:sSubPr>
              <m:ctrlPr>
                <w:rPr>
                  <w:rFonts w:ascii="Cambria Math" w:hAnsi="Cambria Math" w:cs="Arial"/>
                  <w:i/>
                  <w:szCs w:val="20"/>
                </w:rPr>
              </m:ctrlPr>
            </m:sSubPr>
            <m:e>
              <m:r>
                <w:rPr>
                  <w:rFonts w:ascii="Cambria Math" w:hAnsi="Cambria Math" w:cs="Cambria Math" w:hint="cs"/>
                  <w:szCs w:val="20"/>
                  <w:cs/>
                </w:rPr>
                <m:t>F</m:t>
              </m:r>
              <m:ctrlPr>
                <w:rPr>
                  <w:rFonts w:ascii="Cambria Math" w:hAnsi="Cambria Math" w:cs="Arial"/>
                  <w:i/>
                  <w:szCs w:val="20"/>
                  <w:cs/>
                </w:rPr>
              </m:ctrlPr>
            </m:e>
            <m:sub>
              <m:r>
                <w:rPr>
                  <w:rFonts w:ascii="Cambria Math" w:hAnsi="Cambria Math" w:cs="Cambria Math" w:hint="cs"/>
                  <w:szCs w:val="20"/>
                  <w:cs/>
                </w:rPr>
                <m:t>k</m:t>
              </m:r>
              <m:r>
                <w:rPr>
                  <w:rFonts w:ascii="Cambria Math" w:hAnsi="Cambria Math" w:cs="Arial"/>
                  <w:szCs w:val="20"/>
                </w:rPr>
                <m:t>,</m:t>
              </m:r>
              <m:sSub>
                <m:sSubPr>
                  <m:ctrlPr>
                    <w:rPr>
                      <w:rFonts w:ascii="Cambria Math" w:hAnsi="Cambria Math" w:cs="Arial"/>
                      <w:i/>
                      <w:szCs w:val="20"/>
                    </w:rPr>
                  </m:ctrlPr>
                </m:sSubPr>
                <m:e>
                  <m:r>
                    <w:rPr>
                      <w:rFonts w:ascii="Cambria Math" w:hAnsi="Cambria Math" w:cs="Cambria Math" w:hint="cs"/>
                      <w:szCs w:val="20"/>
                      <w:cs/>
                    </w:rPr>
                    <m:t>t</m:t>
                  </m:r>
                </m:e>
                <m:sub>
                  <m:r>
                    <w:rPr>
                      <w:rFonts w:ascii="Cambria Math" w:hAnsi="Cambria Math" w:cs="Cambria Math" w:hint="cs"/>
                      <w:szCs w:val="20"/>
                      <w:cs/>
                    </w:rPr>
                    <m:t>d</m:t>
                  </m:r>
                </m:sub>
              </m:sSub>
              <m:r>
                <w:rPr>
                  <w:rFonts w:ascii="Cambria Math" w:hAnsi="Cambria Math" w:cs="Arial"/>
                  <w:szCs w:val="20"/>
                  <w:cs/>
                </w:rPr>
                <m:t>-</m:t>
              </m:r>
              <m:sSub>
                <m:sSubPr>
                  <m:ctrlPr>
                    <w:rPr>
                      <w:rFonts w:ascii="Cambria Math" w:hAnsi="Cambria Math" w:cs="Arial"/>
                      <w:i/>
                      <w:szCs w:val="20"/>
                    </w:rPr>
                  </m:ctrlPr>
                </m:sSubPr>
                <m:e>
                  <m:r>
                    <w:rPr>
                      <w:rFonts w:ascii="Cambria Math" w:hAnsi="Cambria Math" w:cs="Cambria Math" w:hint="cs"/>
                      <w:szCs w:val="20"/>
                      <w:cs/>
                    </w:rPr>
                    <m:t>t</m:t>
                  </m:r>
                </m:e>
                <m:sub>
                  <m:r>
                    <w:rPr>
                      <w:rFonts w:ascii="Cambria Math" w:hAnsi="Cambria Math" w:cs="Cambria Math" w:hint="cs"/>
                      <w:szCs w:val="20"/>
                      <w:cs/>
                    </w:rPr>
                    <m:t>r</m:t>
                  </m:r>
                </m:sub>
              </m:sSub>
            </m:sub>
          </m:sSub>
          <m:r>
            <m:rPr>
              <m:sty m:val="p"/>
            </m:rPr>
            <w:rPr>
              <w:rFonts w:ascii="Cambria Math" w:hAnsi="Cambria Math" w:cs="Arial"/>
              <w:szCs w:val="20"/>
              <w:cs/>
            </w:rPr>
            <m:t>=</m:t>
          </m:r>
          <m:f>
            <m:fPr>
              <m:ctrlPr>
                <w:rPr>
                  <w:rFonts w:ascii="Cambria Math" w:hAnsi="Cambria Math" w:cs="Arial"/>
                  <w:i/>
                </w:rPr>
              </m:ctrlPr>
            </m:fPr>
            <m:num>
              <m:func>
                <m:funcPr>
                  <m:ctrlPr>
                    <w:rPr>
                      <w:rFonts w:ascii="Cambria Math" w:hAnsi="Cambria Math" w:cs="Arial"/>
                      <w:i/>
                    </w:rPr>
                  </m:ctrlPr>
                </m:funcPr>
                <m:fName>
                  <m:r>
                    <w:rPr>
                      <w:rFonts w:ascii="Cambria Math" w:hAnsi="Cambria Math" w:cs="Cambria Math" w:hint="cs"/>
                      <w:szCs w:val="20"/>
                      <w:cs/>
                    </w:rPr>
                    <m:t>max</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Cambria Math" w:hint="cs"/>
                              <w:szCs w:val="20"/>
                              <w:cs/>
                            </w:rPr>
                            <m:t>PRIN</m:t>
                          </m:r>
                        </m:e>
                        <m:sub>
                          <m:r>
                            <w:rPr>
                              <w:rFonts w:ascii="Cambria Math" w:hAnsi="Cambria Math" w:cs="Cambria Math" w:hint="cs"/>
                              <w:szCs w:val="20"/>
                              <w:cs/>
                            </w:rPr>
                            <m:t>k</m:t>
                          </m:r>
                          <m:r>
                            <w:rPr>
                              <w:rFonts w:ascii="Cambria Math" w:hAnsi="Cambria Math" w:cs="Arial"/>
                            </w:rPr>
                            <m:t>,</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d</m:t>
                              </m:r>
                            </m:sub>
                          </m:sSub>
                        </m:sub>
                      </m:sSub>
                      <m:r>
                        <w:rPr>
                          <w:rFonts w:ascii="Cambria Math" w:hAnsi="Cambria Math" w:cs="Arial"/>
                          <w:szCs w:val="20"/>
                          <w:cs/>
                        </w:rPr>
                        <m:t xml:space="preserve">- </m:t>
                      </m:r>
                      <m:sSub>
                        <m:sSubPr>
                          <m:ctrlPr>
                            <w:rPr>
                              <w:rFonts w:ascii="Cambria Math" w:hAnsi="Cambria Math" w:cs="Arial"/>
                              <w:i/>
                            </w:rPr>
                          </m:ctrlPr>
                        </m:sSubPr>
                        <m:e>
                          <m:r>
                            <w:rPr>
                              <w:rFonts w:ascii="Cambria Math" w:hAnsi="Cambria Math" w:cs="Cambria Math" w:hint="cs"/>
                              <w:szCs w:val="20"/>
                              <w:cs/>
                            </w:rPr>
                            <m:t>PRIN</m:t>
                          </m:r>
                        </m:e>
                        <m:sub>
                          <m:sSub>
                            <m:sSubPr>
                              <m:ctrlPr>
                                <w:rPr>
                                  <w:rFonts w:ascii="Cambria Math" w:hAnsi="Cambria Math" w:cs="Arial"/>
                                  <w:i/>
                                  <w:szCs w:val="20"/>
                                </w:rPr>
                              </m:ctrlPr>
                            </m:sSubPr>
                            <m:e>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r</m:t>
                              </m:r>
                            </m:sub>
                          </m:sSub>
                        </m:sub>
                      </m:sSub>
                      <m:r>
                        <w:rPr>
                          <w:rFonts w:ascii="Cambria Math" w:hAnsi="Cambria Math" w:cs="Arial"/>
                        </w:rPr>
                        <m:t>,0</m:t>
                      </m:r>
                    </m:e>
                  </m:d>
                </m:e>
              </m:func>
            </m:num>
            <m:den>
              <m:func>
                <m:funcPr>
                  <m:ctrlPr>
                    <w:rPr>
                      <w:rFonts w:ascii="Cambria Math" w:hAnsi="Cambria Math" w:cs="Arial"/>
                      <w:i/>
                    </w:rPr>
                  </m:ctrlPr>
                </m:funcPr>
                <m:fName>
                  <m:r>
                    <w:rPr>
                      <w:rFonts w:ascii="Cambria Math" w:hAnsi="Cambria Math" w:cs="Cambria Math" w:hint="cs"/>
                      <w:szCs w:val="20"/>
                      <w:cs/>
                    </w:rPr>
                    <m:t>max</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Cambria Math" w:hint="cs"/>
                              <w:szCs w:val="20"/>
                              <w:cs/>
                            </w:rPr>
                            <m:t>LIMIT</m:t>
                          </m:r>
                        </m:e>
                        <m:sub>
                          <m:r>
                            <w:rPr>
                              <w:rFonts w:ascii="Cambria Math" w:hAnsi="Cambria Math" w:cs="Cambria Math" w:hint="cs"/>
                              <w:szCs w:val="20"/>
                              <w:cs/>
                            </w:rPr>
                            <m:t>k</m:t>
                          </m:r>
                          <m:r>
                            <w:rPr>
                              <w:rFonts w:ascii="Cambria Math" w:hAnsi="Cambria Math" w:cs="Arial"/>
                            </w:rPr>
                            <m:t>,</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r</m:t>
                              </m:r>
                            </m:sub>
                          </m:sSub>
                        </m:sub>
                      </m:sSub>
                      <m:r>
                        <w:rPr>
                          <w:rFonts w:ascii="Cambria Math" w:hAnsi="Cambria Math" w:cs="Arial"/>
                          <w:szCs w:val="20"/>
                          <w:cs/>
                        </w:rPr>
                        <m:t>-</m:t>
                      </m:r>
                      <m:r>
                        <w:rPr>
                          <w:rFonts w:ascii="Cambria Math" w:hAnsi="Cambria Math" w:cs="Cambria Math" w:hint="cs"/>
                          <w:szCs w:val="20"/>
                          <w:cs/>
                        </w:rPr>
                        <m:t>PRI</m:t>
                      </m:r>
                      <m:sSub>
                        <m:sSubPr>
                          <m:ctrlPr>
                            <w:rPr>
                              <w:rFonts w:ascii="Cambria Math" w:hAnsi="Cambria Math" w:cs="Arial"/>
                              <w:i/>
                            </w:rPr>
                          </m:ctrlPr>
                        </m:sSubPr>
                        <m:e>
                          <m:r>
                            <w:rPr>
                              <w:rFonts w:ascii="Cambria Math" w:hAnsi="Cambria Math" w:cs="Cambria Math" w:hint="cs"/>
                              <w:szCs w:val="20"/>
                              <w:cs/>
                            </w:rPr>
                            <m:t>N</m:t>
                          </m:r>
                        </m:e>
                        <m:sub>
                          <m:r>
                            <w:rPr>
                              <w:rFonts w:ascii="Cambria Math" w:hAnsi="Cambria Math" w:cs="Cambria Math" w:hint="cs"/>
                              <w:szCs w:val="20"/>
                              <w:cs/>
                            </w:rPr>
                            <m:t>k</m:t>
                          </m:r>
                          <m:r>
                            <w:rPr>
                              <w:rFonts w:ascii="Cambria Math" w:hAnsi="Cambria Math" w:cs="Arial"/>
                            </w:rPr>
                            <m:t>,</m:t>
                          </m:r>
                          <m:sSub>
                            <m:sSubPr>
                              <m:ctrlPr>
                                <w:rPr>
                                  <w:rFonts w:ascii="Cambria Math" w:hAnsi="Cambria Math" w:cs="Arial"/>
                                  <w:i/>
                                </w:rPr>
                              </m:ctrlPr>
                            </m:sSubPr>
                            <m:e>
                              <m:r>
                                <w:rPr>
                                  <w:rFonts w:ascii="Cambria Math" w:hAnsi="Cambria Math" w:cs="Cambria Math" w:hint="cs"/>
                                  <w:szCs w:val="20"/>
                                  <w:cs/>
                                </w:rPr>
                                <m:t>t</m:t>
                              </m:r>
                            </m:e>
                            <m:sub>
                              <m:r>
                                <w:rPr>
                                  <w:rFonts w:ascii="Cambria Math" w:hAnsi="Cambria Math" w:cs="Cambria Math" w:hint="cs"/>
                                  <w:szCs w:val="20"/>
                                  <w:cs/>
                                </w:rPr>
                                <m:t>r</m:t>
                              </m:r>
                            </m:sub>
                          </m:sSub>
                        </m:sub>
                      </m:sSub>
                      <m:r>
                        <w:rPr>
                          <w:rFonts w:ascii="Cambria Math" w:hAnsi="Cambria Math" w:cs="Arial"/>
                        </w:rPr>
                        <m:t>,0</m:t>
                      </m:r>
                    </m:e>
                  </m:d>
                </m:e>
              </m:func>
            </m:den>
          </m:f>
        </m:oMath>
      </m:oMathPara>
    </w:p>
    <w:p w:rsidR="000F100E" w:rsidRPr="00130C4D" w:rsidRDefault="00B04756" w:rsidP="00A308AC">
      <w:pPr>
        <w:jc w:val="both"/>
        <w:rPr>
          <w:rFonts w:cs="Arial"/>
          <w:b/>
          <w:bCs/>
          <w:color w:val="000000" w:themeColor="text1"/>
        </w:rPr>
      </w:pPr>
      <w:r w:rsidRPr="00130C4D">
        <w:rPr>
          <w:rFonts w:cs="Arial"/>
          <w:b/>
          <w:bCs/>
          <w:color w:val="000000" w:themeColor="text1"/>
        </w:rPr>
        <w:t xml:space="preserve">Validation </w:t>
      </w:r>
      <w:r w:rsidR="0020770C" w:rsidRPr="00130C4D">
        <w:rPr>
          <w:rFonts w:cs="Arial"/>
          <w:b/>
          <w:bCs/>
          <w:color w:val="000000" w:themeColor="text1"/>
        </w:rPr>
        <w:t>of EAD</w:t>
      </w:r>
    </w:p>
    <w:p w:rsidR="0020770C" w:rsidRPr="00130C4D" w:rsidRDefault="0020770C" w:rsidP="00A308AC">
      <w:pPr>
        <w:jc w:val="both"/>
        <w:rPr>
          <w:rFonts w:cs="Arial"/>
          <w:color w:val="000000" w:themeColor="text1"/>
        </w:rPr>
      </w:pPr>
      <w:r w:rsidRPr="00130C4D">
        <w:rPr>
          <w:rFonts w:cs="Arial"/>
          <w:color w:val="000000" w:themeColor="text1"/>
        </w:rPr>
        <w:t xml:space="preserve">EAD validation will be done via </w:t>
      </w:r>
      <w:r w:rsidR="00B6664D" w:rsidRPr="00130C4D">
        <w:rPr>
          <w:rFonts w:cs="Arial"/>
          <w:color w:val="000000" w:themeColor="text1"/>
        </w:rPr>
        <w:t xml:space="preserve">the validation of </w:t>
      </w:r>
      <w:proofErr w:type="spellStart"/>
      <w:r w:rsidR="00B6664D" w:rsidRPr="00130C4D">
        <w:rPr>
          <w:rFonts w:cs="Arial"/>
          <w:color w:val="000000" w:themeColor="text1"/>
        </w:rPr>
        <w:t>KB</w:t>
      </w:r>
      <w:r w:rsidRPr="00130C4D">
        <w:rPr>
          <w:rFonts w:cs="Arial"/>
          <w:color w:val="000000" w:themeColor="text1"/>
        </w:rPr>
        <w:t>ank’s</w:t>
      </w:r>
      <w:proofErr w:type="spellEnd"/>
      <w:r w:rsidRPr="00130C4D">
        <w:rPr>
          <w:rFonts w:cs="Arial"/>
          <w:color w:val="000000" w:themeColor="text1"/>
        </w:rPr>
        <w:t xml:space="preserve"> CCF models. </w:t>
      </w:r>
      <w:r w:rsidR="00413FEB" w:rsidRPr="00130C4D">
        <w:rPr>
          <w:rFonts w:cs="Arial"/>
          <w:color w:val="000000" w:themeColor="text1"/>
        </w:rPr>
        <w:t xml:space="preserve">Each CCF model will </w:t>
      </w:r>
      <w:r w:rsidR="00C16DA3" w:rsidRPr="00130C4D">
        <w:rPr>
          <w:rFonts w:cs="Arial"/>
          <w:color w:val="000000" w:themeColor="text1"/>
        </w:rPr>
        <w:t xml:space="preserve">validated by applying </w:t>
      </w:r>
      <w:r w:rsidR="00413FEB" w:rsidRPr="00130C4D">
        <w:rPr>
          <w:rFonts w:cs="Arial"/>
          <w:color w:val="000000" w:themeColor="text1"/>
        </w:rPr>
        <w:t xml:space="preserve">proper statistics to determine </w:t>
      </w:r>
      <w:r w:rsidRPr="00130C4D">
        <w:rPr>
          <w:rFonts w:cs="Arial"/>
          <w:color w:val="000000" w:themeColor="text1"/>
        </w:rPr>
        <w:t>whether the CCF va</w:t>
      </w:r>
      <w:r w:rsidR="00AF73BA" w:rsidRPr="00130C4D">
        <w:rPr>
          <w:rFonts w:cs="Arial"/>
          <w:color w:val="000000" w:themeColor="text1"/>
        </w:rPr>
        <w:t>lues</w:t>
      </w:r>
      <w:r w:rsidR="00413FEB" w:rsidRPr="00130C4D">
        <w:rPr>
          <w:rFonts w:cs="Arial"/>
          <w:color w:val="000000" w:themeColor="text1"/>
        </w:rPr>
        <w:t xml:space="preserve"> resulted </w:t>
      </w:r>
      <w:r w:rsidR="00AF73BA" w:rsidRPr="00130C4D">
        <w:rPr>
          <w:rFonts w:cs="Arial"/>
          <w:color w:val="000000" w:themeColor="text1"/>
        </w:rPr>
        <w:t xml:space="preserve">from the </w:t>
      </w:r>
      <w:r w:rsidRPr="00130C4D">
        <w:rPr>
          <w:rFonts w:cs="Arial"/>
          <w:color w:val="000000" w:themeColor="text1"/>
        </w:rPr>
        <w:t>model</w:t>
      </w:r>
      <w:r w:rsidR="00AF73BA" w:rsidRPr="00130C4D">
        <w:rPr>
          <w:rFonts w:cs="Arial"/>
          <w:color w:val="000000" w:themeColor="text1"/>
        </w:rPr>
        <w:t>s</w:t>
      </w:r>
      <w:r w:rsidR="00413FEB" w:rsidRPr="00130C4D">
        <w:rPr>
          <w:rFonts w:cs="Arial"/>
          <w:color w:val="000000" w:themeColor="text1"/>
        </w:rPr>
        <w:t xml:space="preserve"> can</w:t>
      </w:r>
      <w:r w:rsidRPr="00130C4D">
        <w:rPr>
          <w:rFonts w:cs="Arial"/>
          <w:color w:val="000000" w:themeColor="text1"/>
        </w:rPr>
        <w:t xml:space="preserve"> represent the actual CCF value</w:t>
      </w:r>
      <w:r w:rsidR="00B6664D" w:rsidRPr="00130C4D">
        <w:rPr>
          <w:rFonts w:cs="Arial"/>
          <w:color w:val="000000" w:themeColor="text1"/>
        </w:rPr>
        <w:t xml:space="preserve">s from </w:t>
      </w:r>
      <w:proofErr w:type="spellStart"/>
      <w:r w:rsidR="00B6664D" w:rsidRPr="00130C4D">
        <w:rPr>
          <w:rFonts w:cs="Arial"/>
          <w:color w:val="000000" w:themeColor="text1"/>
        </w:rPr>
        <w:t>KB</w:t>
      </w:r>
      <w:r w:rsidR="00AF73BA" w:rsidRPr="00130C4D">
        <w:rPr>
          <w:rFonts w:cs="Arial"/>
          <w:color w:val="000000" w:themeColor="text1"/>
        </w:rPr>
        <w:t>ank’s</w:t>
      </w:r>
      <w:proofErr w:type="spellEnd"/>
      <w:r w:rsidRPr="00130C4D">
        <w:rPr>
          <w:rFonts w:cs="Arial"/>
          <w:color w:val="000000" w:themeColor="text1"/>
        </w:rPr>
        <w:t xml:space="preserve"> validation sample. </w:t>
      </w:r>
    </w:p>
    <w:p w:rsidR="00D86B68" w:rsidRPr="00130C4D" w:rsidRDefault="00D86B68" w:rsidP="00A308AC">
      <w:pPr>
        <w:jc w:val="both"/>
        <w:rPr>
          <w:rFonts w:cs="Arial"/>
          <w:color w:val="000000" w:themeColor="text1"/>
        </w:rPr>
      </w:pPr>
    </w:p>
    <w:p w:rsidR="002C0D69" w:rsidRPr="00130C4D" w:rsidRDefault="002C0D69" w:rsidP="00A308AC">
      <w:pPr>
        <w:pStyle w:val="Heading2"/>
        <w:numPr>
          <w:ilvl w:val="1"/>
          <w:numId w:val="2"/>
        </w:numPr>
        <w:jc w:val="both"/>
        <w:rPr>
          <w:rFonts w:cs="Arial"/>
        </w:rPr>
      </w:pPr>
      <w:r w:rsidRPr="00130C4D">
        <w:rPr>
          <w:rFonts w:cs="Arial"/>
        </w:rPr>
        <w:t>Scope of Validation</w:t>
      </w:r>
    </w:p>
    <w:p w:rsidR="002C0D69" w:rsidRPr="00130C4D" w:rsidRDefault="001673C8" w:rsidP="00A308AC">
      <w:pPr>
        <w:jc w:val="both"/>
        <w:rPr>
          <w:rFonts w:cs="Arial"/>
        </w:rPr>
      </w:pPr>
      <w:r w:rsidRPr="00130C4D">
        <w:rPr>
          <w:rFonts w:cs="Arial"/>
        </w:rPr>
        <w:t xml:space="preserve">In this document, </w:t>
      </w:r>
      <w:proofErr w:type="spellStart"/>
      <w:r w:rsidRPr="00130C4D">
        <w:rPr>
          <w:rFonts w:cs="Arial"/>
        </w:rPr>
        <w:t>Kbank</w:t>
      </w:r>
      <w:proofErr w:type="spellEnd"/>
      <w:r w:rsidR="00030B21" w:rsidRPr="00130C4D">
        <w:rPr>
          <w:rFonts w:cs="Arial"/>
        </w:rPr>
        <w:t xml:space="preserve"> will validate </w:t>
      </w:r>
      <w:r w:rsidR="00C15EE7" w:rsidRPr="00130C4D">
        <w:rPr>
          <w:rFonts w:cs="Arial"/>
        </w:rPr>
        <w:t>two CCF models that have</w:t>
      </w:r>
      <w:r w:rsidR="003C0B99" w:rsidRPr="00130C4D">
        <w:rPr>
          <w:rFonts w:cs="Arial"/>
        </w:rPr>
        <w:t xml:space="preserve"> been</w:t>
      </w:r>
      <w:r w:rsidR="008B7C04" w:rsidRPr="00130C4D">
        <w:rPr>
          <w:rFonts w:cs="Arial"/>
        </w:rPr>
        <w:t xml:space="preserve"> </w:t>
      </w:r>
      <w:r w:rsidR="006D7B68" w:rsidRPr="00130C4D">
        <w:rPr>
          <w:rFonts w:cs="Arial"/>
        </w:rPr>
        <w:t>developed</w:t>
      </w:r>
      <w:r w:rsidR="0072445B" w:rsidRPr="00130C4D">
        <w:rPr>
          <w:rFonts w:cs="Arial"/>
        </w:rPr>
        <w:t xml:space="preserve"> and </w:t>
      </w:r>
      <w:r w:rsidR="00601DED" w:rsidRPr="00130C4D">
        <w:rPr>
          <w:rFonts w:cs="Arial"/>
        </w:rPr>
        <w:t>updated</w:t>
      </w:r>
      <w:r w:rsidR="008B7C04" w:rsidRPr="00130C4D">
        <w:rPr>
          <w:rFonts w:cs="Arial"/>
        </w:rPr>
        <w:t xml:space="preserve"> in the credit card model development document</w:t>
      </w:r>
      <w:r w:rsidR="00C15EE7" w:rsidRPr="00130C4D">
        <w:rPr>
          <w:rFonts w:cs="Arial"/>
        </w:rPr>
        <w:t xml:space="preserve"> namely, scorecard for the Through-the-cycle CCF and constant CCF</w:t>
      </w:r>
      <w:r w:rsidR="008B7C04" w:rsidRPr="00130C4D">
        <w:rPr>
          <w:rFonts w:cs="Arial"/>
        </w:rPr>
        <w:t xml:space="preserve">. However, </w:t>
      </w:r>
      <w:r w:rsidR="009C5F8F" w:rsidRPr="00130C4D">
        <w:rPr>
          <w:rFonts w:cs="Arial"/>
        </w:rPr>
        <w:t>there is another model called “</w:t>
      </w:r>
      <w:r w:rsidR="001A3A7F" w:rsidRPr="00130C4D">
        <w:rPr>
          <w:rFonts w:cs="Arial"/>
        </w:rPr>
        <w:t>Point-in-Time CCF</w:t>
      </w:r>
      <w:r w:rsidR="00C633FA" w:rsidRPr="00130C4D">
        <w:rPr>
          <w:rFonts w:cs="Arial"/>
        </w:rPr>
        <w:t xml:space="preserve"> model</w:t>
      </w:r>
      <w:r w:rsidR="009C5F8F" w:rsidRPr="00130C4D">
        <w:rPr>
          <w:rFonts w:cs="Arial"/>
        </w:rPr>
        <w:t>”. The validation of this model is not carried out at this time but it will be</w:t>
      </w:r>
      <w:r w:rsidR="00F148DC" w:rsidRPr="00130C4D">
        <w:rPr>
          <w:rFonts w:cs="Arial"/>
        </w:rPr>
        <w:t xml:space="preserve"> performed</w:t>
      </w:r>
      <w:r w:rsidR="00730F76" w:rsidRPr="00130C4D">
        <w:rPr>
          <w:rFonts w:cs="Arial"/>
        </w:rPr>
        <w:t xml:space="preserve"> later</w:t>
      </w:r>
      <w:r w:rsidR="00F148DC" w:rsidRPr="00130C4D">
        <w:rPr>
          <w:rFonts w:cs="Arial"/>
        </w:rPr>
        <w:t xml:space="preserve"> </w:t>
      </w:r>
      <w:r w:rsidR="009C5F8F" w:rsidRPr="00130C4D">
        <w:rPr>
          <w:rFonts w:cs="Arial"/>
        </w:rPr>
        <w:t>in the next validation period.</w:t>
      </w:r>
    </w:p>
    <w:p w:rsidR="00A308AC" w:rsidRPr="00130C4D" w:rsidRDefault="00A308AC" w:rsidP="00A308AC">
      <w:pPr>
        <w:jc w:val="both"/>
        <w:rPr>
          <w:rFonts w:cs="Arial"/>
        </w:rPr>
      </w:pPr>
    </w:p>
    <w:p w:rsidR="002C0D69" w:rsidRPr="00130C4D" w:rsidRDefault="002C0D69" w:rsidP="00A308AC">
      <w:pPr>
        <w:pStyle w:val="Heading2"/>
        <w:numPr>
          <w:ilvl w:val="1"/>
          <w:numId w:val="2"/>
        </w:numPr>
        <w:jc w:val="both"/>
        <w:rPr>
          <w:rFonts w:cs="Arial"/>
        </w:rPr>
      </w:pPr>
      <w:r w:rsidRPr="00130C4D">
        <w:rPr>
          <w:rFonts w:cs="Arial"/>
        </w:rPr>
        <w:t>Data Management</w:t>
      </w:r>
    </w:p>
    <w:p w:rsidR="002C0D69" w:rsidRPr="00130C4D" w:rsidRDefault="002C0D69" w:rsidP="00A308AC">
      <w:pPr>
        <w:pStyle w:val="Heading3"/>
        <w:numPr>
          <w:ilvl w:val="2"/>
          <w:numId w:val="2"/>
        </w:numPr>
        <w:jc w:val="both"/>
        <w:rPr>
          <w:rFonts w:cs="Arial"/>
        </w:rPr>
      </w:pPr>
      <w:r w:rsidRPr="00130C4D">
        <w:rPr>
          <w:rFonts w:cs="Arial"/>
        </w:rPr>
        <w:t>Overview of Input Data Set</w:t>
      </w:r>
    </w:p>
    <w:p w:rsidR="000F100E" w:rsidRPr="00130C4D" w:rsidRDefault="000F100E" w:rsidP="00A308AC">
      <w:pPr>
        <w:jc w:val="both"/>
        <w:rPr>
          <w:rFonts w:cs="Arial"/>
        </w:rPr>
      </w:pPr>
      <w:r w:rsidRPr="00130C4D">
        <w:rPr>
          <w:rFonts w:cs="Arial"/>
        </w:rPr>
        <w:t>As mentioned previously, CCF model validation is performed based on a sample of defaulted instrument</w:t>
      </w:r>
      <w:r w:rsidRPr="00130C4D">
        <w:rPr>
          <w:rFonts w:cs="Arial"/>
          <w:szCs w:val="20"/>
          <w:cs/>
        </w:rPr>
        <w:t xml:space="preserve">. </w:t>
      </w:r>
      <w:r w:rsidRPr="00130C4D">
        <w:rPr>
          <w:rFonts w:cs="Arial"/>
        </w:rPr>
        <w:t>In addition to specification of default definition and default time period, the input for actual CCF calculation includes outstanding balance at default, past outstanding balance and past</w:t>
      </w:r>
      <w:r w:rsidRPr="00130C4D">
        <w:rPr>
          <w:rFonts w:cs="Arial"/>
          <w:szCs w:val="20"/>
          <w:cs/>
        </w:rPr>
        <w:t xml:space="preserve"> </w:t>
      </w:r>
      <w:r w:rsidRPr="00130C4D">
        <w:rPr>
          <w:rFonts w:cs="Arial"/>
        </w:rPr>
        <w:t>limit</w:t>
      </w:r>
      <w:r w:rsidRPr="00130C4D">
        <w:rPr>
          <w:rFonts w:cs="Arial"/>
          <w:szCs w:val="20"/>
          <w:cs/>
        </w:rPr>
        <w:t>.</w:t>
      </w:r>
      <w:r w:rsidRPr="00130C4D">
        <w:rPr>
          <w:rFonts w:cs="Arial"/>
          <w:cs/>
        </w:rPr>
        <w:t xml:space="preserve"> </w:t>
      </w:r>
      <w:r w:rsidRPr="00130C4D">
        <w:rPr>
          <w:rFonts w:cs="Arial"/>
        </w:rPr>
        <w:t>In summary, the data requirement for the calculation of actual CCF calculation is shown as follows</w:t>
      </w:r>
      <w:r w:rsidRPr="00130C4D">
        <w:rPr>
          <w:rFonts w:cs="Arial"/>
          <w:cs/>
        </w:rPr>
        <w:t>:</w:t>
      </w:r>
    </w:p>
    <w:p w:rsidR="005D3D59" w:rsidRPr="00130C4D" w:rsidRDefault="005D3D59" w:rsidP="00A308AC">
      <w:pPr>
        <w:keepNext/>
        <w:jc w:val="both"/>
        <w:rPr>
          <w:rFonts w:cs="Arial"/>
        </w:rPr>
      </w:pPr>
      <w:r w:rsidRPr="00130C4D">
        <w:rPr>
          <w:rFonts w:cs="Arial"/>
          <w:noProof/>
        </w:rPr>
        <w:lastRenderedPageBreak/>
        <w:drawing>
          <wp:inline distT="0" distB="0" distL="0" distR="0" wp14:anchorId="501F9599" wp14:editId="66BB01E5">
            <wp:extent cx="5486400" cy="2409825"/>
            <wp:effectExtent l="3810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126D8" w:rsidRPr="00130C4D" w:rsidRDefault="005D3D59" w:rsidP="00A308AC">
      <w:pPr>
        <w:pStyle w:val="Caption"/>
        <w:spacing w:line="360" w:lineRule="auto"/>
        <w:rPr>
          <w:rFonts w:cs="Arial"/>
        </w:rPr>
      </w:pPr>
      <w:r w:rsidRPr="00130C4D">
        <w:rPr>
          <w:rFonts w:cs="Arial"/>
        </w:rPr>
        <w:t xml:space="preserve">Figure </w:t>
      </w:r>
      <w:r w:rsidRPr="00130C4D">
        <w:rPr>
          <w:rFonts w:cs="Arial"/>
        </w:rPr>
        <w:fldChar w:fldCharType="begin"/>
      </w:r>
      <w:r w:rsidRPr="00130C4D">
        <w:rPr>
          <w:rFonts w:cs="Arial"/>
        </w:rPr>
        <w:instrText xml:space="preserve"> SEQ Figure \</w:instrText>
      </w:r>
      <w:r w:rsidRPr="00130C4D">
        <w:rPr>
          <w:rFonts w:cs="Arial"/>
          <w:szCs w:val="18"/>
          <w:cs/>
        </w:rPr>
        <w:instrText xml:space="preserve">* </w:instrText>
      </w:r>
      <w:r w:rsidRPr="00130C4D">
        <w:rPr>
          <w:rFonts w:cs="Arial"/>
        </w:rPr>
        <w:instrText xml:space="preserve">ARABIC </w:instrText>
      </w:r>
      <w:r w:rsidRPr="00130C4D">
        <w:rPr>
          <w:rFonts w:cs="Arial"/>
        </w:rPr>
        <w:fldChar w:fldCharType="separate"/>
      </w:r>
      <w:r w:rsidR="00F840FC">
        <w:rPr>
          <w:rFonts w:cs="Arial"/>
          <w:noProof/>
        </w:rPr>
        <w:t>3</w:t>
      </w:r>
      <w:r w:rsidRPr="00130C4D">
        <w:rPr>
          <w:rFonts w:cs="Arial"/>
          <w:noProof/>
        </w:rPr>
        <w:fldChar w:fldCharType="end"/>
      </w:r>
      <w:r w:rsidRPr="00130C4D">
        <w:rPr>
          <w:rFonts w:cs="Arial"/>
        </w:rPr>
        <w:t xml:space="preserve">, </w:t>
      </w:r>
      <w:r w:rsidRPr="00130C4D">
        <w:rPr>
          <w:rFonts w:cs="Arial"/>
          <w:sz w:val="20"/>
        </w:rPr>
        <w:t>Data required for actual CCF</w:t>
      </w:r>
      <w:r w:rsidRPr="00130C4D">
        <w:rPr>
          <w:rFonts w:cs="Arial"/>
          <w:sz w:val="20"/>
          <w:cs/>
        </w:rPr>
        <w:t xml:space="preserve"> </w:t>
      </w:r>
      <w:r w:rsidRPr="00130C4D">
        <w:rPr>
          <w:rFonts w:cs="Arial"/>
        </w:rPr>
        <w:t>calculation</w:t>
      </w:r>
    </w:p>
    <w:p w:rsidR="001126D8" w:rsidRPr="00130C4D" w:rsidRDefault="00AB334C" w:rsidP="00A308AC">
      <w:pPr>
        <w:pStyle w:val="Heading3"/>
        <w:numPr>
          <w:ilvl w:val="2"/>
          <w:numId w:val="2"/>
        </w:numPr>
        <w:jc w:val="both"/>
        <w:rPr>
          <w:rFonts w:cs="Arial"/>
        </w:rPr>
      </w:pPr>
      <w:r w:rsidRPr="00130C4D">
        <w:rPr>
          <w:rFonts w:cs="Arial"/>
        </w:rPr>
        <w:t xml:space="preserve">Validation </w:t>
      </w:r>
      <w:r w:rsidR="002C0D69" w:rsidRPr="00130C4D">
        <w:rPr>
          <w:rFonts w:cs="Arial"/>
        </w:rPr>
        <w:t>Sample Design</w:t>
      </w:r>
    </w:p>
    <w:p w:rsidR="001126D8" w:rsidRPr="00130C4D" w:rsidRDefault="001126D8" w:rsidP="00A308AC">
      <w:pPr>
        <w:jc w:val="both"/>
        <w:rPr>
          <w:rFonts w:cs="Arial"/>
        </w:rPr>
      </w:pPr>
      <w:r w:rsidRPr="00130C4D">
        <w:rPr>
          <w:rFonts w:cs="Arial"/>
        </w:rPr>
        <w:t xml:space="preserve">In model development, there are two specific time periods must be considered; observation and performance period. The observation period consists of a specific period of time prior to the point of default that used to characterize a customer’s past behavior. The performance period consists of a specific time to default. Data used to develop model is listed in </w:t>
      </w:r>
      <w:r w:rsidR="00A308AC" w:rsidRPr="00130C4D">
        <w:rPr>
          <w:rFonts w:cs="Arial"/>
        </w:rPr>
        <w:fldChar w:fldCharType="begin"/>
      </w:r>
      <w:r w:rsidR="00A308AC" w:rsidRPr="00130C4D">
        <w:rPr>
          <w:rFonts w:cs="Arial"/>
        </w:rPr>
        <w:instrText xml:space="preserve"> REF _Ref12277248 \h </w:instrText>
      </w:r>
      <w:r w:rsidR="00A308AC" w:rsidRPr="00130C4D">
        <w:rPr>
          <w:rFonts w:cs="Arial"/>
        </w:rPr>
      </w:r>
      <w:r w:rsidR="00130C4D">
        <w:rPr>
          <w:rFonts w:cs="Arial"/>
        </w:rPr>
        <w:instrText xml:space="preserve"> \* MERGEFORMAT </w:instrText>
      </w:r>
      <w:r w:rsidR="00A308AC" w:rsidRPr="00130C4D">
        <w:rPr>
          <w:rFonts w:cs="Arial"/>
        </w:rPr>
        <w:fldChar w:fldCharType="separate"/>
      </w:r>
      <w:r w:rsidR="00F840FC" w:rsidRPr="00130C4D">
        <w:rPr>
          <w:rFonts w:cs="Arial"/>
        </w:rPr>
        <w:t xml:space="preserve">Table </w:t>
      </w:r>
      <w:r w:rsidR="00F840FC">
        <w:rPr>
          <w:rFonts w:cs="Arial"/>
          <w:noProof/>
        </w:rPr>
        <w:t>8</w:t>
      </w:r>
      <w:r w:rsidR="00A308AC" w:rsidRPr="00130C4D">
        <w:rPr>
          <w:rFonts w:cs="Arial"/>
        </w:rPr>
        <w:fldChar w:fldCharType="end"/>
      </w:r>
      <w:r w:rsidR="00A308AC" w:rsidRPr="00130C4D">
        <w:rPr>
          <w:rFonts w:cs="Arial"/>
        </w:rPr>
        <w:t>.</w:t>
      </w:r>
    </w:p>
    <w:tbl>
      <w:tblPr>
        <w:tblStyle w:val="MediumShading1-Accent1"/>
        <w:tblW w:w="9478" w:type="dxa"/>
        <w:tblLook w:val="04A0" w:firstRow="1" w:lastRow="0" w:firstColumn="1" w:lastColumn="0" w:noHBand="0" w:noVBand="1"/>
      </w:tblPr>
      <w:tblGrid>
        <w:gridCol w:w="1810"/>
        <w:gridCol w:w="2263"/>
        <w:gridCol w:w="5405"/>
      </w:tblGrid>
      <w:tr w:rsidR="008B70A4" w:rsidRPr="00130C4D" w:rsidTr="00A308AC">
        <w:trPr>
          <w:cnfStyle w:val="100000000000" w:firstRow="1" w:lastRow="0" w:firstColumn="0" w:lastColumn="0" w:oddVBand="0" w:evenVBand="0" w:oddHBand="0"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810" w:type="dxa"/>
            <w:vAlign w:val="center"/>
          </w:tcPr>
          <w:p w:rsidR="008B70A4" w:rsidRPr="00130C4D" w:rsidRDefault="008B70A4" w:rsidP="00A308AC">
            <w:pPr>
              <w:jc w:val="center"/>
              <w:rPr>
                <w:rFonts w:cs="Arial"/>
                <w:b w:val="0"/>
                <w:bCs w:val="0"/>
                <w:sz w:val="16"/>
                <w:szCs w:val="16"/>
              </w:rPr>
            </w:pPr>
            <w:r w:rsidRPr="00130C4D">
              <w:rPr>
                <w:rFonts w:cs="Arial"/>
                <w:sz w:val="16"/>
                <w:szCs w:val="16"/>
              </w:rPr>
              <w:t>Period</w:t>
            </w:r>
          </w:p>
        </w:tc>
        <w:tc>
          <w:tcPr>
            <w:tcW w:w="2263" w:type="dxa"/>
            <w:vAlign w:val="center"/>
          </w:tcPr>
          <w:p w:rsidR="008B70A4" w:rsidRPr="00130C4D" w:rsidRDefault="008B70A4" w:rsidP="00A308AC">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Timeframe</w:t>
            </w:r>
          </w:p>
        </w:tc>
        <w:tc>
          <w:tcPr>
            <w:tcW w:w="5405" w:type="dxa"/>
            <w:vAlign w:val="center"/>
          </w:tcPr>
          <w:p w:rsidR="008B70A4" w:rsidRPr="00130C4D" w:rsidRDefault="008B70A4" w:rsidP="00A308AC">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Data</w:t>
            </w:r>
          </w:p>
        </w:tc>
      </w:tr>
      <w:tr w:rsidR="008B70A4" w:rsidRPr="00130C4D" w:rsidTr="00A3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vAlign w:val="center"/>
          </w:tcPr>
          <w:p w:rsidR="008B70A4" w:rsidRPr="00130C4D" w:rsidRDefault="008B70A4" w:rsidP="00A308AC">
            <w:pPr>
              <w:pStyle w:val="ListParagraph"/>
              <w:ind w:left="0"/>
              <w:jc w:val="center"/>
              <w:rPr>
                <w:rFonts w:cs="Arial"/>
                <w:sz w:val="16"/>
                <w:szCs w:val="16"/>
              </w:rPr>
            </w:pPr>
            <w:r w:rsidRPr="00130C4D">
              <w:rPr>
                <w:rFonts w:cs="Arial"/>
                <w:sz w:val="16"/>
                <w:szCs w:val="16"/>
              </w:rPr>
              <w:t>Observation Period (</w:t>
            </w:r>
            <w:proofErr w:type="spellStart"/>
            <w:r w:rsidRPr="00130C4D">
              <w:rPr>
                <w:rFonts w:cs="Arial"/>
                <w:sz w:val="16"/>
                <w:szCs w:val="16"/>
              </w:rPr>
              <w:t>t</w:t>
            </w:r>
            <w:r w:rsidRPr="00130C4D">
              <w:rPr>
                <w:rFonts w:cs="Arial"/>
                <w:sz w:val="16"/>
                <w:szCs w:val="16"/>
                <w:vertAlign w:val="subscript"/>
              </w:rPr>
              <w:t>r</w:t>
            </w:r>
            <w:proofErr w:type="spellEnd"/>
            <w:r w:rsidRPr="00130C4D">
              <w:rPr>
                <w:rFonts w:cs="Arial"/>
                <w:sz w:val="16"/>
                <w:szCs w:val="16"/>
              </w:rPr>
              <w:t>)</w:t>
            </w:r>
          </w:p>
        </w:tc>
        <w:tc>
          <w:tcPr>
            <w:tcW w:w="2263" w:type="dxa"/>
            <w:vAlign w:val="center"/>
          </w:tcPr>
          <w:p w:rsidR="008B70A4" w:rsidRPr="00130C4D" w:rsidRDefault="00F726AC" w:rsidP="00A308A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January 2017</w:t>
            </w:r>
            <w:r w:rsidR="008B70A4" w:rsidRPr="00130C4D">
              <w:rPr>
                <w:rFonts w:cs="Arial"/>
                <w:sz w:val="16"/>
                <w:szCs w:val="16"/>
              </w:rPr>
              <w:t>-December 2017</w:t>
            </w:r>
          </w:p>
        </w:tc>
        <w:tc>
          <w:tcPr>
            <w:tcW w:w="5405" w:type="dxa"/>
            <w:vAlign w:val="center"/>
          </w:tcPr>
          <w:p w:rsidR="008B70A4" w:rsidRPr="00130C4D" w:rsidRDefault="008B70A4" w:rsidP="00A308AC">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Information of customers at 12 or 6 months prior to the time they default.</w:t>
            </w:r>
          </w:p>
          <w:p w:rsidR="008B70A4" w:rsidRPr="00130C4D" w:rsidRDefault="008B70A4" w:rsidP="00A308AC">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tl/>
                <w:cs/>
              </w:rPr>
            </w:pPr>
          </w:p>
        </w:tc>
      </w:tr>
      <w:tr w:rsidR="008B70A4" w:rsidRPr="00130C4D" w:rsidTr="00A308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vAlign w:val="center"/>
          </w:tcPr>
          <w:p w:rsidR="008B70A4" w:rsidRPr="00130C4D" w:rsidRDefault="008B70A4" w:rsidP="00A308AC">
            <w:pPr>
              <w:pStyle w:val="ListParagraph"/>
              <w:ind w:left="0"/>
              <w:jc w:val="center"/>
              <w:rPr>
                <w:rFonts w:cs="Arial"/>
                <w:sz w:val="16"/>
                <w:szCs w:val="16"/>
              </w:rPr>
            </w:pPr>
            <w:r w:rsidRPr="00130C4D">
              <w:rPr>
                <w:rFonts w:cs="Arial"/>
                <w:sz w:val="16"/>
                <w:szCs w:val="16"/>
              </w:rPr>
              <w:t>Performance Period (t</w:t>
            </w:r>
            <w:r w:rsidRPr="00130C4D">
              <w:rPr>
                <w:rFonts w:cs="Arial"/>
                <w:sz w:val="16"/>
                <w:szCs w:val="16"/>
                <w:vertAlign w:val="subscript"/>
              </w:rPr>
              <w:t>d</w:t>
            </w:r>
            <w:r w:rsidRPr="00130C4D">
              <w:rPr>
                <w:rFonts w:cs="Arial"/>
                <w:sz w:val="16"/>
                <w:szCs w:val="16"/>
              </w:rPr>
              <w:t>)</w:t>
            </w:r>
          </w:p>
        </w:tc>
        <w:tc>
          <w:tcPr>
            <w:tcW w:w="2263" w:type="dxa"/>
            <w:vAlign w:val="center"/>
          </w:tcPr>
          <w:p w:rsidR="008B70A4" w:rsidRPr="00130C4D" w:rsidRDefault="008B70A4" w:rsidP="00A308A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Arial"/>
                <w:sz w:val="16"/>
                <w:szCs w:val="16"/>
              </w:rPr>
            </w:pPr>
            <w:r w:rsidRPr="00130C4D">
              <w:rPr>
                <w:rFonts w:cs="Arial"/>
                <w:sz w:val="16"/>
                <w:szCs w:val="16"/>
              </w:rPr>
              <w:t>December 2017-December 2018</w:t>
            </w:r>
          </w:p>
        </w:tc>
        <w:tc>
          <w:tcPr>
            <w:tcW w:w="5405" w:type="dxa"/>
            <w:vAlign w:val="center"/>
          </w:tcPr>
          <w:p w:rsidR="008B70A4" w:rsidRPr="00130C4D" w:rsidRDefault="008B70A4" w:rsidP="00A308AC">
            <w:pPr>
              <w:pStyle w:val="ListParagraph"/>
              <w:numPr>
                <w:ilvl w:val="0"/>
                <w:numId w:val="20"/>
              </w:numPr>
              <w:spacing w:line="240" w:lineRule="auto"/>
              <w:cnfStyle w:val="000000010000" w:firstRow="0" w:lastRow="0" w:firstColumn="0" w:lastColumn="0" w:oddVBand="0" w:evenVBand="0" w:oddHBand="0" w:evenHBand="1" w:firstRowFirstColumn="0" w:firstRowLastColumn="0" w:lastRowFirstColumn="0" w:lastRowLastColumn="0"/>
              <w:rPr>
                <w:rFonts w:cs="Arial"/>
                <w:sz w:val="16"/>
                <w:szCs w:val="16"/>
              </w:rPr>
            </w:pPr>
            <w:r w:rsidRPr="00130C4D">
              <w:rPr>
                <w:rFonts w:cs="Arial"/>
                <w:sz w:val="16"/>
                <w:szCs w:val="16"/>
              </w:rPr>
              <w:t>Total outstanding balances of customers who default for the first time</w:t>
            </w:r>
          </w:p>
          <w:p w:rsidR="008B70A4" w:rsidRPr="00130C4D" w:rsidRDefault="008B70A4" w:rsidP="00A308AC">
            <w:pPr>
              <w:pStyle w:val="ListParagraph"/>
              <w:keepNext/>
              <w:numPr>
                <w:ilvl w:val="0"/>
                <w:numId w:val="20"/>
              </w:numPr>
              <w:spacing w:line="240" w:lineRule="auto"/>
              <w:cnfStyle w:val="000000010000" w:firstRow="0" w:lastRow="0" w:firstColumn="0" w:lastColumn="0" w:oddVBand="0" w:evenVBand="0" w:oddHBand="0" w:evenHBand="1" w:firstRowFirstColumn="0" w:firstRowLastColumn="0" w:lastRowFirstColumn="0" w:lastRowLastColumn="0"/>
              <w:rPr>
                <w:rFonts w:cs="Arial"/>
                <w:sz w:val="16"/>
                <w:szCs w:val="16"/>
                <w:rtl/>
                <w:cs/>
              </w:rPr>
            </w:pPr>
            <w:r w:rsidRPr="00130C4D">
              <w:rPr>
                <w:rFonts w:cs="Arial"/>
                <w:sz w:val="16"/>
                <w:szCs w:val="16"/>
              </w:rPr>
              <w:t>Actual CCF calculated by using formula in TTC-</w:t>
            </w:r>
            <w:proofErr w:type="spellStart"/>
            <w:r w:rsidRPr="00130C4D">
              <w:rPr>
                <w:rFonts w:cs="Arial"/>
                <w:sz w:val="16"/>
                <w:szCs w:val="16"/>
              </w:rPr>
              <w:t>EAD_Model</w:t>
            </w:r>
            <w:proofErr w:type="spellEnd"/>
            <w:r w:rsidRPr="00130C4D">
              <w:rPr>
                <w:rFonts w:cs="Arial"/>
                <w:sz w:val="16"/>
                <w:szCs w:val="16"/>
              </w:rPr>
              <w:t xml:space="preserve"> Development for Credit Card Document</w:t>
            </w:r>
          </w:p>
        </w:tc>
      </w:tr>
    </w:tbl>
    <w:p w:rsidR="00A308AC" w:rsidRPr="00130C4D" w:rsidRDefault="00A308AC" w:rsidP="00A308AC">
      <w:pPr>
        <w:pStyle w:val="Caption"/>
        <w:rPr>
          <w:rFonts w:cs="Arial"/>
        </w:rPr>
      </w:pPr>
    </w:p>
    <w:p w:rsidR="001126D8" w:rsidRPr="00130C4D" w:rsidRDefault="00A308AC" w:rsidP="00A308AC">
      <w:pPr>
        <w:pStyle w:val="Caption"/>
        <w:rPr>
          <w:rFonts w:cs="Arial"/>
        </w:rPr>
      </w:pPr>
      <w:bookmarkStart w:id="8" w:name="_Ref12277248"/>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8</w:t>
      </w:r>
      <w:r w:rsidR="00B6664D" w:rsidRPr="00130C4D">
        <w:rPr>
          <w:rFonts w:cs="Arial"/>
          <w:noProof/>
        </w:rPr>
        <w:fldChar w:fldCharType="end"/>
      </w:r>
      <w:bookmarkEnd w:id="8"/>
      <w:r w:rsidRPr="00130C4D">
        <w:rPr>
          <w:rFonts w:cs="Arial"/>
          <w:noProof/>
        </w:rPr>
        <w:t>, Data observation and performance period</w:t>
      </w:r>
    </w:p>
    <w:p w:rsidR="00730F76" w:rsidRPr="00130C4D" w:rsidRDefault="00730F76" w:rsidP="00A308AC">
      <w:pPr>
        <w:jc w:val="both"/>
        <w:rPr>
          <w:rFonts w:cs="Arial"/>
        </w:rPr>
      </w:pPr>
    </w:p>
    <w:p w:rsidR="001126D8" w:rsidRPr="00130C4D" w:rsidRDefault="002C0D69" w:rsidP="00A308AC">
      <w:pPr>
        <w:pStyle w:val="Heading3"/>
        <w:numPr>
          <w:ilvl w:val="2"/>
          <w:numId w:val="2"/>
        </w:numPr>
        <w:jc w:val="both"/>
        <w:rPr>
          <w:rFonts w:cs="Arial"/>
        </w:rPr>
      </w:pPr>
      <w:r w:rsidRPr="00130C4D">
        <w:rPr>
          <w:rFonts w:cs="Arial"/>
        </w:rPr>
        <w:t>Data Cleansing and Exception Handling</w:t>
      </w:r>
    </w:p>
    <w:p w:rsidR="008B70A4" w:rsidRPr="00130C4D" w:rsidRDefault="008B70A4" w:rsidP="00A308AC">
      <w:pPr>
        <w:pStyle w:val="Heading4"/>
        <w:rPr>
          <w:rFonts w:cs="Arial"/>
        </w:rPr>
      </w:pPr>
      <w:r w:rsidRPr="00130C4D">
        <w:rPr>
          <w:rFonts w:cs="Arial"/>
        </w:rPr>
        <w:t>Exclusion Rule</w:t>
      </w:r>
    </w:p>
    <w:p w:rsidR="008B70A4" w:rsidRPr="00130C4D" w:rsidRDefault="008B70A4" w:rsidP="00A308AC">
      <w:pPr>
        <w:jc w:val="both"/>
        <w:rPr>
          <w:rFonts w:cs="Arial"/>
        </w:rPr>
      </w:pPr>
      <w:r w:rsidRPr="00130C4D">
        <w:rPr>
          <w:rFonts w:cs="Arial"/>
        </w:rPr>
        <w:t>Some customers may have some conditions that might not be appropriate to be used in CCF model development, such as missing credit line, months on book less than 6 months or etc. Thus, need to be excluded from the model development</w:t>
      </w:r>
    </w:p>
    <w:p w:rsidR="00130C4D" w:rsidRDefault="008B70A4" w:rsidP="00A308AC">
      <w:pPr>
        <w:jc w:val="both"/>
        <w:rPr>
          <w:rFonts w:cs="Arial"/>
        </w:rPr>
      </w:pPr>
      <w:r w:rsidRPr="00130C4D">
        <w:rPr>
          <w:rFonts w:cs="Arial"/>
        </w:rPr>
        <w:t>The customers with all conditions listed in the table below will be excluded from the model development.</w:t>
      </w:r>
    </w:p>
    <w:p w:rsidR="00130C4D" w:rsidRDefault="00130C4D">
      <w:pPr>
        <w:spacing w:line="259" w:lineRule="auto"/>
        <w:rPr>
          <w:rFonts w:cs="Arial"/>
        </w:rPr>
      </w:pPr>
      <w:r>
        <w:rPr>
          <w:rFonts w:cs="Arial"/>
        </w:rPr>
        <w:br w:type="page"/>
      </w:r>
    </w:p>
    <w:p w:rsidR="008B70A4" w:rsidRPr="00130C4D" w:rsidRDefault="008B70A4" w:rsidP="00A308AC">
      <w:pPr>
        <w:jc w:val="both"/>
        <w:rPr>
          <w:rFonts w:cs="Arial"/>
        </w:rPr>
      </w:pPr>
    </w:p>
    <w:tbl>
      <w:tblPr>
        <w:tblStyle w:val="LightList-Accent1"/>
        <w:tblW w:w="5000" w:type="pct"/>
        <w:tblLook w:val="04A0" w:firstRow="1" w:lastRow="0" w:firstColumn="1" w:lastColumn="0" w:noHBand="0" w:noVBand="1"/>
      </w:tblPr>
      <w:tblGrid>
        <w:gridCol w:w="898"/>
        <w:gridCol w:w="8344"/>
      </w:tblGrid>
      <w:tr w:rsidR="008B70A4" w:rsidRPr="00130C4D" w:rsidTr="00A3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No.</w:t>
            </w:r>
          </w:p>
        </w:tc>
        <w:tc>
          <w:tcPr>
            <w:tcW w:w="4514" w:type="pct"/>
          </w:tcPr>
          <w:p w:rsidR="008B70A4" w:rsidRPr="00130C4D" w:rsidRDefault="008B70A4" w:rsidP="00A308AC">
            <w:pPr>
              <w:ind w:left="360"/>
              <w:jc w:val="both"/>
              <w:cnfStyle w:val="100000000000" w:firstRow="1"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Exclusion Rules</w:t>
            </w:r>
          </w:p>
        </w:tc>
      </w:tr>
      <w:tr w:rsidR="008B70A4" w:rsidRPr="00130C4D" w:rsidTr="00A3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1</w:t>
            </w:r>
          </w:p>
        </w:tc>
        <w:tc>
          <w:tcPr>
            <w:tcW w:w="4514" w:type="pct"/>
          </w:tcPr>
          <w:p w:rsidR="008B70A4" w:rsidRPr="00130C4D" w:rsidRDefault="008B70A4" w:rsidP="00A308AC">
            <w:pPr>
              <w:ind w:left="360"/>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NPL customer</w:t>
            </w:r>
          </w:p>
        </w:tc>
      </w:tr>
      <w:tr w:rsidR="008B70A4" w:rsidRPr="00130C4D" w:rsidTr="00A308AC">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2</w:t>
            </w:r>
          </w:p>
        </w:tc>
        <w:tc>
          <w:tcPr>
            <w:tcW w:w="4514" w:type="pct"/>
          </w:tcPr>
          <w:p w:rsidR="008B70A4" w:rsidRPr="00130C4D" w:rsidRDefault="008B70A4" w:rsidP="00A308AC">
            <w:pPr>
              <w:ind w:left="360"/>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Total outstanding balances before write-off at the time of default  &lt;= 0 THB</w:t>
            </w:r>
          </w:p>
        </w:tc>
      </w:tr>
      <w:tr w:rsidR="008B70A4" w:rsidRPr="00130C4D" w:rsidTr="00A3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3</w:t>
            </w:r>
          </w:p>
        </w:tc>
        <w:tc>
          <w:tcPr>
            <w:tcW w:w="4514" w:type="pct"/>
          </w:tcPr>
          <w:p w:rsidR="008B70A4" w:rsidRPr="00130C4D" w:rsidRDefault="008B70A4" w:rsidP="00A308AC">
            <w:pPr>
              <w:ind w:left="360"/>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Missing credit line or credit line &lt;= 0 at observation period(</w:t>
            </w:r>
            <w:proofErr w:type="spellStart"/>
            <w:r w:rsidRPr="00130C4D">
              <w:rPr>
                <w:rFonts w:cs="Arial"/>
                <w:sz w:val="16"/>
                <w:szCs w:val="16"/>
              </w:rPr>
              <w:t>tr</w:t>
            </w:r>
            <w:proofErr w:type="spellEnd"/>
            <w:r w:rsidRPr="00130C4D">
              <w:rPr>
                <w:rFonts w:cs="Arial"/>
                <w:sz w:val="16"/>
                <w:szCs w:val="16"/>
              </w:rPr>
              <w:t>)</w:t>
            </w:r>
          </w:p>
        </w:tc>
      </w:tr>
      <w:tr w:rsidR="008B70A4" w:rsidRPr="00130C4D" w:rsidTr="00A308AC">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4</w:t>
            </w:r>
          </w:p>
        </w:tc>
        <w:tc>
          <w:tcPr>
            <w:tcW w:w="4514" w:type="pct"/>
          </w:tcPr>
          <w:p w:rsidR="008B70A4" w:rsidRPr="00130C4D" w:rsidRDefault="008B70A4" w:rsidP="00A308AC">
            <w:pPr>
              <w:ind w:left="360"/>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Missing open date</w:t>
            </w:r>
          </w:p>
        </w:tc>
      </w:tr>
      <w:tr w:rsidR="008B70A4" w:rsidRPr="00130C4D" w:rsidTr="00A3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5</w:t>
            </w:r>
          </w:p>
        </w:tc>
        <w:tc>
          <w:tcPr>
            <w:tcW w:w="4514" w:type="pct"/>
          </w:tcPr>
          <w:p w:rsidR="008B70A4" w:rsidRPr="00130C4D" w:rsidRDefault="008B70A4" w:rsidP="00A308AC">
            <w:pPr>
              <w:ind w:left="360"/>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Months on book of customer &lt; 6 months</w:t>
            </w:r>
          </w:p>
        </w:tc>
      </w:tr>
      <w:tr w:rsidR="008B70A4" w:rsidRPr="00130C4D" w:rsidTr="00A308AC">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6</w:t>
            </w:r>
          </w:p>
        </w:tc>
        <w:tc>
          <w:tcPr>
            <w:tcW w:w="4514" w:type="pct"/>
          </w:tcPr>
          <w:p w:rsidR="008B70A4" w:rsidRPr="00130C4D" w:rsidRDefault="008B70A4" w:rsidP="00A308AC">
            <w:pPr>
              <w:ind w:left="360"/>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 xml:space="preserve">Account is inactive </w:t>
            </w:r>
          </w:p>
        </w:tc>
      </w:tr>
      <w:tr w:rsidR="008B70A4" w:rsidRPr="00130C4D" w:rsidTr="00A3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tcPr>
          <w:p w:rsidR="008B70A4" w:rsidRPr="00130C4D" w:rsidRDefault="008B70A4" w:rsidP="00A308AC">
            <w:pPr>
              <w:ind w:left="360"/>
              <w:jc w:val="both"/>
              <w:rPr>
                <w:rFonts w:cs="Arial"/>
                <w:sz w:val="16"/>
                <w:szCs w:val="16"/>
              </w:rPr>
            </w:pPr>
            <w:r w:rsidRPr="00130C4D">
              <w:rPr>
                <w:rFonts w:cs="Arial"/>
                <w:sz w:val="16"/>
                <w:szCs w:val="16"/>
              </w:rPr>
              <w:t>7</w:t>
            </w:r>
          </w:p>
        </w:tc>
        <w:tc>
          <w:tcPr>
            <w:tcW w:w="4514" w:type="pct"/>
          </w:tcPr>
          <w:p w:rsidR="008B70A4" w:rsidRPr="00130C4D" w:rsidRDefault="008B70A4" w:rsidP="00A308AC">
            <w:pPr>
              <w:ind w:left="360"/>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Cannot identify segment</w:t>
            </w:r>
          </w:p>
          <w:p w:rsidR="008B70A4" w:rsidRPr="00130C4D" w:rsidRDefault="008B70A4" w:rsidP="00A308AC">
            <w:pPr>
              <w:keepNext/>
              <w:ind w:left="360"/>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HU, LU, Inactive</w:t>
            </w:r>
          </w:p>
        </w:tc>
      </w:tr>
    </w:tbl>
    <w:p w:rsidR="00A308AC" w:rsidRPr="00130C4D" w:rsidRDefault="00A308AC" w:rsidP="00A308AC">
      <w:pPr>
        <w:pStyle w:val="Caption"/>
        <w:jc w:val="both"/>
        <w:rPr>
          <w:rFonts w:cs="Arial"/>
        </w:rPr>
      </w:pPr>
    </w:p>
    <w:p w:rsidR="00730F76" w:rsidRPr="00130C4D" w:rsidRDefault="00730F76" w:rsidP="00A308AC">
      <w:pPr>
        <w:pStyle w:val="Caption"/>
        <w:rPr>
          <w:rFonts w:cs="Arial"/>
        </w:rPr>
      </w:pPr>
      <w:proofErr w:type="gramStart"/>
      <w:r w:rsidRPr="00130C4D">
        <w:rPr>
          <w:rFonts w:cs="Arial"/>
        </w:rPr>
        <w:t xml:space="preserve">Table </w:t>
      </w:r>
      <w:proofErr w:type="gramEnd"/>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9</w:t>
      </w:r>
      <w:r w:rsidR="00B6664D" w:rsidRPr="00130C4D">
        <w:rPr>
          <w:rFonts w:cs="Arial"/>
          <w:noProof/>
        </w:rPr>
        <w:fldChar w:fldCharType="end"/>
      </w:r>
      <w:proofErr w:type="gramStart"/>
      <w:r w:rsidRPr="00130C4D">
        <w:rPr>
          <w:rFonts w:cs="Arial"/>
        </w:rPr>
        <w:t>, all cond</w:t>
      </w:r>
      <w:r w:rsidR="00D86B68" w:rsidRPr="00130C4D">
        <w:rPr>
          <w:rFonts w:cs="Arial"/>
        </w:rPr>
        <w:t>itions that need to be excluded.</w:t>
      </w:r>
      <w:proofErr w:type="gramEnd"/>
    </w:p>
    <w:p w:rsidR="00730F76" w:rsidRPr="00130C4D" w:rsidRDefault="00730F76" w:rsidP="00A308AC">
      <w:pPr>
        <w:jc w:val="both"/>
        <w:rPr>
          <w:rFonts w:cs="Arial"/>
        </w:rPr>
      </w:pPr>
    </w:p>
    <w:p w:rsidR="008B70A4" w:rsidRPr="00130C4D" w:rsidRDefault="008B70A4" w:rsidP="00A308AC">
      <w:pPr>
        <w:pStyle w:val="Heading4"/>
        <w:rPr>
          <w:rFonts w:cs="Arial"/>
        </w:rPr>
      </w:pPr>
      <w:r w:rsidRPr="00130C4D">
        <w:rPr>
          <w:rFonts w:cs="Arial"/>
        </w:rPr>
        <w:t>Exception Handling</w:t>
      </w:r>
    </w:p>
    <w:p w:rsidR="0000249C" w:rsidRPr="00130C4D" w:rsidRDefault="0000249C" w:rsidP="00A308AC">
      <w:pPr>
        <w:jc w:val="both"/>
        <w:rPr>
          <w:rFonts w:cs="Arial"/>
        </w:rPr>
      </w:pPr>
      <w:r w:rsidRPr="00130C4D">
        <w:rPr>
          <w:rFonts w:cs="Arial"/>
        </w:rPr>
        <w:t xml:space="preserve">The purpose of this </w:t>
      </w:r>
      <w:r w:rsidR="002E01B9" w:rsidRPr="00130C4D">
        <w:rPr>
          <w:rFonts w:cs="Arial"/>
        </w:rPr>
        <w:t xml:space="preserve">process is to reassign </w:t>
      </w:r>
      <w:r w:rsidRPr="00130C4D">
        <w:rPr>
          <w:rFonts w:cs="Arial"/>
        </w:rPr>
        <w:t xml:space="preserve">some </w:t>
      </w:r>
      <w:r w:rsidR="002E01B9" w:rsidRPr="00130C4D">
        <w:rPr>
          <w:rFonts w:cs="Arial"/>
        </w:rPr>
        <w:t>variable values</w:t>
      </w:r>
      <w:r w:rsidRPr="00130C4D">
        <w:rPr>
          <w:rFonts w:cs="Arial"/>
        </w:rPr>
        <w:t xml:space="preserve"> in the validation sample</w:t>
      </w:r>
      <w:r w:rsidR="002E01B9" w:rsidRPr="00130C4D">
        <w:rPr>
          <w:rFonts w:cs="Arial"/>
        </w:rPr>
        <w:t>,</w:t>
      </w:r>
      <w:r w:rsidRPr="00130C4D">
        <w:rPr>
          <w:rFonts w:cs="Arial"/>
        </w:rPr>
        <w:t xml:space="preserve"> because these values might affect the validation result. </w:t>
      </w:r>
    </w:p>
    <w:p w:rsidR="00730F76" w:rsidRPr="00130C4D" w:rsidRDefault="0000249C" w:rsidP="00A308AC">
      <w:pPr>
        <w:jc w:val="both"/>
        <w:rPr>
          <w:rFonts w:cs="Arial"/>
        </w:rPr>
      </w:pPr>
      <w:r w:rsidRPr="00130C4D">
        <w:rPr>
          <w:rFonts w:cs="Arial"/>
        </w:rPr>
        <w:t xml:space="preserve">The </w:t>
      </w:r>
      <w:r w:rsidR="00730F76" w:rsidRPr="00130C4D">
        <w:rPr>
          <w:rFonts w:cs="Arial"/>
        </w:rPr>
        <w:t xml:space="preserve">reassignment </w:t>
      </w:r>
      <w:r w:rsidRPr="00130C4D">
        <w:rPr>
          <w:rFonts w:cs="Arial"/>
        </w:rPr>
        <w:t>of these variables is</w:t>
      </w:r>
      <w:r w:rsidR="00730F76" w:rsidRPr="00130C4D">
        <w:rPr>
          <w:rFonts w:cs="Arial"/>
        </w:rPr>
        <w:t xml:space="preserve"> show</w:t>
      </w:r>
      <w:r w:rsidRPr="00130C4D">
        <w:rPr>
          <w:rFonts w:cs="Arial"/>
        </w:rPr>
        <w:t>n</w:t>
      </w:r>
      <w:r w:rsidR="00730F76" w:rsidRPr="00130C4D">
        <w:rPr>
          <w:rFonts w:cs="Arial"/>
        </w:rPr>
        <w:t xml:space="preserve"> in the table below.</w:t>
      </w:r>
    </w:p>
    <w:tbl>
      <w:tblPr>
        <w:tblStyle w:val="LightList-Accent1"/>
        <w:tblW w:w="0" w:type="auto"/>
        <w:jc w:val="center"/>
        <w:tblLook w:val="04A0" w:firstRow="1" w:lastRow="0" w:firstColumn="1" w:lastColumn="0" w:noHBand="0" w:noVBand="1"/>
      </w:tblPr>
      <w:tblGrid>
        <w:gridCol w:w="3080"/>
        <w:gridCol w:w="3081"/>
        <w:gridCol w:w="3081"/>
      </w:tblGrid>
      <w:tr w:rsidR="000B4590" w:rsidRPr="00130C4D" w:rsidTr="00A308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Align w:val="center"/>
          </w:tcPr>
          <w:p w:rsidR="000B4590" w:rsidRPr="00130C4D" w:rsidRDefault="000B4590" w:rsidP="00A308AC">
            <w:pPr>
              <w:jc w:val="center"/>
              <w:rPr>
                <w:rFonts w:cs="Arial"/>
                <w:sz w:val="16"/>
                <w:szCs w:val="16"/>
              </w:rPr>
            </w:pPr>
            <w:r w:rsidRPr="00130C4D">
              <w:rPr>
                <w:rFonts w:cs="Arial"/>
                <w:sz w:val="16"/>
                <w:szCs w:val="16"/>
              </w:rPr>
              <w:t>No</w:t>
            </w:r>
          </w:p>
        </w:tc>
        <w:tc>
          <w:tcPr>
            <w:tcW w:w="3081" w:type="dxa"/>
            <w:vAlign w:val="center"/>
          </w:tcPr>
          <w:p w:rsidR="000B4590" w:rsidRPr="00130C4D" w:rsidRDefault="000B4590" w:rsidP="00A308AC">
            <w:pPr>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Variables</w:t>
            </w:r>
          </w:p>
        </w:tc>
        <w:tc>
          <w:tcPr>
            <w:tcW w:w="3081" w:type="dxa"/>
            <w:vAlign w:val="center"/>
          </w:tcPr>
          <w:p w:rsidR="000B4590" w:rsidRPr="00130C4D" w:rsidRDefault="000B4590" w:rsidP="00A308AC">
            <w:pPr>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Description</w:t>
            </w:r>
          </w:p>
        </w:tc>
      </w:tr>
      <w:tr w:rsidR="000B4590" w:rsidRPr="00130C4D" w:rsidTr="000F3933">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3080" w:type="dxa"/>
            <w:vAlign w:val="center"/>
          </w:tcPr>
          <w:p w:rsidR="000B4590" w:rsidRPr="00130C4D" w:rsidRDefault="000B4590" w:rsidP="00A308AC">
            <w:pPr>
              <w:jc w:val="center"/>
              <w:rPr>
                <w:rFonts w:cs="Arial"/>
                <w:sz w:val="16"/>
                <w:szCs w:val="16"/>
              </w:rPr>
            </w:pPr>
            <w:r w:rsidRPr="00130C4D">
              <w:rPr>
                <w:rFonts w:cs="Arial"/>
                <w:sz w:val="16"/>
                <w:szCs w:val="16"/>
              </w:rPr>
              <w:t>1</w:t>
            </w:r>
          </w:p>
        </w:tc>
        <w:tc>
          <w:tcPr>
            <w:tcW w:w="3081" w:type="dxa"/>
            <w:vAlign w:val="center"/>
          </w:tcPr>
          <w:p w:rsidR="000B4590" w:rsidRPr="00130C4D" w:rsidRDefault="000B4590" w:rsidP="00A308A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130C4D">
              <w:rPr>
                <w:rFonts w:cs="Arial"/>
                <w:sz w:val="16"/>
                <w:szCs w:val="16"/>
              </w:rPr>
              <w:t>Actual_CCF</w:t>
            </w:r>
            <w:proofErr w:type="spellEnd"/>
          </w:p>
        </w:tc>
        <w:tc>
          <w:tcPr>
            <w:tcW w:w="3081" w:type="dxa"/>
            <w:vAlign w:val="center"/>
          </w:tcPr>
          <w:p w:rsidR="000B4590" w:rsidRPr="00130C4D" w:rsidRDefault="000B4590" w:rsidP="000F3933">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 xml:space="preserve">If </w:t>
            </w:r>
            <w:proofErr w:type="spellStart"/>
            <w:r w:rsidRPr="00130C4D">
              <w:rPr>
                <w:rFonts w:cs="Arial"/>
                <w:sz w:val="16"/>
                <w:szCs w:val="16"/>
              </w:rPr>
              <w:t>Actual_CCF</w:t>
            </w:r>
            <w:proofErr w:type="spellEnd"/>
            <w:r w:rsidRPr="00130C4D">
              <w:rPr>
                <w:rFonts w:cs="Arial"/>
                <w:sz w:val="16"/>
                <w:szCs w:val="16"/>
              </w:rPr>
              <w:t xml:space="preserve"> &lt;0 then 0</w:t>
            </w:r>
          </w:p>
          <w:p w:rsidR="000B4590" w:rsidRPr="00130C4D" w:rsidRDefault="000B4590" w:rsidP="000F3933">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 xml:space="preserve">If </w:t>
            </w:r>
            <w:proofErr w:type="spellStart"/>
            <w:r w:rsidRPr="00130C4D">
              <w:rPr>
                <w:rFonts w:cs="Arial"/>
                <w:sz w:val="16"/>
                <w:szCs w:val="16"/>
              </w:rPr>
              <w:t>Actual_CCF</w:t>
            </w:r>
            <w:proofErr w:type="spellEnd"/>
            <w:r w:rsidRPr="00130C4D">
              <w:rPr>
                <w:rFonts w:cs="Arial"/>
                <w:sz w:val="16"/>
                <w:szCs w:val="16"/>
              </w:rPr>
              <w:t xml:space="preserve"> &gt;1 then 1</w:t>
            </w:r>
          </w:p>
        </w:tc>
      </w:tr>
    </w:tbl>
    <w:p w:rsidR="00A308AC" w:rsidRPr="00130C4D" w:rsidRDefault="00A308AC" w:rsidP="00A308AC">
      <w:pPr>
        <w:pStyle w:val="Caption"/>
        <w:jc w:val="both"/>
        <w:rPr>
          <w:rFonts w:cs="Arial"/>
        </w:rPr>
      </w:pPr>
    </w:p>
    <w:p w:rsidR="0084614F" w:rsidRPr="00130C4D" w:rsidRDefault="00730F76" w:rsidP="00A308AC">
      <w:pPr>
        <w:pStyle w:val="Caption"/>
        <w:rPr>
          <w:rFonts w:cs="Arial"/>
        </w:rPr>
      </w:pPr>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10</w:t>
      </w:r>
      <w:r w:rsidR="00B6664D" w:rsidRPr="00130C4D">
        <w:rPr>
          <w:rFonts w:cs="Arial"/>
          <w:noProof/>
        </w:rPr>
        <w:fldChar w:fldCharType="end"/>
      </w:r>
      <w:r w:rsidR="00A308AC" w:rsidRPr="00130C4D">
        <w:rPr>
          <w:rFonts w:cs="Arial"/>
        </w:rPr>
        <w:t>, reassignment of variables</w:t>
      </w:r>
    </w:p>
    <w:p w:rsidR="00125F70" w:rsidRPr="00130C4D" w:rsidRDefault="00125F70" w:rsidP="00A308AC">
      <w:pPr>
        <w:jc w:val="both"/>
        <w:rPr>
          <w:rFonts w:cs="Arial"/>
        </w:rPr>
      </w:pPr>
    </w:p>
    <w:p w:rsidR="002C0D69" w:rsidRPr="00130C4D" w:rsidRDefault="002C0D69" w:rsidP="00A308AC">
      <w:pPr>
        <w:pStyle w:val="Heading3"/>
        <w:numPr>
          <w:ilvl w:val="2"/>
          <w:numId w:val="2"/>
        </w:numPr>
        <w:jc w:val="both"/>
        <w:rPr>
          <w:rFonts w:cs="Arial"/>
        </w:rPr>
      </w:pPr>
      <w:r w:rsidRPr="00130C4D">
        <w:rPr>
          <w:rFonts w:cs="Arial"/>
        </w:rPr>
        <w:t>Final Validation Sample</w:t>
      </w:r>
    </w:p>
    <w:p w:rsidR="002C0D69" w:rsidRPr="00130C4D" w:rsidRDefault="008B70A4" w:rsidP="00A308AC">
      <w:pPr>
        <w:jc w:val="both"/>
        <w:rPr>
          <w:rFonts w:cs="Arial"/>
          <w:color w:val="000000" w:themeColor="text1"/>
          <w:szCs w:val="22"/>
        </w:rPr>
      </w:pPr>
      <w:r w:rsidRPr="00130C4D">
        <w:rPr>
          <w:rFonts w:cs="Arial"/>
          <w:color w:val="000000" w:themeColor="text1"/>
          <w:szCs w:val="22"/>
        </w:rPr>
        <w:t>The final customer</w:t>
      </w:r>
      <w:r w:rsidR="003E1F71" w:rsidRPr="00130C4D">
        <w:rPr>
          <w:rFonts w:cs="Arial"/>
          <w:color w:val="000000" w:themeColor="text1"/>
          <w:szCs w:val="22"/>
        </w:rPr>
        <w:t>s</w:t>
      </w:r>
      <w:r w:rsidRPr="00130C4D">
        <w:rPr>
          <w:rFonts w:cs="Arial"/>
          <w:color w:val="000000" w:themeColor="text1"/>
          <w:szCs w:val="22"/>
        </w:rPr>
        <w:t xml:space="preserve"> of 20</w:t>
      </w:r>
      <w:r w:rsidR="003E1F71" w:rsidRPr="00130C4D">
        <w:rPr>
          <w:rFonts w:cs="Arial"/>
          <w:color w:val="000000" w:themeColor="text1"/>
          <w:szCs w:val="22"/>
        </w:rPr>
        <w:t>,</w:t>
      </w:r>
      <w:r w:rsidRPr="00130C4D">
        <w:rPr>
          <w:rFonts w:cs="Arial"/>
          <w:color w:val="000000" w:themeColor="text1"/>
          <w:szCs w:val="22"/>
        </w:rPr>
        <w:t>187</w:t>
      </w:r>
      <w:r w:rsidR="00084CBD" w:rsidRPr="00130C4D">
        <w:rPr>
          <w:rFonts w:cs="Arial"/>
          <w:color w:val="000000" w:themeColor="text1"/>
          <w:szCs w:val="22"/>
        </w:rPr>
        <w:t xml:space="preserve"> </w:t>
      </w:r>
      <w:r w:rsidRPr="00130C4D">
        <w:rPr>
          <w:rFonts w:cs="Arial"/>
          <w:color w:val="000000" w:themeColor="text1"/>
          <w:szCs w:val="22"/>
        </w:rPr>
        <w:t>will be used as a validation sample</w:t>
      </w:r>
    </w:p>
    <w:p w:rsidR="00030B21" w:rsidRPr="00130C4D" w:rsidRDefault="00030B21" w:rsidP="00A308AC">
      <w:pPr>
        <w:jc w:val="both"/>
        <w:rPr>
          <w:rFonts w:cs="Arial"/>
        </w:rPr>
      </w:pPr>
    </w:p>
    <w:p w:rsidR="00125F70" w:rsidRPr="00130C4D" w:rsidRDefault="00125F70" w:rsidP="00A308AC">
      <w:pPr>
        <w:jc w:val="both"/>
        <w:rPr>
          <w:rFonts w:cs="Arial"/>
        </w:rPr>
      </w:pPr>
    </w:p>
    <w:p w:rsidR="00125F70" w:rsidRPr="00130C4D" w:rsidRDefault="00125F70" w:rsidP="00A308AC">
      <w:pPr>
        <w:jc w:val="both"/>
        <w:rPr>
          <w:rFonts w:cs="Arial"/>
        </w:rPr>
      </w:pPr>
    </w:p>
    <w:p w:rsidR="00125F70" w:rsidRPr="00130C4D" w:rsidRDefault="00125F70" w:rsidP="00A308AC">
      <w:pPr>
        <w:jc w:val="both"/>
        <w:rPr>
          <w:rFonts w:cs="Arial"/>
        </w:rPr>
      </w:pPr>
    </w:p>
    <w:p w:rsidR="00125F70" w:rsidRPr="00130C4D" w:rsidRDefault="00125F70" w:rsidP="00A308AC">
      <w:pPr>
        <w:jc w:val="both"/>
        <w:rPr>
          <w:rFonts w:cs="Arial"/>
        </w:rPr>
      </w:pPr>
    </w:p>
    <w:p w:rsidR="00125F70" w:rsidRPr="00130C4D" w:rsidRDefault="00125F70" w:rsidP="00A308AC">
      <w:pPr>
        <w:jc w:val="both"/>
        <w:rPr>
          <w:rFonts w:cs="Arial"/>
        </w:rPr>
      </w:pPr>
    </w:p>
    <w:p w:rsidR="00130C4D" w:rsidRDefault="00130C4D">
      <w:pPr>
        <w:spacing w:line="259" w:lineRule="auto"/>
        <w:rPr>
          <w:rFonts w:cs="Arial"/>
          <w:b/>
          <w:sz w:val="28"/>
          <w:szCs w:val="22"/>
        </w:rPr>
      </w:pPr>
      <w:r>
        <w:rPr>
          <w:rFonts w:cs="Arial"/>
        </w:rPr>
        <w:br w:type="page"/>
      </w:r>
    </w:p>
    <w:p w:rsidR="002C0D69" w:rsidRPr="00130C4D" w:rsidRDefault="002C0D69" w:rsidP="00A308AC">
      <w:pPr>
        <w:pStyle w:val="Heading2"/>
        <w:numPr>
          <w:ilvl w:val="1"/>
          <w:numId w:val="2"/>
        </w:numPr>
        <w:jc w:val="both"/>
        <w:rPr>
          <w:rFonts w:cs="Arial"/>
        </w:rPr>
      </w:pPr>
      <w:r w:rsidRPr="00130C4D">
        <w:rPr>
          <w:rFonts w:cs="Arial"/>
        </w:rPr>
        <w:lastRenderedPageBreak/>
        <w:t>Quantitative Validation</w:t>
      </w:r>
    </w:p>
    <w:p w:rsidR="00084CBD" w:rsidRPr="00130C4D" w:rsidRDefault="00084CBD" w:rsidP="00A308AC">
      <w:pPr>
        <w:jc w:val="both"/>
        <w:rPr>
          <w:rFonts w:cs="Arial"/>
          <w:b/>
          <w:bCs/>
        </w:rPr>
      </w:pPr>
      <w:r w:rsidRPr="00130C4D">
        <w:rPr>
          <w:rFonts w:cs="Arial"/>
          <w:b/>
          <w:bCs/>
        </w:rPr>
        <w:t>Scorecard for Through-The-cycle CCF</w:t>
      </w:r>
    </w:p>
    <w:p w:rsidR="00060411" w:rsidRPr="00130C4D" w:rsidRDefault="00084CBD" w:rsidP="00A308AC">
      <w:pPr>
        <w:jc w:val="both"/>
        <w:rPr>
          <w:rFonts w:cs="Arial"/>
        </w:rPr>
      </w:pPr>
      <w:r w:rsidRPr="00130C4D">
        <w:rPr>
          <w:rFonts w:cs="Arial"/>
        </w:rPr>
        <w:t xml:space="preserve">We begin with the </w:t>
      </w:r>
      <w:r w:rsidR="00060411" w:rsidRPr="00130C4D">
        <w:rPr>
          <w:rFonts w:cs="Arial"/>
        </w:rPr>
        <w:t xml:space="preserve">CCF scorecard </w:t>
      </w:r>
      <w:r w:rsidRPr="00130C4D">
        <w:rPr>
          <w:rFonts w:cs="Arial"/>
        </w:rPr>
        <w:t>validation, the final customer</w:t>
      </w:r>
      <w:r w:rsidR="00060411" w:rsidRPr="00130C4D">
        <w:rPr>
          <w:rFonts w:cs="Arial"/>
        </w:rPr>
        <w:t>s</w:t>
      </w:r>
      <w:r w:rsidRPr="00130C4D">
        <w:rPr>
          <w:rFonts w:cs="Arial"/>
        </w:rPr>
        <w:t xml:space="preserve"> of 2</w:t>
      </w:r>
      <w:r w:rsidR="00060411" w:rsidRPr="00130C4D">
        <w:rPr>
          <w:rFonts w:cs="Arial"/>
        </w:rPr>
        <w:t>0,187 will be assigned CCF rating based on their CCF scores calculated using CCF scorecard table from the model development document</w:t>
      </w:r>
      <w:r w:rsidR="00CA5B26" w:rsidRPr="00130C4D">
        <w:rPr>
          <w:rFonts w:cs="Arial"/>
        </w:rPr>
        <w:t xml:space="preserve">(This table is also known  as a </w:t>
      </w:r>
      <w:proofErr w:type="spellStart"/>
      <w:r w:rsidR="00CA5B26" w:rsidRPr="00130C4D">
        <w:rPr>
          <w:rFonts w:cs="Arial"/>
        </w:rPr>
        <w:t>Masterscale</w:t>
      </w:r>
      <w:proofErr w:type="spellEnd"/>
      <w:r w:rsidR="00CA5B26" w:rsidRPr="00130C4D">
        <w:rPr>
          <w:rFonts w:cs="Arial"/>
        </w:rPr>
        <w:t xml:space="preserve"> table</w:t>
      </w:r>
      <w:r w:rsidR="005845AE" w:rsidRPr="00130C4D">
        <w:rPr>
          <w:rFonts w:cs="Arial"/>
        </w:rPr>
        <w:t>)</w:t>
      </w:r>
      <w:r w:rsidR="00060411" w:rsidRPr="00130C4D">
        <w:rPr>
          <w:rFonts w:cs="Arial"/>
        </w:rPr>
        <w:t>. Then, the average of actual CCF for all customers in each rating will be computed.</w:t>
      </w:r>
    </w:p>
    <w:p w:rsidR="00060411" w:rsidRPr="00130C4D" w:rsidRDefault="00060411" w:rsidP="00A308AC">
      <w:pPr>
        <w:jc w:val="both"/>
        <w:rPr>
          <w:rFonts w:cs="Arial"/>
        </w:rPr>
      </w:pPr>
      <w:r w:rsidRPr="00130C4D">
        <w:rPr>
          <w:rFonts w:cs="Arial"/>
        </w:rPr>
        <w:t xml:space="preserve">The result is shown in the table below, </w:t>
      </w:r>
    </w:p>
    <w:tbl>
      <w:tblPr>
        <w:tblStyle w:val="LightList-Accent1"/>
        <w:tblW w:w="5062" w:type="pct"/>
        <w:tblLook w:val="04A0" w:firstRow="1" w:lastRow="0" w:firstColumn="1" w:lastColumn="0" w:noHBand="0" w:noVBand="1"/>
      </w:tblPr>
      <w:tblGrid>
        <w:gridCol w:w="2148"/>
        <w:gridCol w:w="1546"/>
        <w:gridCol w:w="236"/>
        <w:gridCol w:w="5427"/>
      </w:tblGrid>
      <w:tr w:rsidR="00C20A63" w:rsidRPr="00130C4D" w:rsidTr="00054F2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Segment</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Rating</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sz w:val="16"/>
                <w:szCs w:val="16"/>
              </w:rPr>
            </w:pPr>
          </w:p>
        </w:tc>
        <w:tc>
          <w:tcPr>
            <w:tcW w:w="2900" w:type="pct"/>
            <w:noWrap/>
            <w:vAlign w:val="center"/>
            <w:hideMark/>
          </w:tcPr>
          <w:p w:rsidR="00C20A63" w:rsidRPr="00130C4D" w:rsidRDefault="00C20A63" w:rsidP="00054F2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Average Actual CCF 2018</w:t>
            </w:r>
          </w:p>
        </w:tc>
      </w:tr>
      <w:tr w:rsidR="00C20A63" w:rsidRPr="00130C4D" w:rsidTr="00054F2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HU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1</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p>
        </w:tc>
        <w:tc>
          <w:tcPr>
            <w:tcW w:w="2900" w:type="pct"/>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0.283952986</w:t>
            </w:r>
          </w:p>
        </w:tc>
      </w:tr>
      <w:tr w:rsidR="00C20A63" w:rsidRPr="00130C4D" w:rsidTr="00054F2F">
        <w:trPr>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HU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2</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p>
        </w:tc>
        <w:tc>
          <w:tcPr>
            <w:tcW w:w="2900" w:type="pct"/>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0.359524903</w:t>
            </w:r>
          </w:p>
        </w:tc>
      </w:tr>
      <w:tr w:rsidR="00C20A63" w:rsidRPr="00130C4D" w:rsidTr="00054F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HU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3</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p>
        </w:tc>
        <w:tc>
          <w:tcPr>
            <w:tcW w:w="2900" w:type="pct"/>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0.227240514</w:t>
            </w:r>
          </w:p>
        </w:tc>
      </w:tr>
      <w:tr w:rsidR="00C20A63" w:rsidRPr="00130C4D" w:rsidTr="00054F2F">
        <w:trPr>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HU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4</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p>
        </w:tc>
        <w:tc>
          <w:tcPr>
            <w:tcW w:w="2900" w:type="pct"/>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w:t>
            </w:r>
          </w:p>
        </w:tc>
      </w:tr>
      <w:tr w:rsidR="00C20A63" w:rsidRPr="00130C4D" w:rsidTr="00054F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HU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5</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p>
        </w:tc>
        <w:tc>
          <w:tcPr>
            <w:tcW w:w="2900" w:type="pct"/>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p>
        </w:tc>
      </w:tr>
      <w:tr w:rsidR="00C20A63" w:rsidRPr="00130C4D" w:rsidTr="00054F2F">
        <w:trPr>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LU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1</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p>
        </w:tc>
        <w:tc>
          <w:tcPr>
            <w:tcW w:w="2900" w:type="pct"/>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0.083789543</w:t>
            </w:r>
          </w:p>
        </w:tc>
      </w:tr>
      <w:tr w:rsidR="00C20A63" w:rsidRPr="00130C4D" w:rsidTr="00054F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LU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2</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p>
        </w:tc>
        <w:tc>
          <w:tcPr>
            <w:tcW w:w="2900" w:type="pct"/>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0.199522487</w:t>
            </w:r>
          </w:p>
        </w:tc>
      </w:tr>
      <w:tr w:rsidR="00C20A63" w:rsidRPr="00130C4D" w:rsidTr="00054F2F">
        <w:trPr>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LU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3</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p>
        </w:tc>
        <w:tc>
          <w:tcPr>
            <w:tcW w:w="2900" w:type="pct"/>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0.414920952</w:t>
            </w:r>
          </w:p>
        </w:tc>
      </w:tr>
      <w:tr w:rsidR="00C20A63" w:rsidRPr="00130C4D" w:rsidTr="00054F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LU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4</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p>
        </w:tc>
        <w:tc>
          <w:tcPr>
            <w:tcW w:w="2900" w:type="pct"/>
            <w:vAlign w:val="center"/>
            <w:hideMark/>
          </w:tcPr>
          <w:p w:rsidR="00C20A63" w:rsidRPr="00130C4D" w:rsidRDefault="00C20A63" w:rsidP="00054F2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w:t>
            </w:r>
          </w:p>
        </w:tc>
      </w:tr>
      <w:tr w:rsidR="00C20A63" w:rsidRPr="00130C4D" w:rsidTr="00054F2F">
        <w:trPr>
          <w:trHeight w:val="285"/>
        </w:trPr>
        <w:tc>
          <w:tcPr>
            <w:cnfStyle w:val="001000000000" w:firstRow="0" w:lastRow="0" w:firstColumn="1" w:lastColumn="0" w:oddVBand="0" w:evenVBand="0" w:oddHBand="0" w:evenHBand="0" w:firstRowFirstColumn="0" w:firstRowLastColumn="0" w:lastRowFirstColumn="0" w:lastRowLastColumn="0"/>
            <w:tcW w:w="1148" w:type="pct"/>
            <w:noWrap/>
            <w:vAlign w:val="center"/>
            <w:hideMark/>
          </w:tcPr>
          <w:p w:rsidR="00C20A63" w:rsidRPr="00130C4D" w:rsidRDefault="00C20A63" w:rsidP="00054F2F">
            <w:pPr>
              <w:spacing w:line="240" w:lineRule="auto"/>
              <w:jc w:val="center"/>
              <w:rPr>
                <w:rFonts w:eastAsia="Times New Roman" w:cs="Arial"/>
                <w:color w:val="000000"/>
                <w:sz w:val="16"/>
                <w:szCs w:val="16"/>
              </w:rPr>
            </w:pPr>
            <w:r w:rsidRPr="00130C4D">
              <w:rPr>
                <w:rFonts w:eastAsia="Times New Roman" w:cs="Arial"/>
                <w:color w:val="000000"/>
                <w:sz w:val="16"/>
                <w:szCs w:val="16"/>
              </w:rPr>
              <w:t>LU</w:t>
            </w:r>
          </w:p>
        </w:tc>
        <w:tc>
          <w:tcPr>
            <w:tcW w:w="826" w:type="pct"/>
            <w:tcBorders>
              <w:right w:val="single" w:sz="8" w:space="0" w:color="5B9BD5" w:themeColor="accent1"/>
            </w:tcBorders>
            <w:noWrap/>
            <w:vAlign w:val="center"/>
            <w:hideMark/>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5</w:t>
            </w:r>
          </w:p>
        </w:tc>
        <w:tc>
          <w:tcPr>
            <w:tcW w:w="126" w:type="pct"/>
            <w:tcBorders>
              <w:left w:val="single" w:sz="8" w:space="0" w:color="5B9BD5" w:themeColor="accent1"/>
            </w:tcBorders>
            <w:vAlign w:val="center"/>
          </w:tcPr>
          <w:p w:rsidR="00C20A63" w:rsidRPr="00130C4D" w:rsidRDefault="00C20A63" w:rsidP="00054F2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p>
        </w:tc>
        <w:tc>
          <w:tcPr>
            <w:tcW w:w="2900" w:type="pct"/>
            <w:vAlign w:val="center"/>
            <w:hideMark/>
          </w:tcPr>
          <w:p w:rsidR="00C20A63" w:rsidRPr="00130C4D" w:rsidRDefault="00C20A63" w:rsidP="00054F2F">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p>
        </w:tc>
      </w:tr>
    </w:tbl>
    <w:p w:rsidR="00A308AC" w:rsidRPr="00130C4D" w:rsidRDefault="00A308AC" w:rsidP="00A308AC">
      <w:pPr>
        <w:pStyle w:val="Caption"/>
        <w:jc w:val="both"/>
        <w:rPr>
          <w:rFonts w:cs="Arial"/>
        </w:rPr>
      </w:pPr>
      <w:bookmarkStart w:id="9" w:name="_Ref11663951"/>
    </w:p>
    <w:p w:rsidR="00084CBD" w:rsidRPr="00130C4D" w:rsidRDefault="00745900" w:rsidP="00A308AC">
      <w:pPr>
        <w:pStyle w:val="Caption"/>
        <w:rPr>
          <w:rFonts w:cs="Arial"/>
          <w:color w:val="FF0000"/>
        </w:rPr>
      </w:pPr>
      <w:proofErr w:type="gramStart"/>
      <w:r>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11</w:t>
      </w:r>
      <w:r w:rsidR="00B6664D" w:rsidRPr="00130C4D">
        <w:rPr>
          <w:rFonts w:cs="Arial"/>
          <w:noProof/>
        </w:rPr>
        <w:fldChar w:fldCharType="end"/>
      </w:r>
      <w:bookmarkEnd w:id="9"/>
      <w:r w:rsidR="00084CBD" w:rsidRPr="00130C4D">
        <w:rPr>
          <w:rFonts w:cs="Arial"/>
        </w:rPr>
        <w:t>, CCF rating and actual CCF.</w:t>
      </w:r>
      <w:proofErr w:type="gramEnd"/>
    </w:p>
    <w:p w:rsidR="00F840FC" w:rsidRPr="00130C4D" w:rsidRDefault="00084CBD" w:rsidP="00F840FC">
      <w:pPr>
        <w:rPr>
          <w:rFonts w:cs="Arial"/>
          <w:noProof/>
        </w:rPr>
      </w:pPr>
      <w:r w:rsidRPr="00130C4D">
        <w:rPr>
          <w:rFonts w:cs="Arial"/>
          <w:color w:val="000000" w:themeColor="text1"/>
        </w:rPr>
        <w:t xml:space="preserve">From </w:t>
      </w:r>
      <w:r w:rsidRPr="00130C4D">
        <w:rPr>
          <w:rFonts w:cs="Arial"/>
          <w:color w:val="000000" w:themeColor="text1"/>
        </w:rPr>
        <w:fldChar w:fldCharType="begin"/>
      </w:r>
      <w:r w:rsidRPr="00130C4D">
        <w:rPr>
          <w:rFonts w:cs="Arial"/>
          <w:color w:val="000000" w:themeColor="text1"/>
        </w:rPr>
        <w:instrText xml:space="preserve"> REF _Ref11663951 \h </w:instrText>
      </w:r>
      <w:r w:rsidR="00A308AC" w:rsidRPr="00130C4D">
        <w:rPr>
          <w:rFonts w:cs="Arial"/>
          <w:color w:val="000000" w:themeColor="text1"/>
        </w:rPr>
        <w:instrText xml:space="preserve"> \* MERGEFORMAT </w:instrText>
      </w:r>
      <w:r w:rsidRPr="00130C4D">
        <w:rPr>
          <w:rFonts w:cs="Arial"/>
          <w:color w:val="000000" w:themeColor="text1"/>
        </w:rPr>
      </w:r>
      <w:r w:rsidRPr="00130C4D">
        <w:rPr>
          <w:rFonts w:cs="Arial"/>
          <w:color w:val="000000" w:themeColor="text1"/>
        </w:rPr>
        <w:fldChar w:fldCharType="separate"/>
      </w:r>
    </w:p>
    <w:p w:rsidR="00B04756" w:rsidRPr="00130C4D" w:rsidRDefault="00F840FC" w:rsidP="00745900">
      <w:pPr>
        <w:rPr>
          <w:rFonts w:cs="Arial"/>
        </w:rPr>
      </w:pPr>
      <w:r>
        <w:rPr>
          <w:rFonts w:cs="Arial"/>
          <w:noProof/>
        </w:rPr>
        <w:t>Table 11</w:t>
      </w:r>
      <w:r w:rsidR="00084CBD" w:rsidRPr="00130C4D">
        <w:rPr>
          <w:rFonts w:cs="Arial"/>
          <w:color w:val="000000" w:themeColor="text1"/>
        </w:rPr>
        <w:fldChar w:fldCharType="end"/>
      </w:r>
      <w:r w:rsidR="00084CBD" w:rsidRPr="00130C4D">
        <w:rPr>
          <w:rFonts w:cs="Arial"/>
          <w:color w:val="000000" w:themeColor="text1"/>
        </w:rPr>
        <w:t xml:space="preserve">, </w:t>
      </w:r>
      <w:r w:rsidR="00B04756" w:rsidRPr="00130C4D">
        <w:rPr>
          <w:rFonts w:cs="Arial"/>
          <w:color w:val="000000" w:themeColor="text1"/>
        </w:rPr>
        <w:t>i</w:t>
      </w:r>
      <w:r w:rsidR="00084CBD" w:rsidRPr="00130C4D">
        <w:rPr>
          <w:rFonts w:cs="Arial"/>
          <w:color w:val="000000" w:themeColor="text1"/>
        </w:rPr>
        <w:t xml:space="preserve">t is evident that the average actual CCF is </w:t>
      </w:r>
      <w:r w:rsidR="005845AE" w:rsidRPr="00130C4D">
        <w:rPr>
          <w:rFonts w:cs="Arial"/>
          <w:color w:val="000000" w:themeColor="text1"/>
        </w:rPr>
        <w:t>not ranked with</w:t>
      </w:r>
      <w:r w:rsidR="00084CBD" w:rsidRPr="00130C4D">
        <w:rPr>
          <w:rFonts w:cs="Arial"/>
          <w:color w:val="000000" w:themeColor="text1"/>
        </w:rPr>
        <w:t xml:space="preserve"> the CCF </w:t>
      </w:r>
      <w:r w:rsidR="00B6664D" w:rsidRPr="00130C4D">
        <w:rPr>
          <w:rFonts w:cs="Arial"/>
          <w:color w:val="000000" w:themeColor="text1"/>
        </w:rPr>
        <w:t>rating;</w:t>
      </w:r>
      <w:r w:rsidR="00B04756" w:rsidRPr="00130C4D">
        <w:rPr>
          <w:rFonts w:cs="Arial"/>
          <w:color w:val="000000" w:themeColor="text1"/>
        </w:rPr>
        <w:t xml:space="preserve"> therefore, the scorecard for through-the-cycle CCF is not valid and need to be recalibrated.</w:t>
      </w:r>
      <w:r w:rsidR="00745900">
        <w:rPr>
          <w:rFonts w:cs="Arial"/>
          <w:color w:val="000000" w:themeColor="text1"/>
        </w:rPr>
        <w:t xml:space="preserve"> Also, </w:t>
      </w:r>
      <w:proofErr w:type="gramStart"/>
      <w:r w:rsidR="00745900">
        <w:rPr>
          <w:rFonts w:cs="Arial"/>
          <w:color w:val="000000" w:themeColor="text1"/>
        </w:rPr>
        <w:t xml:space="preserve">there’s no defaulted </w:t>
      </w:r>
      <w:r w:rsidR="00130C4D" w:rsidRPr="00130C4D">
        <w:rPr>
          <w:rFonts w:cs="Arial"/>
          <w:color w:val="000000" w:themeColor="text1"/>
        </w:rPr>
        <w:t>records</w:t>
      </w:r>
      <w:proofErr w:type="gramEnd"/>
      <w:r w:rsidR="00130C4D" w:rsidRPr="00130C4D">
        <w:rPr>
          <w:rFonts w:cs="Arial"/>
          <w:color w:val="000000" w:themeColor="text1"/>
        </w:rPr>
        <w:t xml:space="preserve"> with CCF rating of 4 and 5.</w:t>
      </w:r>
    </w:p>
    <w:p w:rsidR="00B66C7F" w:rsidRPr="00130C4D" w:rsidRDefault="00B04756" w:rsidP="00B6664D">
      <w:pPr>
        <w:jc w:val="both"/>
        <w:rPr>
          <w:rFonts w:cs="Arial"/>
          <w:color w:val="000000" w:themeColor="text1"/>
        </w:rPr>
      </w:pPr>
      <w:r w:rsidRPr="00130C4D">
        <w:rPr>
          <w:rFonts w:cs="Arial"/>
          <w:color w:val="000000" w:themeColor="text1"/>
        </w:rPr>
        <w:t>Due to the fact that it takes time to redev</w:t>
      </w:r>
      <w:r w:rsidR="00B6664D" w:rsidRPr="00130C4D">
        <w:rPr>
          <w:rFonts w:cs="Arial"/>
          <w:color w:val="000000" w:themeColor="text1"/>
        </w:rPr>
        <w:t xml:space="preserve">elop the Scorecard CCF model, </w:t>
      </w:r>
      <w:proofErr w:type="spellStart"/>
      <w:r w:rsidR="00B6664D" w:rsidRPr="00130C4D">
        <w:rPr>
          <w:rFonts w:cs="Arial"/>
          <w:color w:val="000000" w:themeColor="text1"/>
        </w:rPr>
        <w:t>KB</w:t>
      </w:r>
      <w:r w:rsidRPr="00130C4D">
        <w:rPr>
          <w:rFonts w:cs="Arial"/>
          <w:color w:val="000000" w:themeColor="text1"/>
        </w:rPr>
        <w:t>ank</w:t>
      </w:r>
      <w:proofErr w:type="spellEnd"/>
      <w:r w:rsidRPr="00130C4D">
        <w:rPr>
          <w:rFonts w:cs="Arial"/>
          <w:color w:val="000000" w:themeColor="text1"/>
        </w:rPr>
        <w:t xml:space="preserve"> decides to use a constant Through-The-cycle CCF model as a temporary </w:t>
      </w:r>
      <w:r w:rsidR="000808B8" w:rsidRPr="00130C4D">
        <w:rPr>
          <w:rFonts w:cs="Arial"/>
          <w:color w:val="000000" w:themeColor="text1"/>
        </w:rPr>
        <w:t xml:space="preserve">champion </w:t>
      </w:r>
      <w:r w:rsidRPr="00130C4D">
        <w:rPr>
          <w:rFonts w:cs="Arial"/>
          <w:color w:val="000000" w:themeColor="text1"/>
        </w:rPr>
        <w:t>model.</w:t>
      </w:r>
    </w:p>
    <w:p w:rsidR="00D86B68" w:rsidRPr="00130C4D" w:rsidRDefault="00D86B68" w:rsidP="00A308AC">
      <w:pPr>
        <w:jc w:val="both"/>
        <w:rPr>
          <w:rFonts w:cs="Arial"/>
          <w:color w:val="000000" w:themeColor="text1"/>
        </w:rPr>
      </w:pPr>
    </w:p>
    <w:p w:rsidR="00737F27" w:rsidRPr="00130C4D" w:rsidRDefault="00B04756" w:rsidP="00A308AC">
      <w:pPr>
        <w:jc w:val="both"/>
        <w:rPr>
          <w:rFonts w:cs="Arial"/>
          <w:b/>
          <w:bCs/>
          <w:color w:val="000000" w:themeColor="text1"/>
        </w:rPr>
      </w:pPr>
      <w:r w:rsidRPr="00130C4D">
        <w:rPr>
          <w:rFonts w:cs="Arial"/>
          <w:b/>
          <w:bCs/>
          <w:color w:val="000000" w:themeColor="text1"/>
        </w:rPr>
        <w:t>Constant Through-The-cycle CCF</w:t>
      </w:r>
    </w:p>
    <w:p w:rsidR="00B04756" w:rsidRPr="00130C4D" w:rsidRDefault="00B6664D" w:rsidP="00A308AC">
      <w:pPr>
        <w:jc w:val="both"/>
        <w:rPr>
          <w:rFonts w:cs="Arial"/>
          <w:color w:val="000000" w:themeColor="text1"/>
        </w:rPr>
      </w:pPr>
      <w:r w:rsidRPr="00130C4D">
        <w:rPr>
          <w:rFonts w:cs="Arial"/>
          <w:color w:val="000000" w:themeColor="text1"/>
        </w:rPr>
        <w:t xml:space="preserve">After </w:t>
      </w:r>
      <w:proofErr w:type="spellStart"/>
      <w:r w:rsidRPr="00130C4D">
        <w:rPr>
          <w:rFonts w:cs="Arial"/>
          <w:color w:val="000000" w:themeColor="text1"/>
        </w:rPr>
        <w:t>KB</w:t>
      </w:r>
      <w:r w:rsidR="00B04756" w:rsidRPr="00130C4D">
        <w:rPr>
          <w:rFonts w:cs="Arial"/>
          <w:color w:val="000000" w:themeColor="text1"/>
        </w:rPr>
        <w:t>ank</w:t>
      </w:r>
      <w:proofErr w:type="spellEnd"/>
      <w:r w:rsidR="00B04756" w:rsidRPr="00130C4D">
        <w:rPr>
          <w:rFonts w:cs="Arial"/>
          <w:color w:val="000000" w:themeColor="text1"/>
        </w:rPr>
        <w:t xml:space="preserve"> decided to use cons</w:t>
      </w:r>
      <w:r w:rsidR="00B65D08" w:rsidRPr="00130C4D">
        <w:rPr>
          <w:rFonts w:cs="Arial"/>
          <w:color w:val="000000" w:themeColor="text1"/>
        </w:rPr>
        <w:t>tant CCF</w:t>
      </w:r>
      <w:r w:rsidR="00737F27" w:rsidRPr="00130C4D">
        <w:rPr>
          <w:rFonts w:cs="Arial"/>
          <w:color w:val="000000" w:themeColor="text1"/>
        </w:rPr>
        <w:t xml:space="preserve"> model</w:t>
      </w:r>
      <w:r w:rsidR="00B65D08" w:rsidRPr="00130C4D">
        <w:rPr>
          <w:rFonts w:cs="Arial"/>
          <w:color w:val="000000" w:themeColor="text1"/>
        </w:rPr>
        <w:t xml:space="preserve"> as a temporary model, </w:t>
      </w:r>
      <w:r w:rsidR="00737F27" w:rsidRPr="00130C4D">
        <w:rPr>
          <w:rFonts w:cs="Arial"/>
          <w:color w:val="000000" w:themeColor="text1"/>
        </w:rPr>
        <w:t xml:space="preserve">the </w:t>
      </w:r>
      <w:r w:rsidR="00B65D08" w:rsidRPr="00130C4D">
        <w:rPr>
          <w:rFonts w:cs="Arial"/>
          <w:color w:val="000000" w:themeColor="text1"/>
        </w:rPr>
        <w:t>different</w:t>
      </w:r>
      <w:r w:rsidR="00B04756" w:rsidRPr="00130C4D">
        <w:rPr>
          <w:rFonts w:cs="Arial"/>
          <w:color w:val="000000" w:themeColor="text1"/>
        </w:rPr>
        <w:t xml:space="preserve"> constant CCF value</w:t>
      </w:r>
      <w:r w:rsidR="00B65D08" w:rsidRPr="00130C4D">
        <w:rPr>
          <w:rFonts w:cs="Arial"/>
          <w:color w:val="000000" w:themeColor="text1"/>
        </w:rPr>
        <w:t>s</w:t>
      </w:r>
      <w:r w:rsidR="00737F27" w:rsidRPr="00130C4D">
        <w:rPr>
          <w:rFonts w:cs="Arial"/>
          <w:color w:val="000000" w:themeColor="text1"/>
        </w:rPr>
        <w:t xml:space="preserve"> estimated from this model</w:t>
      </w:r>
      <w:r w:rsidR="00B04756" w:rsidRPr="00130C4D">
        <w:rPr>
          <w:rFonts w:cs="Arial"/>
          <w:color w:val="000000" w:themeColor="text1"/>
        </w:rPr>
        <w:t xml:space="preserve"> will be assigned</w:t>
      </w:r>
      <w:r w:rsidR="00B65D08" w:rsidRPr="00130C4D">
        <w:rPr>
          <w:rFonts w:cs="Arial"/>
          <w:color w:val="000000" w:themeColor="text1"/>
        </w:rPr>
        <w:t xml:space="preserve"> to the customer based on different </w:t>
      </w:r>
      <w:r w:rsidR="00B04756" w:rsidRPr="00130C4D">
        <w:rPr>
          <w:rFonts w:cs="Arial"/>
          <w:color w:val="000000" w:themeColor="text1"/>
        </w:rPr>
        <w:t>segment</w:t>
      </w:r>
      <w:r w:rsidR="00B65D08" w:rsidRPr="00130C4D">
        <w:rPr>
          <w:rFonts w:cs="Arial"/>
          <w:color w:val="000000" w:themeColor="text1"/>
        </w:rPr>
        <w:t>s</w:t>
      </w:r>
      <w:r w:rsidR="00B04756" w:rsidRPr="00130C4D">
        <w:rPr>
          <w:rFonts w:cs="Arial"/>
          <w:color w:val="000000" w:themeColor="text1"/>
        </w:rPr>
        <w:t>.</w:t>
      </w:r>
    </w:p>
    <w:tbl>
      <w:tblPr>
        <w:tblStyle w:val="LightList-Accent1"/>
        <w:tblW w:w="2630" w:type="pct"/>
        <w:jc w:val="center"/>
        <w:tblLook w:val="04A0" w:firstRow="1" w:lastRow="0" w:firstColumn="1" w:lastColumn="0" w:noHBand="0" w:noVBand="1"/>
      </w:tblPr>
      <w:tblGrid>
        <w:gridCol w:w="2737"/>
        <w:gridCol w:w="2124"/>
      </w:tblGrid>
      <w:tr w:rsidR="00B04756" w:rsidRPr="00130C4D" w:rsidTr="00A308AC">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815" w:type="pct"/>
            <w:noWrap/>
            <w:vAlign w:val="center"/>
            <w:hideMark/>
          </w:tcPr>
          <w:p w:rsidR="00B04756" w:rsidRPr="00130C4D" w:rsidRDefault="00B04756" w:rsidP="00A308AC">
            <w:pPr>
              <w:spacing w:line="240" w:lineRule="auto"/>
              <w:jc w:val="center"/>
              <w:rPr>
                <w:rFonts w:eastAsia="Times New Roman" w:cs="Arial"/>
                <w:color w:val="000000"/>
                <w:sz w:val="16"/>
                <w:szCs w:val="16"/>
              </w:rPr>
            </w:pPr>
            <w:r w:rsidRPr="00130C4D">
              <w:rPr>
                <w:rFonts w:eastAsia="Times New Roman" w:cs="Arial"/>
                <w:color w:val="000000"/>
                <w:sz w:val="16"/>
                <w:szCs w:val="16"/>
              </w:rPr>
              <w:t>Segment</w:t>
            </w:r>
          </w:p>
        </w:tc>
        <w:tc>
          <w:tcPr>
            <w:tcW w:w="2185" w:type="pct"/>
            <w:noWrap/>
            <w:vAlign w:val="center"/>
            <w:hideMark/>
          </w:tcPr>
          <w:p w:rsidR="00B04756" w:rsidRPr="00130C4D" w:rsidRDefault="005845AE" w:rsidP="00A308A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Value</w:t>
            </w:r>
          </w:p>
        </w:tc>
      </w:tr>
      <w:tr w:rsidR="00B04756" w:rsidRPr="00130C4D" w:rsidTr="00A308AC">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815" w:type="pct"/>
            <w:noWrap/>
            <w:vAlign w:val="center"/>
            <w:hideMark/>
          </w:tcPr>
          <w:p w:rsidR="00B04756" w:rsidRPr="00130C4D" w:rsidRDefault="00B04756" w:rsidP="00A308AC">
            <w:pPr>
              <w:spacing w:line="240" w:lineRule="auto"/>
              <w:jc w:val="center"/>
              <w:rPr>
                <w:rFonts w:eastAsia="Times New Roman" w:cs="Arial"/>
                <w:color w:val="000000"/>
                <w:sz w:val="16"/>
                <w:szCs w:val="16"/>
              </w:rPr>
            </w:pPr>
            <w:r w:rsidRPr="00130C4D">
              <w:rPr>
                <w:rFonts w:eastAsia="Times New Roman" w:cs="Arial"/>
                <w:color w:val="000000"/>
                <w:sz w:val="16"/>
                <w:szCs w:val="16"/>
              </w:rPr>
              <w:t>HU</w:t>
            </w:r>
          </w:p>
        </w:tc>
        <w:tc>
          <w:tcPr>
            <w:tcW w:w="2185" w:type="pct"/>
            <w:noWrap/>
            <w:vAlign w:val="center"/>
            <w:hideMark/>
          </w:tcPr>
          <w:p w:rsidR="00B04756" w:rsidRPr="00130C4D" w:rsidRDefault="005845AE" w:rsidP="00A308A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0.35</w:t>
            </w:r>
          </w:p>
        </w:tc>
      </w:tr>
      <w:tr w:rsidR="005845AE" w:rsidRPr="00130C4D" w:rsidTr="00A308AC">
        <w:trPr>
          <w:trHeight w:val="352"/>
          <w:jc w:val="center"/>
        </w:trPr>
        <w:tc>
          <w:tcPr>
            <w:cnfStyle w:val="001000000000" w:firstRow="0" w:lastRow="0" w:firstColumn="1" w:lastColumn="0" w:oddVBand="0" w:evenVBand="0" w:oddHBand="0" w:evenHBand="0" w:firstRowFirstColumn="0" w:firstRowLastColumn="0" w:lastRowFirstColumn="0" w:lastRowLastColumn="0"/>
            <w:tcW w:w="2815" w:type="pct"/>
            <w:noWrap/>
            <w:vAlign w:val="center"/>
          </w:tcPr>
          <w:p w:rsidR="005845AE" w:rsidRPr="00130C4D" w:rsidRDefault="005845AE" w:rsidP="00A308AC">
            <w:pPr>
              <w:spacing w:line="240" w:lineRule="auto"/>
              <w:jc w:val="center"/>
              <w:rPr>
                <w:rFonts w:eastAsia="Times New Roman" w:cs="Arial"/>
                <w:color w:val="000000"/>
                <w:sz w:val="16"/>
                <w:szCs w:val="16"/>
              </w:rPr>
            </w:pPr>
            <w:r w:rsidRPr="00130C4D">
              <w:rPr>
                <w:rFonts w:eastAsia="Times New Roman" w:cs="Arial"/>
                <w:color w:val="000000"/>
                <w:sz w:val="16"/>
                <w:szCs w:val="16"/>
              </w:rPr>
              <w:t>LU</w:t>
            </w:r>
          </w:p>
        </w:tc>
        <w:tc>
          <w:tcPr>
            <w:tcW w:w="2185" w:type="pct"/>
            <w:noWrap/>
            <w:vAlign w:val="center"/>
          </w:tcPr>
          <w:p w:rsidR="005845AE" w:rsidRPr="00130C4D" w:rsidRDefault="005845AE" w:rsidP="00A308AC">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0.55</w:t>
            </w:r>
          </w:p>
        </w:tc>
      </w:tr>
    </w:tbl>
    <w:p w:rsidR="0000249C" w:rsidRPr="00130C4D" w:rsidRDefault="0000249C" w:rsidP="00A308AC">
      <w:pPr>
        <w:pStyle w:val="Caption"/>
        <w:rPr>
          <w:rFonts w:cs="Arial"/>
        </w:rPr>
      </w:pPr>
      <w:r w:rsidRPr="00130C4D">
        <w:rPr>
          <w:rFonts w:cs="Arial"/>
        </w:rPr>
        <w:lastRenderedPageBreak/>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12</w:t>
      </w:r>
      <w:r w:rsidR="00B6664D" w:rsidRPr="00130C4D">
        <w:rPr>
          <w:rFonts w:cs="Arial"/>
          <w:noProof/>
        </w:rPr>
        <w:fldChar w:fldCharType="end"/>
      </w:r>
      <w:r w:rsidRPr="00130C4D">
        <w:rPr>
          <w:rFonts w:cs="Arial"/>
        </w:rPr>
        <w:t xml:space="preserve">, </w:t>
      </w:r>
      <w:r w:rsidR="00737F27" w:rsidRPr="00130C4D">
        <w:rPr>
          <w:rFonts w:cs="Arial"/>
        </w:rPr>
        <w:t xml:space="preserve">a </w:t>
      </w:r>
      <w:r w:rsidRPr="00130C4D">
        <w:rPr>
          <w:rFonts w:cs="Arial"/>
        </w:rPr>
        <w:t>constant CCF value for each segment</w:t>
      </w:r>
    </w:p>
    <w:p w:rsidR="005845AE" w:rsidRPr="00130C4D" w:rsidRDefault="005845AE" w:rsidP="00A308AC">
      <w:pPr>
        <w:jc w:val="both"/>
        <w:rPr>
          <w:rFonts w:cs="Arial"/>
        </w:rPr>
      </w:pPr>
      <w:r w:rsidRPr="00130C4D">
        <w:rPr>
          <w:rFonts w:cs="Arial"/>
        </w:rPr>
        <w:t>To ensure that our constant C</w:t>
      </w:r>
      <w:r w:rsidR="00B6664D" w:rsidRPr="00130C4D">
        <w:rPr>
          <w:rFonts w:cs="Arial"/>
        </w:rPr>
        <w:t xml:space="preserve">CF model is applicable to all </w:t>
      </w:r>
      <w:proofErr w:type="spellStart"/>
      <w:r w:rsidR="00B6664D" w:rsidRPr="00130C4D">
        <w:rPr>
          <w:rFonts w:cs="Arial"/>
        </w:rPr>
        <w:t>KBank’s</w:t>
      </w:r>
      <w:proofErr w:type="spellEnd"/>
      <w:r w:rsidR="00B6664D" w:rsidRPr="00130C4D">
        <w:rPr>
          <w:rFonts w:cs="Arial"/>
        </w:rPr>
        <w:t xml:space="preserve"> credit card customer, </w:t>
      </w:r>
      <w:proofErr w:type="spellStart"/>
      <w:r w:rsidR="00B6664D" w:rsidRPr="00130C4D">
        <w:rPr>
          <w:rFonts w:cs="Arial"/>
        </w:rPr>
        <w:t>KB</w:t>
      </w:r>
      <w:r w:rsidRPr="00130C4D">
        <w:rPr>
          <w:rFonts w:cs="Arial"/>
        </w:rPr>
        <w:t>ank</w:t>
      </w:r>
      <w:proofErr w:type="spellEnd"/>
      <w:r w:rsidRPr="00130C4D">
        <w:rPr>
          <w:rFonts w:cs="Arial"/>
        </w:rPr>
        <w:t xml:space="preserve"> will validate this model using a statistical method called t-test.</w:t>
      </w:r>
    </w:p>
    <w:p w:rsidR="005D3D59" w:rsidRPr="00130C4D" w:rsidRDefault="005D3D59" w:rsidP="00A308AC">
      <w:pPr>
        <w:jc w:val="both"/>
        <w:rPr>
          <w:rFonts w:cs="Arial"/>
        </w:rPr>
      </w:pPr>
    </w:p>
    <w:p w:rsidR="005845AE" w:rsidRPr="00130C4D" w:rsidRDefault="005845AE" w:rsidP="00A308AC">
      <w:pPr>
        <w:jc w:val="both"/>
        <w:rPr>
          <w:rFonts w:cs="Arial"/>
          <w:b/>
          <w:bCs/>
        </w:rPr>
      </w:pPr>
      <w:r w:rsidRPr="00130C4D">
        <w:rPr>
          <w:rFonts w:cs="Arial"/>
          <w:b/>
          <w:bCs/>
        </w:rPr>
        <w:t>One-tailed t test for CCF validation</w:t>
      </w:r>
    </w:p>
    <w:p w:rsidR="005D3D59" w:rsidRPr="00130C4D" w:rsidRDefault="005845AE" w:rsidP="00A308AC">
      <w:pPr>
        <w:jc w:val="both"/>
        <w:rPr>
          <w:rFonts w:cs="Arial"/>
          <w:szCs w:val="22"/>
        </w:rPr>
      </w:pPr>
      <w:r w:rsidRPr="00130C4D">
        <w:rPr>
          <w:rFonts w:cs="Arial"/>
        </w:rPr>
        <w:t>The purpose of this test is to check whether CCF constant resulted</w:t>
      </w:r>
      <w:r w:rsidR="005D3D59" w:rsidRPr="00130C4D">
        <w:rPr>
          <w:rFonts w:cs="Arial"/>
          <w:b/>
          <w:bCs/>
        </w:rPr>
        <w:t xml:space="preserve"> </w:t>
      </w:r>
      <w:r w:rsidR="00DA54F2" w:rsidRPr="00130C4D">
        <w:rPr>
          <w:rFonts w:cs="Arial"/>
        </w:rPr>
        <w:t xml:space="preserve">from </w:t>
      </w:r>
      <w:r w:rsidR="001A3A7F" w:rsidRPr="00130C4D">
        <w:rPr>
          <w:rFonts w:cs="Arial"/>
        </w:rPr>
        <w:t xml:space="preserve">constant </w:t>
      </w:r>
      <w:r w:rsidR="00DA54F2" w:rsidRPr="00130C4D">
        <w:rPr>
          <w:rFonts w:cs="Arial"/>
        </w:rPr>
        <w:t xml:space="preserve">through-the-cycle </w:t>
      </w:r>
      <w:r w:rsidR="001A3A7F" w:rsidRPr="00130C4D">
        <w:rPr>
          <w:rFonts w:cs="Arial"/>
        </w:rPr>
        <w:t xml:space="preserve">CCF </w:t>
      </w:r>
      <w:r w:rsidR="00DA54F2" w:rsidRPr="00130C4D">
        <w:rPr>
          <w:rFonts w:cs="Arial"/>
        </w:rPr>
        <w:t>model is greater than or equal to</w:t>
      </w:r>
      <w:r w:rsidR="005D3D59" w:rsidRPr="00130C4D">
        <w:rPr>
          <w:rFonts w:cs="Arial"/>
        </w:rPr>
        <w:t xml:space="preserve"> </w:t>
      </w:r>
      <w:r w:rsidR="00167B6A" w:rsidRPr="00130C4D">
        <w:rPr>
          <w:rFonts w:cs="Arial"/>
        </w:rPr>
        <w:t>a</w:t>
      </w:r>
      <w:r w:rsidR="00B66C7F" w:rsidRPr="00130C4D">
        <w:rPr>
          <w:rFonts w:cs="Arial"/>
        </w:rPr>
        <w:t>veraged</w:t>
      </w:r>
      <w:r w:rsidR="00DA54F2" w:rsidRPr="00130C4D">
        <w:rPr>
          <w:rFonts w:cs="Arial"/>
        </w:rPr>
        <w:t xml:space="preserve"> </w:t>
      </w:r>
      <w:r w:rsidR="00B66C7F" w:rsidRPr="00130C4D">
        <w:rPr>
          <w:rFonts w:cs="Arial"/>
        </w:rPr>
        <w:t xml:space="preserve">actual </w:t>
      </w:r>
      <w:r w:rsidR="00DA54F2" w:rsidRPr="00130C4D">
        <w:rPr>
          <w:rFonts w:cs="Arial"/>
        </w:rPr>
        <w:t>CCF va</w:t>
      </w:r>
      <w:r w:rsidR="005D3D59" w:rsidRPr="00130C4D">
        <w:rPr>
          <w:rFonts w:cs="Arial"/>
        </w:rPr>
        <w:t xml:space="preserve">lues from our </w:t>
      </w:r>
      <w:r w:rsidR="005D3D59" w:rsidRPr="00130C4D">
        <w:rPr>
          <w:rFonts w:cs="Arial"/>
          <w:szCs w:val="22"/>
        </w:rPr>
        <w:t>validation samples</w:t>
      </w:r>
      <w:r w:rsidR="005D3D59" w:rsidRPr="00130C4D">
        <w:rPr>
          <w:rFonts w:cs="Arial"/>
          <w:szCs w:val="22"/>
          <w:cs/>
        </w:rPr>
        <w:t xml:space="preserve"> </w:t>
      </w:r>
      <w:r w:rsidR="005D3D59" w:rsidRPr="00130C4D">
        <w:rPr>
          <w:rFonts w:cs="Arial"/>
          <w:szCs w:val="22"/>
        </w:rPr>
        <w:t xml:space="preserve">for all </w:t>
      </w:r>
      <w:r w:rsidR="008D5D3D" w:rsidRPr="00130C4D">
        <w:rPr>
          <w:rFonts w:cs="Arial"/>
          <w:szCs w:val="22"/>
        </w:rPr>
        <w:t xml:space="preserve">monthly </w:t>
      </w:r>
      <w:r w:rsidR="005D3D59" w:rsidRPr="00130C4D">
        <w:rPr>
          <w:rFonts w:cs="Arial"/>
          <w:szCs w:val="22"/>
        </w:rPr>
        <w:t>performance period</w:t>
      </w:r>
      <w:r w:rsidR="00B66C7F" w:rsidRPr="00130C4D">
        <w:rPr>
          <w:rFonts w:cs="Arial"/>
          <w:szCs w:val="22"/>
        </w:rPr>
        <w:t xml:space="preserve"> from</w:t>
      </w:r>
      <w:r w:rsidR="005D3D59" w:rsidRPr="00130C4D">
        <w:rPr>
          <w:rFonts w:cs="Arial"/>
          <w:szCs w:val="22"/>
        </w:rPr>
        <w:t xml:space="preserve"> December 2017-December 2018.</w:t>
      </w:r>
    </w:p>
    <w:p w:rsidR="0043195C" w:rsidRPr="00130C4D" w:rsidRDefault="00B66C7F" w:rsidP="00A308AC">
      <w:pPr>
        <w:jc w:val="both"/>
        <w:rPr>
          <w:rFonts w:cs="Arial"/>
          <w:szCs w:val="22"/>
        </w:rPr>
      </w:pPr>
      <w:r w:rsidRPr="00130C4D">
        <w:rPr>
          <w:rFonts w:cs="Arial"/>
          <w:szCs w:val="22"/>
        </w:rPr>
        <w:t>The averaged</w:t>
      </w:r>
      <w:r w:rsidR="00B04409" w:rsidRPr="00130C4D">
        <w:rPr>
          <w:rFonts w:cs="Arial"/>
          <w:szCs w:val="22"/>
        </w:rPr>
        <w:t xml:space="preserve"> actual CCF used in this test represents</w:t>
      </w:r>
      <w:r w:rsidRPr="00130C4D">
        <w:rPr>
          <w:rFonts w:cs="Arial"/>
          <w:szCs w:val="22"/>
        </w:rPr>
        <w:t xml:space="preserve"> the average actual CCF for all customers in each specific </w:t>
      </w:r>
      <w:r w:rsidR="008D5D3D" w:rsidRPr="00130C4D">
        <w:rPr>
          <w:rFonts w:cs="Arial"/>
          <w:szCs w:val="22"/>
        </w:rPr>
        <w:t>month and each segment from December 2017-December 2018.</w:t>
      </w:r>
    </w:p>
    <w:p w:rsidR="00DA54F2" w:rsidRPr="00130C4D" w:rsidRDefault="00DA54F2" w:rsidP="00A308AC">
      <w:pPr>
        <w:jc w:val="both"/>
        <w:rPr>
          <w:rFonts w:cs="Arial"/>
        </w:rPr>
      </w:pPr>
      <w:r w:rsidRPr="00130C4D">
        <w:rPr>
          <w:rFonts w:cs="Arial"/>
        </w:rPr>
        <w:t>The hypotheses used in this test are as follows:</w:t>
      </w:r>
    </w:p>
    <w:p w:rsidR="00DA54F2" w:rsidRPr="00130C4D" w:rsidRDefault="00DA54F2" w:rsidP="009B4E0C">
      <w:pPr>
        <w:spacing w:line="240" w:lineRule="auto"/>
        <w:ind w:firstLine="720"/>
        <w:jc w:val="both"/>
        <w:rPr>
          <w:rFonts w:cs="Arial"/>
        </w:rPr>
      </w:pPr>
      <w:r w:rsidRPr="00130C4D">
        <w:rPr>
          <w:rFonts w:cs="Arial"/>
        </w:rPr>
        <w:t>H0</w:t>
      </w:r>
      <w:r w:rsidRPr="00130C4D">
        <w:rPr>
          <w:rFonts w:cs="Arial"/>
          <w:cs/>
        </w:rPr>
        <w:t xml:space="preserve">: </w:t>
      </w:r>
      <w:r w:rsidRPr="00130C4D">
        <w:rPr>
          <w:rFonts w:cs="Arial"/>
        </w:rPr>
        <w:t xml:space="preserve">Model’s constant CCF </w:t>
      </w:r>
      <w:r w:rsidR="00D17F93" w:rsidRPr="00130C4D">
        <w:rPr>
          <w:rFonts w:cs="Arial"/>
        </w:rPr>
        <w:t>&gt;= Averaged actual CCF</w:t>
      </w:r>
    </w:p>
    <w:p w:rsidR="00DA54F2" w:rsidRPr="00130C4D" w:rsidRDefault="00DA54F2" w:rsidP="009B4E0C">
      <w:pPr>
        <w:spacing w:line="240" w:lineRule="auto"/>
        <w:ind w:firstLine="720"/>
        <w:jc w:val="both"/>
        <w:rPr>
          <w:rFonts w:cs="Arial"/>
        </w:rPr>
      </w:pPr>
      <w:r w:rsidRPr="00130C4D">
        <w:rPr>
          <w:rFonts w:cs="Arial"/>
        </w:rPr>
        <w:t>H1</w:t>
      </w:r>
      <w:r w:rsidRPr="00130C4D">
        <w:rPr>
          <w:rFonts w:cs="Arial"/>
          <w:cs/>
        </w:rPr>
        <w:t xml:space="preserve">: </w:t>
      </w:r>
      <w:r w:rsidRPr="00130C4D">
        <w:rPr>
          <w:rFonts w:cs="Arial"/>
        </w:rPr>
        <w:t>Model’s constant CCF</w:t>
      </w:r>
      <w:r w:rsidR="00D17F93" w:rsidRPr="00130C4D">
        <w:rPr>
          <w:rFonts w:cs="Arial"/>
        </w:rPr>
        <w:t xml:space="preserve"> &lt; Averaged actual CCF </w:t>
      </w:r>
    </w:p>
    <w:p w:rsidR="005D3D59" w:rsidRPr="00130C4D" w:rsidRDefault="005D3D59" w:rsidP="00A308AC">
      <w:pPr>
        <w:spacing w:line="240" w:lineRule="auto"/>
        <w:jc w:val="both"/>
        <w:rPr>
          <w:rFonts w:cs="Arial"/>
        </w:rPr>
      </w:pPr>
      <w:r w:rsidRPr="00130C4D">
        <w:rPr>
          <w:rFonts w:cs="Arial"/>
        </w:rPr>
        <w:t>The t-test equation along with the variance of validation samples are shown below,</w:t>
      </w:r>
    </w:p>
    <w:p w:rsidR="00DA54F2" w:rsidRPr="00130C4D" w:rsidRDefault="00DA54F2" w:rsidP="00A308AC">
      <w:pPr>
        <w:autoSpaceDE w:val="0"/>
        <w:autoSpaceDN w:val="0"/>
        <w:adjustRightInd w:val="0"/>
        <w:spacing w:line="276" w:lineRule="auto"/>
        <w:jc w:val="both"/>
        <w:rPr>
          <w:rFonts w:eastAsia="Calibri" w:cs="Arial"/>
          <w:iCs/>
          <w:color w:val="0D0D0D"/>
        </w:rPr>
      </w:pPr>
      <m:oMathPara>
        <m:oMath>
          <m:r>
            <m:rPr>
              <m:sty m:val="p"/>
            </m:rPr>
            <w:rPr>
              <w:rFonts w:ascii="Cambria Math" w:eastAsia="Calibri" w:hAnsi="Cambria Math" w:cs="Arial"/>
              <w:color w:val="0D0D0D"/>
            </w:rPr>
            <m:t>t</m:t>
          </m:r>
          <m:r>
            <m:rPr>
              <m:sty m:val="p"/>
            </m:rPr>
            <w:rPr>
              <w:rFonts w:ascii="Cambria Math" w:eastAsia="Calibri" w:hAnsi="Cambria Math" w:cs="Arial"/>
              <w:color w:val="0D0D0D"/>
              <w:cs/>
            </w:rPr>
            <m:t>-</m:t>
          </m:r>
          <m:r>
            <m:rPr>
              <m:sty m:val="p"/>
            </m:rPr>
            <w:rPr>
              <w:rFonts w:ascii="Cambria Math" w:eastAsia="Calibri" w:hAnsi="Cambria Math" w:cs="Arial"/>
              <w:color w:val="0D0D0D"/>
            </w:rPr>
            <m:t>statistic</m:t>
          </m:r>
          <m:r>
            <m:rPr>
              <m:sty m:val="p"/>
            </m:rPr>
            <w:rPr>
              <w:rFonts w:ascii="Cambria Math" w:eastAsia="Calibri" w:hAnsi="Cambria Math" w:cs="Arial"/>
              <w:color w:val="0D0D0D"/>
              <w:cs/>
            </w:rPr>
            <m:t>=</m:t>
          </m:r>
          <m:f>
            <m:fPr>
              <m:ctrlPr>
                <w:rPr>
                  <w:rFonts w:ascii="Cambria Math" w:eastAsia="Calibri" w:hAnsi="Cambria Math" w:cs="Arial"/>
                  <w:iCs/>
                  <w:color w:val="0D0D0D"/>
                </w:rPr>
              </m:ctrlPr>
            </m:fPr>
            <m:num>
              <m:sSub>
                <m:sSubPr>
                  <m:ctrlPr>
                    <w:rPr>
                      <w:rFonts w:ascii="Cambria Math" w:eastAsia="Calibri" w:hAnsi="Cambria Math" w:cs="Arial"/>
                      <w:color w:val="0D0D0D"/>
                    </w:rPr>
                  </m:ctrlPr>
                </m:sSubPr>
                <m:e>
                  <m:r>
                    <m:rPr>
                      <m:sty m:val="p"/>
                    </m:rPr>
                    <w:rPr>
                      <w:rFonts w:ascii="Cambria Math" w:eastAsia="Calibri" w:hAnsi="Cambria Math" w:cs="Arial"/>
                      <w:color w:val="0D0D0D"/>
                    </w:rPr>
                    <m:t>CCF</m:t>
                  </m:r>
                </m:e>
                <m:sub>
                  <m:r>
                    <m:rPr>
                      <m:sty m:val="p"/>
                    </m:rPr>
                    <w:rPr>
                      <w:rFonts w:ascii="Cambria Math" w:eastAsia="Calibri" w:hAnsi="Cambria Math" w:cs="Arial"/>
                      <w:color w:val="0D0D0D"/>
                    </w:rPr>
                    <m:t>model</m:t>
                  </m:r>
                </m:sub>
              </m:sSub>
              <m:r>
                <m:rPr>
                  <m:sty m:val="p"/>
                </m:rPr>
                <w:rPr>
                  <w:rFonts w:ascii="Cambria Math" w:eastAsia="Calibri" w:hAnsi="Cambria Math" w:cs="Arial"/>
                  <w:color w:val="0D0D0D"/>
                </w:rPr>
                <m:t>-</m:t>
              </m:r>
              <m:sSub>
                <m:sSubPr>
                  <m:ctrlPr>
                    <w:rPr>
                      <w:rFonts w:ascii="Cambria Math" w:eastAsia="Calibri" w:hAnsi="Cambria Math" w:cs="Arial"/>
                      <w:color w:val="0D0D0D"/>
                    </w:rPr>
                  </m:ctrlPr>
                </m:sSubPr>
                <m:e>
                  <m:acc>
                    <m:accPr>
                      <m:chr m:val="̅"/>
                      <m:ctrlPr>
                        <w:rPr>
                          <w:rFonts w:ascii="Cambria Math" w:eastAsia="Calibri" w:hAnsi="Cambria Math" w:cs="Arial"/>
                          <w:color w:val="0D0D0D"/>
                        </w:rPr>
                      </m:ctrlPr>
                    </m:accPr>
                    <m:e>
                      <m:r>
                        <m:rPr>
                          <m:sty m:val="p"/>
                        </m:rPr>
                        <w:rPr>
                          <w:rFonts w:ascii="Cambria Math" w:eastAsia="Calibri" w:hAnsi="Cambria Math" w:cs="Arial"/>
                          <w:color w:val="0D0D0D"/>
                        </w:rPr>
                        <m:t>CCF</m:t>
                      </m:r>
                    </m:e>
                  </m:acc>
                </m:e>
                <m:sub>
                  <m:r>
                    <m:rPr>
                      <m:sty m:val="p"/>
                    </m:rPr>
                    <w:rPr>
                      <w:rFonts w:ascii="Cambria Math" w:eastAsia="Calibri" w:hAnsi="Cambria Math" w:cs="Arial"/>
                      <w:color w:val="0D0D0D"/>
                    </w:rPr>
                    <m:t>actual</m:t>
                  </m:r>
                </m:sub>
              </m:sSub>
            </m:num>
            <m:den>
              <m:rad>
                <m:radPr>
                  <m:degHide m:val="1"/>
                  <m:ctrlPr>
                    <w:rPr>
                      <w:rFonts w:ascii="Cambria Math" w:eastAsia="Calibri" w:hAnsi="Cambria Math" w:cs="Arial"/>
                      <w:iCs/>
                      <w:color w:val="0D0D0D"/>
                    </w:rPr>
                  </m:ctrlPr>
                </m:radPr>
                <m:deg/>
                <m:e>
                  <m:sSup>
                    <m:sSupPr>
                      <m:ctrlPr>
                        <w:rPr>
                          <w:rFonts w:ascii="Cambria Math" w:eastAsia="Calibri" w:hAnsi="Cambria Math" w:cs="Arial"/>
                          <w:iCs/>
                          <w:color w:val="0D0D0D"/>
                        </w:rPr>
                      </m:ctrlPr>
                    </m:sSupPr>
                    <m:e>
                      <m:r>
                        <m:rPr>
                          <m:sty m:val="p"/>
                        </m:rPr>
                        <w:rPr>
                          <w:rFonts w:ascii="Cambria Math" w:eastAsia="Calibri" w:hAnsi="Cambria Math" w:cs="Arial"/>
                          <w:color w:val="0D0D0D"/>
                        </w:rPr>
                        <m:t>s</m:t>
                      </m:r>
                    </m:e>
                    <m:sup>
                      <m:r>
                        <m:rPr>
                          <m:sty m:val="p"/>
                        </m:rPr>
                        <w:rPr>
                          <w:rFonts w:ascii="Cambria Math" w:eastAsia="Calibri" w:hAnsi="Cambria Math" w:cs="Arial"/>
                          <w:color w:val="0D0D0D"/>
                        </w:rPr>
                        <m:t>2</m:t>
                      </m:r>
                    </m:sup>
                  </m:sSup>
                  <m:d>
                    <m:dPr>
                      <m:ctrlPr>
                        <w:rPr>
                          <w:rFonts w:ascii="Cambria Math" w:eastAsia="Calibri" w:hAnsi="Cambria Math" w:cs="Arial"/>
                          <w:iCs/>
                          <w:color w:val="0D0D0D"/>
                        </w:rPr>
                      </m:ctrlPr>
                    </m:dPr>
                    <m:e>
                      <m:f>
                        <m:fPr>
                          <m:ctrlPr>
                            <w:rPr>
                              <w:rFonts w:ascii="Cambria Math" w:eastAsia="Calibri" w:hAnsi="Cambria Math" w:cs="Arial"/>
                              <w:iCs/>
                              <w:color w:val="0D0D0D"/>
                            </w:rPr>
                          </m:ctrlPr>
                        </m:fPr>
                        <m:num>
                          <m:r>
                            <m:rPr>
                              <m:sty m:val="p"/>
                            </m:rPr>
                            <w:rPr>
                              <w:rFonts w:ascii="Cambria Math" w:eastAsia="Calibri" w:hAnsi="Cambria Math" w:cs="Arial"/>
                              <w:color w:val="0D0D0D"/>
                            </w:rPr>
                            <m:t>1</m:t>
                          </m:r>
                        </m:num>
                        <m:den>
                          <m:r>
                            <m:rPr>
                              <m:sty m:val="p"/>
                            </m:rPr>
                            <w:rPr>
                              <w:rFonts w:ascii="Cambria Math" w:eastAsia="Calibri" w:hAnsi="Cambria Math" w:cs="Arial"/>
                              <w:color w:val="0D0D0D"/>
                            </w:rPr>
                            <m:t>n</m:t>
                          </m:r>
                        </m:den>
                      </m:f>
                      <m:ctrlPr>
                        <w:rPr>
                          <w:rFonts w:ascii="Cambria Math" w:eastAsia="Calibri" w:hAnsi="Cambria Math" w:cs="Arial"/>
                          <w:i/>
                          <w:iCs/>
                          <w:color w:val="0D0D0D"/>
                        </w:rPr>
                      </m:ctrlPr>
                    </m:e>
                  </m:d>
                </m:e>
              </m:rad>
            </m:den>
          </m:f>
        </m:oMath>
      </m:oMathPara>
    </w:p>
    <w:p w:rsidR="00DA54F2" w:rsidRPr="00130C4D" w:rsidRDefault="00DC4B99" w:rsidP="00A308AC">
      <w:pPr>
        <w:autoSpaceDE w:val="0"/>
        <w:autoSpaceDN w:val="0"/>
        <w:adjustRightInd w:val="0"/>
        <w:spacing w:line="276" w:lineRule="auto"/>
        <w:jc w:val="both"/>
        <w:rPr>
          <w:rFonts w:eastAsia="Calibri" w:cs="Arial"/>
          <w:color w:val="0D0D0D"/>
        </w:rPr>
      </w:pPr>
      <m:oMathPara>
        <m:oMath>
          <m:sSup>
            <m:sSupPr>
              <m:ctrlPr>
                <w:rPr>
                  <w:rFonts w:ascii="Cambria Math" w:eastAsia="Calibri" w:hAnsi="Cambria Math" w:cs="Arial"/>
                  <w:color w:val="0D0D0D"/>
                </w:rPr>
              </m:ctrlPr>
            </m:sSupPr>
            <m:e>
              <m:r>
                <m:rPr>
                  <m:sty m:val="p"/>
                </m:rPr>
                <w:rPr>
                  <w:rFonts w:ascii="Cambria Math" w:eastAsia="Calibri" w:hAnsi="Cambria Math" w:cs="Arial"/>
                  <w:color w:val="0D0D0D"/>
                </w:rPr>
                <m:t>s</m:t>
              </m:r>
            </m:e>
            <m:sup>
              <m:r>
                <m:rPr>
                  <m:sty m:val="p"/>
                </m:rPr>
                <w:rPr>
                  <w:rFonts w:ascii="Cambria Math" w:eastAsia="Calibri" w:hAnsi="Cambria Math" w:cs="Arial"/>
                  <w:color w:val="0D0D0D"/>
                </w:rPr>
                <m:t>2</m:t>
              </m:r>
            </m:sup>
          </m:sSup>
          <m:r>
            <m:rPr>
              <m:sty m:val="p"/>
            </m:rPr>
            <w:rPr>
              <w:rFonts w:ascii="Cambria Math" w:eastAsia="Calibri" w:hAnsi="Cambria Math" w:cs="Arial"/>
              <w:color w:val="0D0D0D"/>
              <w:cs/>
            </w:rPr>
            <m:t>=(</m:t>
          </m:r>
          <m:nary>
            <m:naryPr>
              <m:chr m:val="∑"/>
              <m:limLoc m:val="undOvr"/>
              <m:ctrlPr>
                <w:rPr>
                  <w:rFonts w:ascii="Cambria Math" w:eastAsia="Calibri" w:hAnsi="Cambria Math" w:cs="Arial"/>
                  <w:color w:val="0D0D0D"/>
                </w:rPr>
              </m:ctrlPr>
            </m:naryPr>
            <m:sub>
              <m:r>
                <m:rPr>
                  <m:sty m:val="p"/>
                </m:rPr>
                <w:rPr>
                  <w:rFonts w:ascii="Cambria Math" w:eastAsia="Calibri" w:hAnsi="Cambria Math" w:cs="Arial"/>
                  <w:color w:val="0D0D0D"/>
                </w:rPr>
                <m:t>i</m:t>
              </m:r>
              <m:r>
                <m:rPr>
                  <m:sty m:val="p"/>
                </m:rPr>
                <w:rPr>
                  <w:rFonts w:ascii="Cambria Math" w:eastAsia="Calibri" w:hAnsi="Cambria Math" w:cs="Arial"/>
                  <w:color w:val="0D0D0D"/>
                  <w:cs/>
                </w:rPr>
                <m:t>=</m:t>
              </m:r>
              <m:r>
                <m:rPr>
                  <m:sty m:val="p"/>
                </m:rPr>
                <w:rPr>
                  <w:rFonts w:ascii="Cambria Math" w:eastAsia="Calibri" w:hAnsi="Cambria Math" w:cs="Arial"/>
                  <w:color w:val="0D0D0D"/>
                </w:rPr>
                <m:t>1</m:t>
              </m:r>
            </m:sub>
            <m:sup>
              <m:r>
                <m:rPr>
                  <m:sty m:val="p"/>
                </m:rPr>
                <w:rPr>
                  <w:rFonts w:ascii="Cambria Math" w:eastAsia="Calibri" w:hAnsi="Cambria Math" w:cs="Arial"/>
                  <w:color w:val="0D0D0D"/>
                </w:rPr>
                <m:t>n</m:t>
              </m:r>
            </m:sup>
            <m:e>
              <m:r>
                <m:rPr>
                  <m:sty m:val="p"/>
                </m:rPr>
                <w:rPr>
                  <w:rFonts w:ascii="Cambria Math" w:eastAsia="Calibri" w:hAnsi="Cambria Math" w:cs="Arial"/>
                  <w:color w:val="0D0D0D"/>
                  <w:cs/>
                </w:rPr>
                <m:t>(</m:t>
              </m:r>
              <m:sSub>
                <m:sSubPr>
                  <m:ctrlPr>
                    <w:rPr>
                      <w:rFonts w:ascii="Cambria Math" w:eastAsia="Calibri" w:hAnsi="Cambria Math" w:cs="Arial"/>
                      <w:color w:val="0D0D0D"/>
                    </w:rPr>
                  </m:ctrlPr>
                </m:sSubPr>
                <m:e>
                  <m:r>
                    <m:rPr>
                      <m:sty m:val="p"/>
                    </m:rPr>
                    <w:rPr>
                      <w:rFonts w:ascii="Cambria Math" w:eastAsia="Calibri" w:hAnsi="Cambria Math" w:cs="Arial"/>
                      <w:color w:val="0D0D0D"/>
                    </w:rPr>
                    <m:t>CCF</m:t>
                  </m:r>
                </m:e>
                <m:sub>
                  <m:r>
                    <m:rPr>
                      <m:sty m:val="p"/>
                    </m:rPr>
                    <w:rPr>
                      <w:rFonts w:ascii="Cambria Math" w:eastAsia="Calibri" w:hAnsi="Cambria Math" w:cs="Arial"/>
                      <w:color w:val="0D0D0D"/>
                    </w:rPr>
                    <m:t>actual</m:t>
                  </m:r>
                  <m:r>
                    <m:rPr>
                      <m:sty m:val="p"/>
                    </m:rPr>
                    <w:rPr>
                      <w:rFonts w:ascii="Cambria Math" w:eastAsia="Calibri" w:hAnsi="Cambria Math" w:cs="Arial"/>
                      <w:color w:val="0D0D0D"/>
                      <w:cs/>
                    </w:rPr>
                    <m:t>(</m:t>
                  </m:r>
                  <m:r>
                    <m:rPr>
                      <m:sty m:val="p"/>
                    </m:rPr>
                    <w:rPr>
                      <w:rFonts w:ascii="Cambria Math" w:eastAsia="Calibri" w:hAnsi="Cambria Math" w:cs="Arial"/>
                      <w:color w:val="0D0D0D"/>
                    </w:rPr>
                    <m:t>i</m:t>
                  </m:r>
                  <m:r>
                    <m:rPr>
                      <m:sty m:val="p"/>
                    </m:rPr>
                    <w:rPr>
                      <w:rFonts w:ascii="Cambria Math" w:eastAsia="Calibri" w:hAnsi="Cambria Math" w:cs="Arial"/>
                      <w:color w:val="0D0D0D"/>
                      <w:cs/>
                    </w:rPr>
                    <m:t>)</m:t>
                  </m:r>
                </m:sub>
              </m:sSub>
            </m:e>
          </m:nary>
          <m:r>
            <m:rPr>
              <m:sty m:val="p"/>
            </m:rPr>
            <w:rPr>
              <w:rFonts w:ascii="Cambria Math" w:eastAsia="Calibri" w:hAnsi="Cambria Math" w:cs="Arial"/>
              <w:color w:val="0D0D0D"/>
              <w:cs/>
            </w:rPr>
            <m:t xml:space="preserve">- </m:t>
          </m:r>
          <m:sSub>
            <m:sSubPr>
              <m:ctrlPr>
                <w:rPr>
                  <w:rFonts w:ascii="Cambria Math" w:eastAsia="Calibri" w:hAnsi="Cambria Math" w:cs="Arial"/>
                </w:rPr>
              </m:ctrlPr>
            </m:sSubPr>
            <m:e>
              <m:r>
                <m:rPr>
                  <m:sty m:val="p"/>
                </m:rPr>
                <w:rPr>
                  <w:rFonts w:ascii="Cambria Math" w:eastAsia="Calibri" w:hAnsi="Cambria Math" w:cs="Arial"/>
                </w:rPr>
                <m:t>CCF</m:t>
              </m:r>
            </m:e>
            <m:sub>
              <m:r>
                <w:rPr>
                  <w:rFonts w:ascii="Cambria Math" w:eastAsia="Calibri" w:hAnsi="Cambria Math" w:cs="Cambria Math" w:hint="cs"/>
                  <w:cs/>
                </w:rPr>
                <m:t>Predicted</m:t>
              </m:r>
            </m:sub>
          </m:sSub>
          <m:r>
            <m:rPr>
              <m:sty m:val="p"/>
            </m:rPr>
            <w:rPr>
              <w:rFonts w:ascii="Cambria Math" w:eastAsia="Calibri" w:hAnsi="Cambria Math" w:cs="Arial"/>
              <w:color w:val="0D0D0D"/>
              <w:cs/>
            </w:rPr>
            <m:t>)</m:t>
          </m:r>
          <m:r>
            <m:rPr>
              <m:sty m:val="p"/>
            </m:rPr>
            <w:rPr>
              <w:rFonts w:ascii="Cambria Math" w:eastAsia="Calibri" w:hAnsi="Cambria Math" w:cs="Arial"/>
              <w:color w:val="0D0D0D"/>
            </w:rPr>
            <m:t>^2</m:t>
          </m:r>
          <m:r>
            <m:rPr>
              <m:sty m:val="p"/>
            </m:rPr>
            <w:rPr>
              <w:rFonts w:ascii="Cambria Math" w:eastAsia="Calibri" w:hAnsi="Cambria Math" w:cs="Arial"/>
              <w:color w:val="0D0D0D"/>
              <w:cs/>
            </w:rPr>
            <m:t>)/(</m:t>
          </m:r>
          <m:r>
            <m:rPr>
              <m:sty m:val="p"/>
            </m:rPr>
            <w:rPr>
              <w:rFonts w:ascii="Cambria Math" w:eastAsia="Calibri" w:hAnsi="Cambria Math" w:cs="Arial"/>
              <w:color w:val="0D0D0D"/>
            </w:rPr>
            <m:t>n</m:t>
          </m:r>
          <m:r>
            <m:rPr>
              <m:sty m:val="p"/>
            </m:rPr>
            <w:rPr>
              <w:rFonts w:ascii="Cambria Math" w:eastAsia="Calibri" w:hAnsi="Cambria Math" w:cs="Arial"/>
              <w:color w:val="0D0D0D"/>
              <w:cs/>
            </w:rPr>
            <m:t>-</m:t>
          </m:r>
          <m:r>
            <m:rPr>
              <m:sty m:val="p"/>
            </m:rPr>
            <w:rPr>
              <w:rFonts w:ascii="Cambria Math" w:eastAsia="Calibri" w:hAnsi="Cambria Math" w:cs="Arial"/>
              <w:color w:val="0D0D0D"/>
            </w:rPr>
            <m:t>1</m:t>
          </m:r>
          <m:r>
            <m:rPr>
              <m:sty m:val="p"/>
            </m:rPr>
            <w:rPr>
              <w:rFonts w:ascii="Cambria Math" w:eastAsia="Calibri" w:hAnsi="Cambria Math" w:cs="Arial"/>
              <w:color w:val="0D0D0D"/>
              <w:cs/>
            </w:rPr>
            <m:t>)</m:t>
          </m:r>
        </m:oMath>
      </m:oMathPara>
    </w:p>
    <w:p w:rsidR="00DA54F2" w:rsidRPr="00130C4D" w:rsidRDefault="00DA54F2" w:rsidP="00A308AC">
      <w:pPr>
        <w:jc w:val="both"/>
        <w:rPr>
          <w:rFonts w:cs="Arial"/>
        </w:rPr>
      </w:pPr>
    </w:p>
    <w:p w:rsidR="00DA54F2" w:rsidRPr="00130C4D" w:rsidRDefault="00DA54F2" w:rsidP="00A308AC">
      <w:pPr>
        <w:spacing w:after="0"/>
        <w:jc w:val="both"/>
        <w:rPr>
          <w:rFonts w:cs="Arial"/>
        </w:rPr>
      </w:pPr>
      <w:r w:rsidRPr="00130C4D">
        <w:rPr>
          <w:rFonts w:cs="Arial"/>
          <w:color w:val="0D0D0D"/>
        </w:rPr>
        <w:t>Where</w:t>
      </w:r>
      <w:r w:rsidRPr="00130C4D">
        <w:rPr>
          <w:rFonts w:cs="Arial"/>
          <w:color w:val="0D0D0D"/>
        </w:rPr>
        <w:tab/>
      </w:r>
      <m:oMath>
        <m:sSub>
          <m:sSubPr>
            <m:ctrlPr>
              <w:rPr>
                <w:rFonts w:ascii="Cambria Math" w:eastAsia="Calibri" w:hAnsi="Cambria Math" w:cs="Arial"/>
                <w:color w:val="0D0D0D"/>
              </w:rPr>
            </m:ctrlPr>
          </m:sSubPr>
          <m:e>
            <m:acc>
              <m:accPr>
                <m:chr m:val="̅"/>
                <m:ctrlPr>
                  <w:rPr>
                    <w:rFonts w:ascii="Cambria Math" w:eastAsia="Calibri" w:hAnsi="Cambria Math" w:cs="Arial"/>
                    <w:color w:val="0D0D0D"/>
                  </w:rPr>
                </m:ctrlPr>
              </m:accPr>
              <m:e>
                <m:r>
                  <m:rPr>
                    <m:sty m:val="p"/>
                  </m:rPr>
                  <w:rPr>
                    <w:rFonts w:ascii="Cambria Math" w:eastAsia="Calibri" w:hAnsi="Cambria Math" w:cs="Arial"/>
                    <w:color w:val="0D0D0D"/>
                  </w:rPr>
                  <m:t>CCF</m:t>
                </m:r>
              </m:e>
            </m:acc>
          </m:e>
          <m:sub>
            <m:r>
              <m:rPr>
                <m:sty m:val="p"/>
              </m:rPr>
              <w:rPr>
                <w:rFonts w:ascii="Cambria Math" w:eastAsia="Calibri" w:hAnsi="Cambria Math" w:cs="Arial"/>
                <w:color w:val="0D0D0D"/>
              </w:rPr>
              <m:t>actual</m:t>
            </m:r>
          </m:sub>
        </m:sSub>
      </m:oMath>
      <w:r w:rsidRPr="00130C4D">
        <w:rPr>
          <w:rFonts w:cs="Arial"/>
        </w:rPr>
        <w:t xml:space="preserve">  is </w:t>
      </w:r>
      <w:proofErr w:type="gramStart"/>
      <w:r w:rsidRPr="00130C4D">
        <w:rPr>
          <w:rFonts w:cs="Arial"/>
        </w:rPr>
        <w:t>mean</w:t>
      </w:r>
      <w:proofErr w:type="gramEnd"/>
      <w:r w:rsidRPr="00130C4D">
        <w:rPr>
          <w:rFonts w:cs="Arial"/>
        </w:rPr>
        <w:t xml:space="preserve"> of </w:t>
      </w:r>
      <w:r w:rsidR="00077BDF" w:rsidRPr="00130C4D">
        <w:rPr>
          <w:rFonts w:cs="Arial"/>
        </w:rPr>
        <w:t>a</w:t>
      </w:r>
      <w:r w:rsidR="00B60693" w:rsidRPr="00130C4D">
        <w:rPr>
          <w:rFonts w:cs="Arial"/>
        </w:rPr>
        <w:t>veraged actual</w:t>
      </w:r>
      <w:r w:rsidRPr="00130C4D">
        <w:rPr>
          <w:rFonts w:cs="Arial"/>
        </w:rPr>
        <w:t xml:space="preserve"> CCF</w:t>
      </w:r>
    </w:p>
    <w:p w:rsidR="00DA54F2" w:rsidRPr="00130C4D" w:rsidRDefault="00DA54F2" w:rsidP="00A308AC">
      <w:pPr>
        <w:spacing w:after="0"/>
        <w:ind w:firstLine="720"/>
        <w:jc w:val="both"/>
        <w:rPr>
          <w:rFonts w:cs="Arial"/>
        </w:rPr>
      </w:pPr>
      <w:proofErr w:type="gramStart"/>
      <w:r w:rsidRPr="00130C4D">
        <w:rPr>
          <w:rFonts w:cs="Arial"/>
        </w:rPr>
        <w:t>n</w:t>
      </w:r>
      <w:proofErr w:type="gramEnd"/>
      <w:r w:rsidRPr="00130C4D">
        <w:rPr>
          <w:rFonts w:cs="Arial"/>
        </w:rPr>
        <w:t xml:space="preserve"> is the number of observations sample</w:t>
      </w:r>
      <w:r w:rsidRPr="00130C4D">
        <w:rPr>
          <w:rFonts w:cs="Arial"/>
          <w:szCs w:val="20"/>
          <w:cs/>
        </w:rPr>
        <w:t>.</w:t>
      </w:r>
    </w:p>
    <w:p w:rsidR="00DA54F2" w:rsidRPr="00130C4D" w:rsidRDefault="00DA54F2" w:rsidP="00A308AC">
      <w:pPr>
        <w:spacing w:after="0"/>
        <w:ind w:firstLine="720"/>
        <w:jc w:val="both"/>
        <w:rPr>
          <w:rFonts w:cs="Arial"/>
        </w:rPr>
      </w:pPr>
    </w:p>
    <w:p w:rsidR="004D2BD7" w:rsidRPr="00130C4D" w:rsidRDefault="00DA54F2" w:rsidP="00A308AC">
      <w:pPr>
        <w:keepNext/>
        <w:autoSpaceDE w:val="0"/>
        <w:autoSpaceDN w:val="0"/>
        <w:adjustRightInd w:val="0"/>
        <w:spacing w:line="276" w:lineRule="auto"/>
        <w:jc w:val="center"/>
        <w:rPr>
          <w:rFonts w:cs="Arial"/>
        </w:rPr>
      </w:pPr>
      <w:r w:rsidRPr="00130C4D">
        <w:rPr>
          <w:rFonts w:cs="Arial"/>
          <w:noProof/>
        </w:rPr>
        <w:drawing>
          <wp:inline distT="0" distB="0" distL="0" distR="0" wp14:anchorId="2F449CF0" wp14:editId="7645687E">
            <wp:extent cx="2450962" cy="1491001"/>
            <wp:effectExtent l="0" t="0" r="6985" b="0"/>
            <wp:docPr id="7" name="Picture 7" descr="Standard normal distribution with upper tail at 1.645 and alpha=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 normal distribution with upper tail at 1.645 and alpha=0.0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3292" cy="1492418"/>
                    </a:xfrm>
                    <a:prstGeom prst="rect">
                      <a:avLst/>
                    </a:prstGeom>
                    <a:noFill/>
                    <a:ln>
                      <a:noFill/>
                    </a:ln>
                  </pic:spPr>
                </pic:pic>
              </a:graphicData>
            </a:graphic>
          </wp:inline>
        </w:drawing>
      </w:r>
    </w:p>
    <w:p w:rsidR="00DA54F2" w:rsidRPr="00130C4D" w:rsidRDefault="00DA54F2" w:rsidP="00A308AC">
      <w:pPr>
        <w:jc w:val="both"/>
        <w:rPr>
          <w:rFonts w:cs="Arial"/>
          <w:iCs/>
        </w:rPr>
      </w:pPr>
      <w:r w:rsidRPr="00130C4D">
        <w:rPr>
          <w:rFonts w:cs="Arial"/>
          <w:iCs/>
        </w:rPr>
        <w:t>To test with 95</w:t>
      </w:r>
      <w:r w:rsidR="0043195C" w:rsidRPr="00130C4D">
        <w:rPr>
          <w:rFonts w:cs="Arial"/>
          <w:iCs/>
          <w:szCs w:val="20"/>
        </w:rPr>
        <w:t>%</w:t>
      </w:r>
      <w:r w:rsidRPr="00130C4D">
        <w:rPr>
          <w:rFonts w:cs="Arial"/>
          <w:iCs/>
          <w:szCs w:val="20"/>
          <w:cs/>
        </w:rPr>
        <w:t xml:space="preserve"> </w:t>
      </w:r>
      <w:r w:rsidR="0043195C" w:rsidRPr="00130C4D">
        <w:rPr>
          <w:rFonts w:cs="Arial"/>
          <w:iCs/>
          <w:szCs w:val="20"/>
        </w:rPr>
        <w:t xml:space="preserve">or 99% </w:t>
      </w:r>
      <w:r w:rsidRPr="00130C4D">
        <w:rPr>
          <w:rFonts w:cs="Arial"/>
          <w:iCs/>
        </w:rPr>
        <w:t xml:space="preserve">confidence level, reject null hypothesis </w:t>
      </w:r>
      <w:r w:rsidRPr="00130C4D">
        <w:rPr>
          <w:rFonts w:cs="Arial"/>
          <w:iCs/>
          <w:szCs w:val="20"/>
          <w:cs/>
        </w:rPr>
        <w:t>(</w:t>
      </w:r>
      <w:r w:rsidRPr="00130C4D">
        <w:rPr>
          <w:rFonts w:cs="Arial"/>
          <w:iCs/>
        </w:rPr>
        <w:t>H</w:t>
      </w:r>
      <w:r w:rsidRPr="00130C4D">
        <w:rPr>
          <w:rFonts w:cs="Arial"/>
          <w:iCs/>
          <w:vertAlign w:val="subscript"/>
        </w:rPr>
        <w:t>0</w:t>
      </w:r>
      <w:r w:rsidRPr="00130C4D">
        <w:rPr>
          <w:rFonts w:cs="Arial"/>
          <w:iCs/>
          <w:szCs w:val="20"/>
          <w:cs/>
        </w:rPr>
        <w:t xml:space="preserve">) </w:t>
      </w:r>
      <w:r w:rsidRPr="00130C4D">
        <w:rPr>
          <w:rFonts w:cs="Arial"/>
          <w:iCs/>
        </w:rPr>
        <w:t>if t</w:t>
      </w:r>
      <w:r w:rsidRPr="00130C4D">
        <w:rPr>
          <w:rFonts w:cs="Arial"/>
          <w:iCs/>
          <w:szCs w:val="20"/>
          <w:cs/>
        </w:rPr>
        <w:t>-</w:t>
      </w:r>
      <w:proofErr w:type="gramStart"/>
      <w:r w:rsidRPr="00130C4D">
        <w:rPr>
          <w:rFonts w:cs="Arial"/>
          <w:iCs/>
        </w:rPr>
        <w:t xml:space="preserve">statistic  </w:t>
      </w:r>
      <w:r w:rsidR="0082250B" w:rsidRPr="00130C4D">
        <w:rPr>
          <w:rFonts w:cs="Arial"/>
          <w:iCs/>
        </w:rPr>
        <w:t>≥</w:t>
      </w:r>
      <w:proofErr w:type="gramEnd"/>
      <w:r w:rsidR="005D3D59" w:rsidRPr="00130C4D">
        <w:rPr>
          <w:rFonts w:cs="Arial"/>
          <w:iCs/>
        </w:rPr>
        <w:t xml:space="preserve"> critical value</w:t>
      </w:r>
      <w:r w:rsidRPr="00130C4D">
        <w:rPr>
          <w:rFonts w:cs="Arial"/>
          <w:iCs/>
          <w:szCs w:val="20"/>
          <w:cs/>
        </w:rPr>
        <w:t>.</w:t>
      </w:r>
    </w:p>
    <w:p w:rsidR="00B6664D" w:rsidRPr="00130C4D" w:rsidRDefault="00B6664D" w:rsidP="00A308AC">
      <w:pPr>
        <w:jc w:val="both"/>
        <w:rPr>
          <w:rFonts w:cs="Arial"/>
          <w:iCs/>
        </w:rPr>
      </w:pPr>
    </w:p>
    <w:p w:rsidR="00DA54F2" w:rsidRPr="00130C4D" w:rsidRDefault="00DA54F2" w:rsidP="00A308AC">
      <w:pPr>
        <w:jc w:val="both"/>
        <w:rPr>
          <w:rFonts w:cs="Arial"/>
          <w:i/>
          <w:iCs/>
        </w:rPr>
      </w:pPr>
      <w:r w:rsidRPr="00130C4D">
        <w:rPr>
          <w:rFonts w:cs="Arial"/>
          <w:iCs/>
        </w:rPr>
        <w:t>Indicative Tolerance</w:t>
      </w:r>
    </w:p>
    <w:p w:rsidR="00DA54F2" w:rsidRPr="00130C4D" w:rsidRDefault="00DA54F2" w:rsidP="00A308AC">
      <w:pPr>
        <w:pStyle w:val="ListParagraph"/>
        <w:numPr>
          <w:ilvl w:val="0"/>
          <w:numId w:val="18"/>
        </w:numPr>
        <w:spacing w:before="120" w:after="280"/>
        <w:jc w:val="both"/>
        <w:rPr>
          <w:rStyle w:val="SubtleEmphasis"/>
          <w:rFonts w:cs="Arial"/>
          <w:i w:val="0"/>
          <w:iCs w:val="0"/>
        </w:rPr>
      </w:pPr>
      <w:proofErr w:type="gramStart"/>
      <w:r w:rsidRPr="00130C4D">
        <w:rPr>
          <w:rStyle w:val="SubtleEmphasis"/>
          <w:rFonts w:cs="Arial"/>
        </w:rPr>
        <w:t>t</w:t>
      </w:r>
      <w:r w:rsidRPr="00130C4D">
        <w:rPr>
          <w:rStyle w:val="SubtleEmphasis"/>
          <w:rFonts w:cs="Arial"/>
          <w:szCs w:val="20"/>
          <w:cs/>
        </w:rPr>
        <w:t>-</w:t>
      </w:r>
      <w:r w:rsidR="0082250B" w:rsidRPr="00130C4D">
        <w:rPr>
          <w:rStyle w:val="SubtleEmphasis"/>
          <w:rFonts w:cs="Arial"/>
        </w:rPr>
        <w:t>statistic</w:t>
      </w:r>
      <w:proofErr w:type="gramEnd"/>
      <w:r w:rsidR="0082250B" w:rsidRPr="00130C4D">
        <w:rPr>
          <w:rStyle w:val="SubtleEmphasis"/>
          <w:rFonts w:cs="Arial"/>
        </w:rPr>
        <w:t xml:space="preserve"> ≥ </w:t>
      </w:r>
      <w:r w:rsidR="005D3D59" w:rsidRPr="00130C4D">
        <w:rPr>
          <w:rStyle w:val="SubtleEmphasis"/>
          <w:rFonts w:cs="Arial"/>
        </w:rPr>
        <w:t xml:space="preserve">critical value </w:t>
      </w:r>
      <w:r w:rsidRPr="00130C4D">
        <w:rPr>
          <w:rStyle w:val="SubtleEmphasis"/>
          <w:rFonts w:cs="Arial"/>
        </w:rPr>
        <w:t>accept null hypothesis, implies actual CCF is close to predicted CCF</w:t>
      </w:r>
      <w:r w:rsidRPr="00130C4D">
        <w:rPr>
          <w:rStyle w:val="SubtleEmphasis"/>
          <w:rFonts w:cs="Arial"/>
          <w:szCs w:val="20"/>
          <w:cs/>
        </w:rPr>
        <w:t>.</w:t>
      </w:r>
    </w:p>
    <w:p w:rsidR="005845AE" w:rsidRPr="00130C4D" w:rsidRDefault="00DA54F2" w:rsidP="00A308AC">
      <w:pPr>
        <w:pStyle w:val="ListParagraph"/>
        <w:numPr>
          <w:ilvl w:val="0"/>
          <w:numId w:val="16"/>
        </w:numPr>
        <w:spacing w:before="120" w:after="280"/>
        <w:jc w:val="both"/>
        <w:rPr>
          <w:rStyle w:val="SubtleEmphasis"/>
          <w:rFonts w:cs="Arial"/>
          <w:i w:val="0"/>
          <w:iCs w:val="0"/>
        </w:rPr>
      </w:pPr>
      <w:proofErr w:type="gramStart"/>
      <w:r w:rsidRPr="00130C4D">
        <w:rPr>
          <w:rStyle w:val="SubtleEmphasis"/>
          <w:rFonts w:cs="Arial"/>
        </w:rPr>
        <w:t>t</w:t>
      </w:r>
      <w:r w:rsidRPr="00130C4D">
        <w:rPr>
          <w:rStyle w:val="SubtleEmphasis"/>
          <w:rFonts w:cs="Arial"/>
          <w:szCs w:val="20"/>
          <w:cs/>
        </w:rPr>
        <w:t>-</w:t>
      </w:r>
      <w:r w:rsidR="0082250B" w:rsidRPr="00130C4D">
        <w:rPr>
          <w:rStyle w:val="SubtleEmphasis"/>
          <w:rFonts w:cs="Arial"/>
        </w:rPr>
        <w:t>statistic</w:t>
      </w:r>
      <w:proofErr w:type="gramEnd"/>
      <w:r w:rsidR="0082250B" w:rsidRPr="00130C4D">
        <w:rPr>
          <w:rStyle w:val="SubtleEmphasis"/>
          <w:rFonts w:cs="Arial"/>
        </w:rPr>
        <w:t xml:space="preserve"> &lt; </w:t>
      </w:r>
      <w:r w:rsidR="005D3D59" w:rsidRPr="00130C4D">
        <w:rPr>
          <w:rStyle w:val="SubtleEmphasis"/>
          <w:rFonts w:cs="Arial"/>
        </w:rPr>
        <w:t xml:space="preserve">critical value </w:t>
      </w:r>
      <w:r w:rsidRPr="00130C4D">
        <w:rPr>
          <w:rStyle w:val="SubtleEmphasis"/>
          <w:rFonts w:cs="Arial"/>
        </w:rPr>
        <w:t>reject null hypothesis, implies there is a high under</w:t>
      </w:r>
      <w:r w:rsidRPr="00130C4D">
        <w:rPr>
          <w:rStyle w:val="SubtleEmphasis"/>
          <w:rFonts w:cs="Arial"/>
          <w:szCs w:val="20"/>
          <w:cs/>
        </w:rPr>
        <w:t>-</w:t>
      </w:r>
      <w:r w:rsidRPr="00130C4D">
        <w:rPr>
          <w:rStyle w:val="SubtleEmphasis"/>
          <w:rFonts w:cs="Arial"/>
        </w:rPr>
        <w:t>fitting of CCF</w:t>
      </w:r>
      <w:r w:rsidRPr="00130C4D">
        <w:rPr>
          <w:rStyle w:val="SubtleEmphasis"/>
          <w:rFonts w:cs="Arial"/>
          <w:szCs w:val="20"/>
          <w:cs/>
        </w:rPr>
        <w:t>.</w:t>
      </w:r>
    </w:p>
    <w:p w:rsidR="005D3D59" w:rsidRPr="00130C4D" w:rsidRDefault="005D3D59" w:rsidP="00A308AC">
      <w:pPr>
        <w:spacing w:before="120" w:after="280"/>
        <w:jc w:val="both"/>
        <w:rPr>
          <w:rStyle w:val="SubtleEmphasis"/>
          <w:rFonts w:cs="Arial"/>
          <w:i w:val="0"/>
          <w:iCs w:val="0"/>
          <w:color w:val="000000" w:themeColor="text1"/>
        </w:rPr>
      </w:pPr>
      <w:r w:rsidRPr="00130C4D">
        <w:rPr>
          <w:rStyle w:val="SubtleEmphasis"/>
          <w:rFonts w:cs="Arial"/>
          <w:i w:val="0"/>
          <w:iCs w:val="0"/>
          <w:color w:val="000000" w:themeColor="text1"/>
        </w:rPr>
        <w:t>The critical value for t-test can be looked up from the student t-distribution table using degree of freedom and significant level.</w:t>
      </w:r>
    </w:p>
    <w:p w:rsidR="005D3D59" w:rsidRPr="00130C4D" w:rsidRDefault="005D3D59" w:rsidP="00A308AC">
      <w:pPr>
        <w:spacing w:before="120" w:after="280"/>
        <w:ind w:left="360"/>
        <w:jc w:val="both"/>
        <w:rPr>
          <w:rFonts w:cs="Arial"/>
          <w:color w:val="808080" w:themeColor="text1" w:themeTint="7F"/>
        </w:rPr>
      </w:pPr>
    </w:p>
    <w:p w:rsidR="00AC717C" w:rsidRPr="00130C4D" w:rsidRDefault="002C0D69" w:rsidP="00A308AC">
      <w:pPr>
        <w:pStyle w:val="Heading3"/>
        <w:jc w:val="both"/>
        <w:rPr>
          <w:rFonts w:cs="Arial"/>
        </w:rPr>
      </w:pPr>
      <w:r w:rsidRPr="00130C4D">
        <w:rPr>
          <w:rFonts w:cs="Arial"/>
        </w:rPr>
        <w:t>Validation Result</w:t>
      </w:r>
    </w:p>
    <w:p w:rsidR="00AC717C" w:rsidRPr="00130C4D" w:rsidRDefault="005845AE" w:rsidP="00A308AC">
      <w:pPr>
        <w:jc w:val="both"/>
        <w:rPr>
          <w:rFonts w:cs="Arial"/>
        </w:rPr>
      </w:pPr>
      <w:r w:rsidRPr="00130C4D">
        <w:rPr>
          <w:rFonts w:cs="Arial"/>
        </w:rPr>
        <w:t>The t-test statistics yield th</w:t>
      </w:r>
      <w:r w:rsidR="001A3A7F" w:rsidRPr="00130C4D">
        <w:rPr>
          <w:rFonts w:cs="Arial"/>
        </w:rPr>
        <w:t>e following results based upon the customer segment.</w:t>
      </w:r>
    </w:p>
    <w:p w:rsidR="005845AE" w:rsidRPr="00130C4D" w:rsidRDefault="001A3A7F" w:rsidP="00A308AC">
      <w:pPr>
        <w:pStyle w:val="Heading4"/>
        <w:jc w:val="both"/>
        <w:rPr>
          <w:rFonts w:cs="Arial"/>
        </w:rPr>
      </w:pPr>
      <w:r w:rsidRPr="00130C4D">
        <w:rPr>
          <w:rFonts w:cs="Arial"/>
        </w:rPr>
        <w:t>For, high utilization customer (HU)</w:t>
      </w:r>
    </w:p>
    <w:tbl>
      <w:tblPr>
        <w:tblW w:w="0" w:type="auto"/>
        <w:jc w:val="center"/>
        <w:tblLook w:val="04A0" w:firstRow="1" w:lastRow="0" w:firstColumn="1" w:lastColumn="0" w:noHBand="0" w:noVBand="1"/>
      </w:tblPr>
      <w:tblGrid>
        <w:gridCol w:w="1551"/>
        <w:gridCol w:w="706"/>
        <w:gridCol w:w="706"/>
      </w:tblGrid>
      <w:tr w:rsidR="001A3A7F" w:rsidRPr="00130C4D" w:rsidTr="0000249C">
        <w:trPr>
          <w:trHeight w:val="300"/>
          <w:jc w:val="center"/>
        </w:trPr>
        <w:tc>
          <w:tcPr>
            <w:tcW w:w="0" w:type="auto"/>
            <w:tcBorders>
              <w:top w:val="nil"/>
              <w:left w:val="nil"/>
              <w:bottom w:val="nil"/>
              <w:right w:val="nil"/>
            </w:tcBorders>
            <w:shd w:val="clear" w:color="000000" w:fill="92D050"/>
            <w:noWrap/>
            <w:vAlign w:val="bottom"/>
            <w:hideMark/>
          </w:tcPr>
          <w:p w:rsidR="001A3A7F" w:rsidRPr="00130C4D" w:rsidRDefault="001A3A7F" w:rsidP="00A308AC">
            <w:pPr>
              <w:spacing w:after="0" w:line="240" w:lineRule="auto"/>
              <w:jc w:val="both"/>
              <w:rPr>
                <w:rFonts w:eastAsia="Times New Roman" w:cs="Arial"/>
                <w:b/>
                <w:bCs/>
                <w:color w:val="000000"/>
                <w:sz w:val="16"/>
                <w:szCs w:val="16"/>
              </w:rPr>
            </w:pPr>
            <w:r w:rsidRPr="00130C4D">
              <w:rPr>
                <w:rFonts w:eastAsia="Times New Roman" w:cs="Arial"/>
                <w:b/>
                <w:bCs/>
                <w:color w:val="000000"/>
                <w:sz w:val="16"/>
                <w:szCs w:val="16"/>
              </w:rPr>
              <w:t>One-tailed test</w:t>
            </w:r>
          </w:p>
        </w:tc>
        <w:tc>
          <w:tcPr>
            <w:tcW w:w="0" w:type="auto"/>
            <w:tcBorders>
              <w:top w:val="nil"/>
              <w:left w:val="nil"/>
              <w:bottom w:val="nil"/>
              <w:right w:val="nil"/>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p>
        </w:tc>
        <w:tc>
          <w:tcPr>
            <w:tcW w:w="0" w:type="auto"/>
            <w:tcBorders>
              <w:top w:val="nil"/>
              <w:left w:val="nil"/>
              <w:bottom w:val="nil"/>
              <w:right w:val="nil"/>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p>
        </w:tc>
      </w:tr>
      <w:tr w:rsidR="001A3A7F" w:rsidRPr="00130C4D" w:rsidTr="0000249C">
        <w:trPr>
          <w:trHeight w:val="285"/>
          <w:jc w:val="center"/>
        </w:trPr>
        <w:tc>
          <w:tcPr>
            <w:tcW w:w="0" w:type="auto"/>
            <w:tcBorders>
              <w:top w:val="nil"/>
              <w:left w:val="nil"/>
              <w:bottom w:val="nil"/>
              <w:right w:val="nil"/>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p>
        </w:tc>
        <w:tc>
          <w:tcPr>
            <w:tcW w:w="0" w:type="auto"/>
            <w:tcBorders>
              <w:top w:val="nil"/>
              <w:left w:val="nil"/>
              <w:bottom w:val="nil"/>
              <w:right w:val="nil"/>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p>
        </w:tc>
        <w:tc>
          <w:tcPr>
            <w:tcW w:w="0" w:type="auto"/>
            <w:tcBorders>
              <w:top w:val="nil"/>
              <w:left w:val="nil"/>
              <w:bottom w:val="nil"/>
              <w:right w:val="nil"/>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p>
        </w:tc>
      </w:tr>
      <w:tr w:rsidR="001A3A7F" w:rsidRPr="00130C4D" w:rsidTr="0000249C">
        <w:trPr>
          <w:trHeight w:val="285"/>
          <w:jc w:val="center"/>
        </w:trPr>
        <w:tc>
          <w:tcPr>
            <w:tcW w:w="0" w:type="auto"/>
            <w:tcBorders>
              <w:top w:val="nil"/>
              <w:left w:val="nil"/>
              <w:bottom w:val="nil"/>
              <w:right w:val="nil"/>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p>
        </w:tc>
        <w:tc>
          <w:tcPr>
            <w:tcW w:w="0" w:type="auto"/>
            <w:tcBorders>
              <w:top w:val="single" w:sz="4" w:space="0" w:color="auto"/>
              <w:left w:val="single" w:sz="4" w:space="0" w:color="auto"/>
              <w:bottom w:val="nil"/>
              <w:right w:val="single" w:sz="4" w:space="0" w:color="auto"/>
            </w:tcBorders>
            <w:shd w:val="clear" w:color="000000" w:fill="00B050"/>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95%</w:t>
            </w:r>
          </w:p>
        </w:tc>
        <w:tc>
          <w:tcPr>
            <w:tcW w:w="0" w:type="auto"/>
            <w:tcBorders>
              <w:top w:val="single" w:sz="4" w:space="0" w:color="auto"/>
              <w:left w:val="nil"/>
              <w:bottom w:val="nil"/>
              <w:right w:val="single" w:sz="4" w:space="0" w:color="auto"/>
            </w:tcBorders>
            <w:shd w:val="clear" w:color="000000" w:fill="00B050"/>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99%</w:t>
            </w:r>
          </w:p>
        </w:tc>
      </w:tr>
      <w:tr w:rsidR="001A3A7F" w:rsidRPr="00130C4D" w:rsidTr="0000249C">
        <w:trPr>
          <w:trHeight w:val="28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3A7F" w:rsidRPr="00130C4D" w:rsidRDefault="005D3D59"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Number of 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12</w:t>
            </w:r>
          </w:p>
        </w:tc>
      </w:tr>
      <w:tr w:rsidR="001A3A7F"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3A7F" w:rsidRPr="00130C4D" w:rsidRDefault="005D3D59"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Degree of freedom</w:t>
            </w:r>
          </w:p>
        </w:tc>
        <w:tc>
          <w:tcPr>
            <w:tcW w:w="0" w:type="auto"/>
            <w:tcBorders>
              <w:top w:val="nil"/>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11</w:t>
            </w:r>
          </w:p>
        </w:tc>
      </w:tr>
      <w:tr w:rsidR="001A3A7F"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p</w:t>
            </w:r>
            <w:r w:rsidR="005D3D59" w:rsidRPr="00130C4D">
              <w:rPr>
                <w:rFonts w:eastAsia="Times New Roman" w:cs="Arial"/>
                <w:color w:val="000000"/>
                <w:sz w:val="16"/>
                <w:szCs w:val="16"/>
              </w:rPr>
              <w:t>-value</w:t>
            </w:r>
          </w:p>
        </w:tc>
        <w:tc>
          <w:tcPr>
            <w:tcW w:w="0" w:type="auto"/>
            <w:tcBorders>
              <w:top w:val="nil"/>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0.05</w:t>
            </w:r>
          </w:p>
        </w:tc>
        <w:tc>
          <w:tcPr>
            <w:tcW w:w="0" w:type="auto"/>
            <w:tcBorders>
              <w:top w:val="nil"/>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0.01</w:t>
            </w:r>
          </w:p>
        </w:tc>
      </w:tr>
      <w:tr w:rsidR="001A3A7F"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3A7F" w:rsidRPr="00130C4D" w:rsidRDefault="005D3D59"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Critical value</w:t>
            </w:r>
          </w:p>
        </w:tc>
        <w:tc>
          <w:tcPr>
            <w:tcW w:w="0" w:type="auto"/>
            <w:tcBorders>
              <w:top w:val="nil"/>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1.796</w:t>
            </w:r>
          </w:p>
        </w:tc>
        <w:tc>
          <w:tcPr>
            <w:tcW w:w="0" w:type="auto"/>
            <w:tcBorders>
              <w:top w:val="nil"/>
              <w:left w:val="nil"/>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2.718</w:t>
            </w:r>
          </w:p>
        </w:tc>
      </w:tr>
      <w:tr w:rsidR="005D3D59"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5D3D59" w:rsidRPr="00130C4D" w:rsidRDefault="005D3D59"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Calculated t-value</w:t>
            </w:r>
          </w:p>
        </w:tc>
        <w:tc>
          <w:tcPr>
            <w:tcW w:w="0" w:type="auto"/>
            <w:tcBorders>
              <w:top w:val="nil"/>
              <w:left w:val="nil"/>
              <w:bottom w:val="single" w:sz="4" w:space="0" w:color="auto"/>
              <w:right w:val="single" w:sz="4" w:space="0" w:color="auto"/>
            </w:tcBorders>
            <w:shd w:val="clear" w:color="auto" w:fill="auto"/>
            <w:noWrap/>
            <w:vAlign w:val="bottom"/>
          </w:tcPr>
          <w:p w:rsidR="005D3D59"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5.984</w:t>
            </w:r>
          </w:p>
        </w:tc>
        <w:tc>
          <w:tcPr>
            <w:tcW w:w="0" w:type="auto"/>
            <w:tcBorders>
              <w:top w:val="nil"/>
              <w:left w:val="nil"/>
              <w:bottom w:val="single" w:sz="4" w:space="0" w:color="auto"/>
              <w:right w:val="single" w:sz="4" w:space="0" w:color="auto"/>
            </w:tcBorders>
            <w:shd w:val="clear" w:color="auto" w:fill="auto"/>
            <w:noWrap/>
            <w:vAlign w:val="bottom"/>
          </w:tcPr>
          <w:p w:rsidR="005D3D59"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5.984</w:t>
            </w:r>
          </w:p>
        </w:tc>
      </w:tr>
      <w:tr w:rsidR="001A3A7F"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Result</w:t>
            </w:r>
          </w:p>
        </w:tc>
        <w:tc>
          <w:tcPr>
            <w:tcW w:w="0" w:type="auto"/>
            <w:tcBorders>
              <w:top w:val="nil"/>
              <w:left w:val="nil"/>
              <w:bottom w:val="single" w:sz="4" w:space="0" w:color="auto"/>
              <w:right w:val="single" w:sz="4" w:space="0" w:color="auto"/>
            </w:tcBorders>
            <w:shd w:val="clear" w:color="000000" w:fill="00B050"/>
            <w:noWrap/>
            <w:vAlign w:val="bottom"/>
            <w:hideMark/>
          </w:tcPr>
          <w:p w:rsidR="001A3A7F" w:rsidRPr="00130C4D" w:rsidRDefault="001A3A7F"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Accept</w:t>
            </w:r>
          </w:p>
        </w:tc>
        <w:tc>
          <w:tcPr>
            <w:tcW w:w="0" w:type="auto"/>
            <w:tcBorders>
              <w:top w:val="nil"/>
              <w:left w:val="nil"/>
              <w:bottom w:val="single" w:sz="4" w:space="0" w:color="auto"/>
              <w:right w:val="single" w:sz="4" w:space="0" w:color="auto"/>
            </w:tcBorders>
            <w:shd w:val="clear" w:color="000000" w:fill="00B050"/>
            <w:noWrap/>
            <w:vAlign w:val="bottom"/>
            <w:hideMark/>
          </w:tcPr>
          <w:p w:rsidR="001A3A7F" w:rsidRPr="00130C4D" w:rsidRDefault="001A3A7F" w:rsidP="00A308AC">
            <w:pPr>
              <w:keepNext/>
              <w:spacing w:after="0" w:line="240" w:lineRule="auto"/>
              <w:jc w:val="both"/>
              <w:rPr>
                <w:rFonts w:eastAsia="Times New Roman" w:cs="Arial"/>
                <w:color w:val="000000"/>
                <w:sz w:val="16"/>
                <w:szCs w:val="16"/>
              </w:rPr>
            </w:pPr>
            <w:r w:rsidRPr="00130C4D">
              <w:rPr>
                <w:rFonts w:eastAsia="Times New Roman" w:cs="Arial"/>
                <w:color w:val="000000"/>
                <w:sz w:val="16"/>
                <w:szCs w:val="16"/>
              </w:rPr>
              <w:t>Accept</w:t>
            </w:r>
          </w:p>
        </w:tc>
      </w:tr>
    </w:tbl>
    <w:p w:rsidR="006359F2" w:rsidRPr="00130C4D" w:rsidRDefault="006359F2" w:rsidP="00A308AC">
      <w:pPr>
        <w:pStyle w:val="Caption"/>
        <w:jc w:val="both"/>
        <w:rPr>
          <w:rFonts w:cs="Arial"/>
        </w:rPr>
      </w:pPr>
      <w:bookmarkStart w:id="10" w:name="_Ref11674560"/>
    </w:p>
    <w:p w:rsidR="001A3A7F" w:rsidRPr="00130C4D" w:rsidRDefault="005D3D59" w:rsidP="006359F2">
      <w:pPr>
        <w:pStyle w:val="Caption"/>
        <w:rPr>
          <w:rFonts w:cs="Arial"/>
        </w:rPr>
      </w:pPr>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13</w:t>
      </w:r>
      <w:r w:rsidR="00B6664D" w:rsidRPr="00130C4D">
        <w:rPr>
          <w:rFonts w:cs="Arial"/>
          <w:noProof/>
        </w:rPr>
        <w:fldChar w:fldCharType="end"/>
      </w:r>
      <w:bookmarkEnd w:id="10"/>
      <w:r w:rsidRPr="00130C4D">
        <w:rPr>
          <w:rFonts w:cs="Arial"/>
        </w:rPr>
        <w:t>, CCF Validation result for HU customers</w:t>
      </w:r>
    </w:p>
    <w:p w:rsidR="00F840FC" w:rsidRPr="00130C4D" w:rsidRDefault="005D3D59" w:rsidP="00F840FC">
      <w:pPr>
        <w:rPr>
          <w:rFonts w:cs="Arial"/>
          <w:noProof/>
        </w:rPr>
      </w:pPr>
      <w:r w:rsidRPr="00130C4D">
        <w:rPr>
          <w:rFonts w:cs="Arial"/>
        </w:rPr>
        <w:t xml:space="preserve">From </w:t>
      </w:r>
      <w:r w:rsidR="00E5645B" w:rsidRPr="00130C4D">
        <w:rPr>
          <w:rFonts w:cs="Arial"/>
        </w:rPr>
        <w:fldChar w:fldCharType="begin"/>
      </w:r>
      <w:r w:rsidR="00E5645B" w:rsidRPr="00130C4D">
        <w:rPr>
          <w:rFonts w:cs="Arial"/>
        </w:rPr>
        <w:instrText xml:space="preserve"> REF _Ref11674560 \h </w:instrText>
      </w:r>
      <w:r w:rsidR="00A308AC" w:rsidRPr="00130C4D">
        <w:rPr>
          <w:rFonts w:cs="Arial"/>
        </w:rPr>
        <w:instrText xml:space="preserve"> \* MERGEFORMAT </w:instrText>
      </w:r>
      <w:r w:rsidR="00E5645B" w:rsidRPr="00130C4D">
        <w:rPr>
          <w:rFonts w:cs="Arial"/>
        </w:rPr>
      </w:r>
      <w:r w:rsidR="00E5645B" w:rsidRPr="00130C4D">
        <w:rPr>
          <w:rFonts w:cs="Arial"/>
        </w:rPr>
        <w:fldChar w:fldCharType="separate"/>
      </w:r>
    </w:p>
    <w:p w:rsidR="005D3D59" w:rsidRPr="00130C4D" w:rsidRDefault="00F840FC" w:rsidP="00745900">
      <w:pPr>
        <w:rPr>
          <w:rFonts w:cs="Arial"/>
        </w:rPr>
      </w:pPr>
      <w:r w:rsidRPr="00130C4D">
        <w:rPr>
          <w:rFonts w:cs="Arial"/>
          <w:noProof/>
        </w:rPr>
        <w:t xml:space="preserve">Table </w:t>
      </w:r>
      <w:r>
        <w:rPr>
          <w:rFonts w:cs="Arial"/>
          <w:noProof/>
        </w:rPr>
        <w:t>13</w:t>
      </w:r>
      <w:r w:rsidR="00E5645B" w:rsidRPr="00130C4D">
        <w:rPr>
          <w:rFonts w:cs="Arial"/>
        </w:rPr>
        <w:fldChar w:fldCharType="end"/>
      </w:r>
      <w:r w:rsidR="005D3D59" w:rsidRPr="00130C4D">
        <w:rPr>
          <w:rFonts w:cs="Arial"/>
        </w:rPr>
        <w:t xml:space="preserve">, it is concluded that the t-test accept the null hypothesis at 95% and 99% significant level, which means our HU CCF is greater than or equal to actual </w:t>
      </w:r>
      <w:r w:rsidR="00413FEB" w:rsidRPr="00130C4D">
        <w:rPr>
          <w:rFonts w:cs="Arial"/>
        </w:rPr>
        <w:t xml:space="preserve">CCF </w:t>
      </w:r>
      <w:r w:rsidR="005D3D59" w:rsidRPr="00130C4D">
        <w:rPr>
          <w:rFonts w:cs="Arial"/>
        </w:rPr>
        <w:t>value.</w:t>
      </w:r>
    </w:p>
    <w:p w:rsidR="00E5645B" w:rsidRPr="00130C4D" w:rsidRDefault="00E5645B" w:rsidP="00B6664D">
      <w:pPr>
        <w:jc w:val="both"/>
        <w:rPr>
          <w:rFonts w:cs="Arial"/>
        </w:rPr>
      </w:pPr>
      <w:r w:rsidRPr="00130C4D">
        <w:rPr>
          <w:rFonts w:cs="Arial"/>
        </w:rPr>
        <w:t>The plot of averaged actual C</w:t>
      </w:r>
      <w:r w:rsidR="00B6664D" w:rsidRPr="00130C4D">
        <w:rPr>
          <w:rFonts w:cs="Arial"/>
        </w:rPr>
        <w:t xml:space="preserve">CF and </w:t>
      </w:r>
      <w:proofErr w:type="spellStart"/>
      <w:r w:rsidR="00B6664D" w:rsidRPr="00130C4D">
        <w:rPr>
          <w:rFonts w:cs="Arial"/>
        </w:rPr>
        <w:t>KB</w:t>
      </w:r>
      <w:r w:rsidRPr="00130C4D">
        <w:rPr>
          <w:rFonts w:cs="Arial"/>
        </w:rPr>
        <w:t>ank</w:t>
      </w:r>
      <w:proofErr w:type="spellEnd"/>
      <w:r w:rsidRPr="00130C4D">
        <w:rPr>
          <w:rFonts w:cs="Arial"/>
        </w:rPr>
        <w:t xml:space="preserve"> constant CCF over time is shown in the figure below</w:t>
      </w:r>
    </w:p>
    <w:p w:rsidR="0000249C" w:rsidRPr="00130C4D" w:rsidRDefault="00B1470A" w:rsidP="006359F2">
      <w:pPr>
        <w:keepNext/>
        <w:jc w:val="center"/>
        <w:rPr>
          <w:rFonts w:cs="Arial"/>
          <w:noProof/>
        </w:rPr>
      </w:pPr>
      <w:r w:rsidRPr="00130C4D">
        <w:rPr>
          <w:rFonts w:cs="Arial"/>
          <w:noProof/>
        </w:rPr>
        <w:lastRenderedPageBreak/>
        <w:drawing>
          <wp:inline distT="0" distB="0" distL="0" distR="0" wp14:anchorId="5FC6AAA6" wp14:editId="638D8C54">
            <wp:extent cx="5731510" cy="2690013"/>
            <wp:effectExtent l="0" t="0" r="2159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D628A" w:rsidRPr="00130C4D" w:rsidRDefault="00413FEB" w:rsidP="006359F2">
      <w:pPr>
        <w:pStyle w:val="Caption"/>
        <w:rPr>
          <w:rFonts w:cs="Arial"/>
        </w:rPr>
      </w:pPr>
      <w:bookmarkStart w:id="11" w:name="_Ref11676151"/>
      <w:bookmarkStart w:id="12" w:name="_Ref11676147"/>
      <w:r w:rsidRPr="00130C4D">
        <w:rPr>
          <w:rFonts w:cs="Arial"/>
        </w:rPr>
        <w:t xml:space="preserve">Figure </w:t>
      </w:r>
      <w:r w:rsidR="00B6664D" w:rsidRPr="00130C4D">
        <w:rPr>
          <w:rFonts w:cs="Arial"/>
        </w:rPr>
        <w:fldChar w:fldCharType="begin"/>
      </w:r>
      <w:r w:rsidR="00B6664D" w:rsidRPr="00130C4D">
        <w:rPr>
          <w:rFonts w:cs="Arial"/>
        </w:rPr>
        <w:instrText xml:space="preserve"> SEQ Figure \* ARABIC </w:instrText>
      </w:r>
      <w:r w:rsidR="00B6664D" w:rsidRPr="00130C4D">
        <w:rPr>
          <w:rFonts w:cs="Arial"/>
        </w:rPr>
        <w:fldChar w:fldCharType="separate"/>
      </w:r>
      <w:r w:rsidR="00F840FC">
        <w:rPr>
          <w:rFonts w:cs="Arial"/>
          <w:noProof/>
        </w:rPr>
        <w:t>4</w:t>
      </w:r>
      <w:r w:rsidR="00B6664D" w:rsidRPr="00130C4D">
        <w:rPr>
          <w:rFonts w:cs="Arial"/>
          <w:noProof/>
        </w:rPr>
        <w:fldChar w:fldCharType="end"/>
      </w:r>
      <w:bookmarkEnd w:id="11"/>
      <w:r w:rsidRPr="00130C4D">
        <w:rPr>
          <w:rFonts w:cs="Arial"/>
        </w:rPr>
        <w:t>, the pl</w:t>
      </w:r>
      <w:r w:rsidR="00B6664D" w:rsidRPr="00130C4D">
        <w:rPr>
          <w:rFonts w:cs="Arial"/>
        </w:rPr>
        <w:t xml:space="preserve">ot of averaged actual CCF and </w:t>
      </w:r>
      <w:proofErr w:type="spellStart"/>
      <w:r w:rsidR="00B6664D" w:rsidRPr="00130C4D">
        <w:rPr>
          <w:rFonts w:cs="Arial"/>
        </w:rPr>
        <w:t>KB</w:t>
      </w:r>
      <w:r w:rsidRPr="00130C4D">
        <w:rPr>
          <w:rFonts w:cs="Arial"/>
        </w:rPr>
        <w:t>ank</w:t>
      </w:r>
      <w:proofErr w:type="spellEnd"/>
      <w:r w:rsidRPr="00130C4D">
        <w:rPr>
          <w:rFonts w:cs="Arial"/>
        </w:rPr>
        <w:t xml:space="preserve"> constant CCF over time</w:t>
      </w:r>
      <w:bookmarkEnd w:id="12"/>
      <w:r w:rsidR="006359F2" w:rsidRPr="00130C4D">
        <w:rPr>
          <w:rFonts w:cs="Arial"/>
        </w:rPr>
        <w:t xml:space="preserve"> for HU</w:t>
      </w:r>
    </w:p>
    <w:p w:rsidR="00F840FC" w:rsidRPr="00130C4D" w:rsidRDefault="00413FEB" w:rsidP="00F840FC">
      <w:pPr>
        <w:rPr>
          <w:rFonts w:cs="Arial"/>
        </w:rPr>
      </w:pPr>
      <w:r w:rsidRPr="00130C4D">
        <w:rPr>
          <w:rFonts w:cs="Arial"/>
        </w:rPr>
        <w:fldChar w:fldCharType="begin"/>
      </w:r>
      <w:r w:rsidRPr="00130C4D">
        <w:rPr>
          <w:rFonts w:cs="Arial"/>
        </w:rPr>
        <w:instrText xml:space="preserve"> REF _Ref11674560 \h </w:instrText>
      </w:r>
      <w:r w:rsidR="00A308AC" w:rsidRPr="00130C4D">
        <w:rPr>
          <w:rFonts w:cs="Arial"/>
        </w:rPr>
        <w:instrText xml:space="preserve"> \* MERGEFORMAT </w:instrText>
      </w:r>
      <w:r w:rsidRPr="00130C4D">
        <w:rPr>
          <w:rFonts w:cs="Arial"/>
        </w:rPr>
      </w:r>
      <w:r w:rsidRPr="00130C4D">
        <w:rPr>
          <w:rFonts w:cs="Arial"/>
        </w:rPr>
        <w:fldChar w:fldCharType="separate"/>
      </w:r>
    </w:p>
    <w:p w:rsidR="00030B21" w:rsidRPr="00130C4D" w:rsidRDefault="00F840FC" w:rsidP="00A308AC">
      <w:pPr>
        <w:jc w:val="both"/>
        <w:rPr>
          <w:rFonts w:cs="Arial"/>
        </w:rPr>
      </w:pPr>
      <w:r w:rsidRPr="00130C4D">
        <w:rPr>
          <w:rFonts w:cs="Arial"/>
        </w:rPr>
        <w:t xml:space="preserve">Table </w:t>
      </w:r>
      <w:r>
        <w:rPr>
          <w:rFonts w:cs="Arial"/>
        </w:rPr>
        <w:t>13</w:t>
      </w:r>
      <w:r w:rsidR="00413FEB" w:rsidRPr="00130C4D">
        <w:rPr>
          <w:rFonts w:cs="Arial"/>
        </w:rPr>
        <w:fldChar w:fldCharType="end"/>
      </w:r>
      <w:r w:rsidR="00B6664D" w:rsidRPr="00130C4D">
        <w:rPr>
          <w:rFonts w:cs="Arial"/>
        </w:rPr>
        <w:t xml:space="preserve">, illustrates that </w:t>
      </w:r>
      <w:proofErr w:type="spellStart"/>
      <w:r w:rsidR="00B6664D" w:rsidRPr="00130C4D">
        <w:rPr>
          <w:rFonts w:cs="Arial"/>
        </w:rPr>
        <w:t>KB</w:t>
      </w:r>
      <w:r w:rsidR="00413FEB" w:rsidRPr="00130C4D">
        <w:rPr>
          <w:rFonts w:cs="Arial"/>
        </w:rPr>
        <w:t>ank</w:t>
      </w:r>
      <w:proofErr w:type="spellEnd"/>
      <w:r w:rsidR="00413FEB" w:rsidRPr="00130C4D">
        <w:rPr>
          <w:rFonts w:cs="Arial"/>
        </w:rPr>
        <w:t xml:space="preserve"> has a conservative view </w:t>
      </w:r>
      <w:r w:rsidR="00BA5893" w:rsidRPr="00130C4D">
        <w:rPr>
          <w:rFonts w:cs="Arial"/>
        </w:rPr>
        <w:t>on High utilization CCF becau</w:t>
      </w:r>
      <w:r w:rsidR="00B1470A" w:rsidRPr="00130C4D">
        <w:rPr>
          <w:rFonts w:cs="Arial"/>
        </w:rPr>
        <w:t xml:space="preserve">se the Model’s constant CCF </w:t>
      </w:r>
      <w:r w:rsidR="00BA5893" w:rsidRPr="00130C4D">
        <w:rPr>
          <w:rFonts w:cs="Arial"/>
        </w:rPr>
        <w:t>is greater than actual CCF with amount of value.</w:t>
      </w:r>
    </w:p>
    <w:p w:rsidR="00413FEB" w:rsidRPr="00130C4D" w:rsidRDefault="00413FEB" w:rsidP="00A308AC">
      <w:pPr>
        <w:jc w:val="both"/>
        <w:rPr>
          <w:rFonts w:cs="Arial"/>
        </w:rPr>
      </w:pPr>
    </w:p>
    <w:p w:rsidR="004C3F06" w:rsidRPr="00130C4D" w:rsidRDefault="00E5645B" w:rsidP="00A308AC">
      <w:pPr>
        <w:pStyle w:val="Heading4"/>
        <w:jc w:val="both"/>
        <w:rPr>
          <w:rFonts w:cs="Arial"/>
        </w:rPr>
      </w:pPr>
      <w:r w:rsidRPr="00130C4D">
        <w:rPr>
          <w:rFonts w:cs="Arial"/>
        </w:rPr>
        <w:t>For, Low utilization &amp; Inactive customer (LU &amp; Inactive)</w:t>
      </w:r>
    </w:p>
    <w:p w:rsidR="005C0836" w:rsidRPr="00130C4D" w:rsidRDefault="005C0836" w:rsidP="00A308AC">
      <w:pPr>
        <w:jc w:val="both"/>
        <w:rPr>
          <w:rFonts w:cs="Arial"/>
        </w:rPr>
      </w:pPr>
    </w:p>
    <w:tbl>
      <w:tblPr>
        <w:tblW w:w="0" w:type="auto"/>
        <w:jc w:val="center"/>
        <w:tblLook w:val="04A0" w:firstRow="1" w:lastRow="0" w:firstColumn="1" w:lastColumn="0" w:noHBand="0" w:noVBand="1"/>
      </w:tblPr>
      <w:tblGrid>
        <w:gridCol w:w="1551"/>
        <w:gridCol w:w="706"/>
        <w:gridCol w:w="706"/>
      </w:tblGrid>
      <w:tr w:rsidR="00E5645B" w:rsidRPr="00130C4D" w:rsidTr="0000249C">
        <w:trPr>
          <w:trHeight w:val="300"/>
          <w:jc w:val="center"/>
        </w:trPr>
        <w:tc>
          <w:tcPr>
            <w:tcW w:w="0" w:type="auto"/>
            <w:tcBorders>
              <w:top w:val="nil"/>
              <w:left w:val="nil"/>
              <w:bottom w:val="nil"/>
              <w:right w:val="nil"/>
            </w:tcBorders>
            <w:shd w:val="clear" w:color="000000" w:fill="92D050"/>
            <w:noWrap/>
            <w:vAlign w:val="bottom"/>
            <w:hideMark/>
          </w:tcPr>
          <w:p w:rsidR="00E5645B" w:rsidRPr="00130C4D" w:rsidRDefault="00E5645B" w:rsidP="00A308AC">
            <w:pPr>
              <w:spacing w:after="0" w:line="240" w:lineRule="auto"/>
              <w:jc w:val="both"/>
              <w:rPr>
                <w:rFonts w:eastAsia="Times New Roman" w:cs="Arial"/>
                <w:b/>
                <w:bCs/>
                <w:color w:val="000000"/>
                <w:sz w:val="16"/>
                <w:szCs w:val="16"/>
              </w:rPr>
            </w:pPr>
            <w:r w:rsidRPr="00130C4D">
              <w:rPr>
                <w:rFonts w:eastAsia="Times New Roman" w:cs="Arial"/>
                <w:b/>
                <w:bCs/>
                <w:color w:val="000000"/>
                <w:sz w:val="16"/>
                <w:szCs w:val="16"/>
              </w:rPr>
              <w:t>One-tailed test</w:t>
            </w:r>
          </w:p>
        </w:tc>
        <w:tc>
          <w:tcPr>
            <w:tcW w:w="0" w:type="auto"/>
            <w:tcBorders>
              <w:top w:val="nil"/>
              <w:left w:val="nil"/>
              <w:bottom w:val="nil"/>
              <w:right w:val="nil"/>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p>
        </w:tc>
        <w:tc>
          <w:tcPr>
            <w:tcW w:w="0" w:type="auto"/>
            <w:tcBorders>
              <w:top w:val="nil"/>
              <w:left w:val="nil"/>
              <w:bottom w:val="nil"/>
              <w:right w:val="nil"/>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p>
        </w:tc>
      </w:tr>
      <w:tr w:rsidR="00E5645B" w:rsidRPr="00130C4D" w:rsidTr="0000249C">
        <w:trPr>
          <w:trHeight w:val="285"/>
          <w:jc w:val="center"/>
        </w:trPr>
        <w:tc>
          <w:tcPr>
            <w:tcW w:w="0" w:type="auto"/>
            <w:tcBorders>
              <w:top w:val="nil"/>
              <w:left w:val="nil"/>
              <w:bottom w:val="nil"/>
              <w:right w:val="nil"/>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p>
        </w:tc>
        <w:tc>
          <w:tcPr>
            <w:tcW w:w="0" w:type="auto"/>
            <w:tcBorders>
              <w:top w:val="nil"/>
              <w:left w:val="nil"/>
              <w:bottom w:val="nil"/>
              <w:right w:val="nil"/>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p>
        </w:tc>
        <w:tc>
          <w:tcPr>
            <w:tcW w:w="0" w:type="auto"/>
            <w:tcBorders>
              <w:top w:val="nil"/>
              <w:left w:val="nil"/>
              <w:bottom w:val="nil"/>
              <w:right w:val="nil"/>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p>
        </w:tc>
      </w:tr>
      <w:tr w:rsidR="00E5645B" w:rsidRPr="00130C4D" w:rsidTr="0000249C">
        <w:trPr>
          <w:trHeight w:val="285"/>
          <w:jc w:val="center"/>
        </w:trPr>
        <w:tc>
          <w:tcPr>
            <w:tcW w:w="0" w:type="auto"/>
            <w:tcBorders>
              <w:top w:val="nil"/>
              <w:left w:val="nil"/>
              <w:bottom w:val="nil"/>
              <w:right w:val="nil"/>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p>
        </w:tc>
        <w:tc>
          <w:tcPr>
            <w:tcW w:w="0" w:type="auto"/>
            <w:tcBorders>
              <w:top w:val="single" w:sz="4" w:space="0" w:color="auto"/>
              <w:left w:val="single" w:sz="4" w:space="0" w:color="auto"/>
              <w:bottom w:val="nil"/>
              <w:right w:val="single" w:sz="4" w:space="0" w:color="auto"/>
            </w:tcBorders>
            <w:shd w:val="clear" w:color="000000" w:fill="00B050"/>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95%</w:t>
            </w:r>
          </w:p>
        </w:tc>
        <w:tc>
          <w:tcPr>
            <w:tcW w:w="0" w:type="auto"/>
            <w:tcBorders>
              <w:top w:val="single" w:sz="4" w:space="0" w:color="auto"/>
              <w:left w:val="nil"/>
              <w:bottom w:val="nil"/>
              <w:right w:val="single" w:sz="4" w:space="0" w:color="auto"/>
            </w:tcBorders>
            <w:shd w:val="clear" w:color="000000" w:fill="00B050"/>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99%</w:t>
            </w:r>
          </w:p>
        </w:tc>
      </w:tr>
      <w:tr w:rsidR="00E5645B" w:rsidRPr="00130C4D" w:rsidTr="0000249C">
        <w:trPr>
          <w:trHeight w:val="28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Number of 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12</w:t>
            </w:r>
          </w:p>
        </w:tc>
      </w:tr>
      <w:tr w:rsidR="00E5645B"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Degree of freedom</w:t>
            </w:r>
          </w:p>
        </w:tc>
        <w:tc>
          <w:tcPr>
            <w:tcW w:w="0" w:type="auto"/>
            <w:tcBorders>
              <w:top w:val="nil"/>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11</w:t>
            </w:r>
          </w:p>
        </w:tc>
      </w:tr>
      <w:tr w:rsidR="00E5645B"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p-value</w:t>
            </w:r>
          </w:p>
        </w:tc>
        <w:tc>
          <w:tcPr>
            <w:tcW w:w="0" w:type="auto"/>
            <w:tcBorders>
              <w:top w:val="nil"/>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0.05</w:t>
            </w:r>
          </w:p>
        </w:tc>
        <w:tc>
          <w:tcPr>
            <w:tcW w:w="0" w:type="auto"/>
            <w:tcBorders>
              <w:top w:val="nil"/>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0.01</w:t>
            </w:r>
          </w:p>
        </w:tc>
      </w:tr>
      <w:tr w:rsidR="00E5645B"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Critical value</w:t>
            </w:r>
          </w:p>
        </w:tc>
        <w:tc>
          <w:tcPr>
            <w:tcW w:w="0" w:type="auto"/>
            <w:tcBorders>
              <w:top w:val="nil"/>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1.796</w:t>
            </w:r>
          </w:p>
        </w:tc>
        <w:tc>
          <w:tcPr>
            <w:tcW w:w="0" w:type="auto"/>
            <w:tcBorders>
              <w:top w:val="nil"/>
              <w:left w:val="nil"/>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2.718</w:t>
            </w:r>
          </w:p>
        </w:tc>
      </w:tr>
      <w:tr w:rsidR="00E5645B"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Calculated t-value</w:t>
            </w:r>
          </w:p>
        </w:tc>
        <w:tc>
          <w:tcPr>
            <w:tcW w:w="0" w:type="auto"/>
            <w:tcBorders>
              <w:top w:val="nil"/>
              <w:left w:val="nil"/>
              <w:bottom w:val="single" w:sz="4" w:space="0" w:color="auto"/>
              <w:right w:val="single" w:sz="4" w:space="0" w:color="auto"/>
            </w:tcBorders>
            <w:shd w:val="clear" w:color="auto" w:fill="auto"/>
            <w:noWrap/>
            <w:vAlign w:val="bottom"/>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37.361</w:t>
            </w:r>
          </w:p>
        </w:tc>
        <w:tc>
          <w:tcPr>
            <w:tcW w:w="0" w:type="auto"/>
            <w:tcBorders>
              <w:top w:val="nil"/>
              <w:left w:val="nil"/>
              <w:bottom w:val="single" w:sz="4" w:space="0" w:color="auto"/>
              <w:right w:val="single" w:sz="4" w:space="0" w:color="auto"/>
            </w:tcBorders>
            <w:shd w:val="clear" w:color="auto" w:fill="auto"/>
            <w:noWrap/>
            <w:vAlign w:val="bottom"/>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37.361</w:t>
            </w:r>
          </w:p>
        </w:tc>
      </w:tr>
      <w:tr w:rsidR="00E5645B" w:rsidRPr="00130C4D" w:rsidTr="0000249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Result</w:t>
            </w:r>
          </w:p>
        </w:tc>
        <w:tc>
          <w:tcPr>
            <w:tcW w:w="0" w:type="auto"/>
            <w:tcBorders>
              <w:top w:val="nil"/>
              <w:left w:val="nil"/>
              <w:bottom w:val="single" w:sz="4" w:space="0" w:color="auto"/>
              <w:right w:val="single" w:sz="4" w:space="0" w:color="auto"/>
            </w:tcBorders>
            <w:shd w:val="clear" w:color="000000" w:fill="00B050"/>
            <w:noWrap/>
            <w:vAlign w:val="bottom"/>
            <w:hideMark/>
          </w:tcPr>
          <w:p w:rsidR="00E5645B" w:rsidRPr="00130C4D" w:rsidRDefault="00E5645B" w:rsidP="00A308AC">
            <w:pPr>
              <w:spacing w:after="0" w:line="240" w:lineRule="auto"/>
              <w:jc w:val="both"/>
              <w:rPr>
                <w:rFonts w:eastAsia="Times New Roman" w:cs="Arial"/>
                <w:color w:val="000000"/>
                <w:sz w:val="16"/>
                <w:szCs w:val="16"/>
              </w:rPr>
            </w:pPr>
            <w:r w:rsidRPr="00130C4D">
              <w:rPr>
                <w:rFonts w:eastAsia="Times New Roman" w:cs="Arial"/>
                <w:color w:val="000000"/>
                <w:sz w:val="16"/>
                <w:szCs w:val="16"/>
              </w:rPr>
              <w:t>Accept</w:t>
            </w:r>
          </w:p>
        </w:tc>
        <w:tc>
          <w:tcPr>
            <w:tcW w:w="0" w:type="auto"/>
            <w:tcBorders>
              <w:top w:val="nil"/>
              <w:left w:val="nil"/>
              <w:bottom w:val="single" w:sz="4" w:space="0" w:color="auto"/>
              <w:right w:val="single" w:sz="4" w:space="0" w:color="auto"/>
            </w:tcBorders>
            <w:shd w:val="clear" w:color="000000" w:fill="00B050"/>
            <w:noWrap/>
            <w:vAlign w:val="bottom"/>
            <w:hideMark/>
          </w:tcPr>
          <w:p w:rsidR="00E5645B" w:rsidRPr="00130C4D" w:rsidRDefault="00E5645B" w:rsidP="00A308AC">
            <w:pPr>
              <w:keepNext/>
              <w:spacing w:after="0" w:line="240" w:lineRule="auto"/>
              <w:jc w:val="both"/>
              <w:rPr>
                <w:rFonts w:eastAsia="Times New Roman" w:cs="Arial"/>
                <w:color w:val="000000"/>
                <w:sz w:val="16"/>
                <w:szCs w:val="16"/>
              </w:rPr>
            </w:pPr>
            <w:r w:rsidRPr="00130C4D">
              <w:rPr>
                <w:rFonts w:eastAsia="Times New Roman" w:cs="Arial"/>
                <w:color w:val="000000"/>
                <w:sz w:val="16"/>
                <w:szCs w:val="16"/>
              </w:rPr>
              <w:t>Accept</w:t>
            </w:r>
          </w:p>
        </w:tc>
      </w:tr>
    </w:tbl>
    <w:p w:rsidR="006359F2" w:rsidRPr="00130C4D" w:rsidRDefault="006359F2" w:rsidP="00A308AC">
      <w:pPr>
        <w:pStyle w:val="Caption"/>
        <w:jc w:val="both"/>
        <w:rPr>
          <w:rFonts w:cs="Arial"/>
        </w:rPr>
      </w:pPr>
      <w:bookmarkStart w:id="13" w:name="_Ref11922556"/>
    </w:p>
    <w:p w:rsidR="0000249C" w:rsidRPr="00130C4D" w:rsidRDefault="0000249C" w:rsidP="006359F2">
      <w:pPr>
        <w:pStyle w:val="Caption"/>
        <w:rPr>
          <w:rFonts w:cs="Arial"/>
        </w:rPr>
      </w:pPr>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14</w:t>
      </w:r>
      <w:r w:rsidR="00B6664D" w:rsidRPr="00130C4D">
        <w:rPr>
          <w:rFonts w:cs="Arial"/>
          <w:noProof/>
        </w:rPr>
        <w:fldChar w:fldCharType="end"/>
      </w:r>
      <w:bookmarkEnd w:id="13"/>
      <w:r w:rsidRPr="00130C4D">
        <w:rPr>
          <w:rFonts w:cs="Arial"/>
        </w:rPr>
        <w:t>, CCF Validation result for LU&amp; Inactive customers</w:t>
      </w:r>
    </w:p>
    <w:p w:rsidR="0000249C" w:rsidRPr="00130C4D" w:rsidRDefault="00E5645B" w:rsidP="00745900">
      <w:pPr>
        <w:rPr>
          <w:rFonts w:cs="Arial"/>
          <w:noProof/>
        </w:rPr>
      </w:pPr>
      <w:r w:rsidRPr="00130C4D">
        <w:rPr>
          <w:rFonts w:cs="Arial"/>
        </w:rPr>
        <w:t xml:space="preserve">From </w:t>
      </w:r>
      <w:r w:rsidR="00D86B68" w:rsidRPr="00130C4D">
        <w:rPr>
          <w:rFonts w:cs="Arial"/>
        </w:rPr>
        <w:fldChar w:fldCharType="begin"/>
      </w:r>
      <w:r w:rsidR="00D86B68" w:rsidRPr="00130C4D">
        <w:rPr>
          <w:rFonts w:cs="Arial"/>
        </w:rPr>
        <w:instrText xml:space="preserve"> REF _Ref11922556 \h </w:instrText>
      </w:r>
      <w:r w:rsidR="00A308AC" w:rsidRPr="00130C4D">
        <w:rPr>
          <w:rFonts w:cs="Arial"/>
        </w:rPr>
        <w:instrText xml:space="preserve"> \* MERGEFORMAT </w:instrText>
      </w:r>
      <w:r w:rsidR="00D86B68" w:rsidRPr="00130C4D">
        <w:rPr>
          <w:rFonts w:cs="Arial"/>
        </w:rPr>
      </w:r>
      <w:r w:rsidR="00D86B68" w:rsidRPr="00130C4D">
        <w:rPr>
          <w:rFonts w:cs="Arial"/>
        </w:rPr>
        <w:fldChar w:fldCharType="separate"/>
      </w:r>
      <w:r w:rsidR="00F840FC" w:rsidRPr="00130C4D">
        <w:rPr>
          <w:rFonts w:cs="Arial"/>
          <w:noProof/>
        </w:rPr>
        <w:t xml:space="preserve">Table </w:t>
      </w:r>
      <w:r w:rsidR="00F840FC">
        <w:rPr>
          <w:rFonts w:cs="Arial"/>
          <w:noProof/>
        </w:rPr>
        <w:t>14</w:t>
      </w:r>
      <w:r w:rsidR="00D86B68" w:rsidRPr="00130C4D">
        <w:rPr>
          <w:rFonts w:cs="Arial"/>
        </w:rPr>
        <w:fldChar w:fldCharType="end"/>
      </w:r>
      <w:r w:rsidRPr="00130C4D">
        <w:rPr>
          <w:rFonts w:cs="Arial"/>
        </w:rPr>
        <w:t xml:space="preserve">, it is concluded that the t-test accept the null hypothesis at 95% and 99% significant level, which means our LU&amp; Inactive </w:t>
      </w:r>
      <w:smartTag w:uri="urn:schemas-microsoft-com:office:smarttags" w:element="stockticker">
        <w:r w:rsidRPr="00130C4D">
          <w:rPr>
            <w:rFonts w:cs="Arial"/>
          </w:rPr>
          <w:t>CCF</w:t>
        </w:r>
      </w:smartTag>
      <w:r w:rsidRPr="00130C4D">
        <w:rPr>
          <w:rFonts w:cs="Arial"/>
        </w:rPr>
        <w:t xml:space="preserve"> is greater than or equal to actual value.</w:t>
      </w:r>
    </w:p>
    <w:p w:rsidR="002E01B9" w:rsidRPr="00130C4D" w:rsidRDefault="002E01B9" w:rsidP="00A308AC">
      <w:pPr>
        <w:jc w:val="both"/>
        <w:rPr>
          <w:rFonts w:cs="Arial"/>
        </w:rPr>
      </w:pPr>
    </w:p>
    <w:p w:rsidR="006359F2" w:rsidRPr="00130C4D" w:rsidRDefault="006359F2">
      <w:pPr>
        <w:spacing w:line="259" w:lineRule="auto"/>
        <w:rPr>
          <w:rFonts w:cs="Arial"/>
        </w:rPr>
      </w:pPr>
      <w:r w:rsidRPr="00130C4D">
        <w:rPr>
          <w:rFonts w:cs="Arial"/>
        </w:rPr>
        <w:br w:type="page"/>
      </w:r>
    </w:p>
    <w:p w:rsidR="00201AE9" w:rsidRPr="00130C4D" w:rsidRDefault="00201AE9" w:rsidP="00A308AC">
      <w:pPr>
        <w:jc w:val="both"/>
        <w:rPr>
          <w:rFonts w:cs="Arial"/>
        </w:rPr>
      </w:pPr>
      <w:r w:rsidRPr="00130C4D">
        <w:rPr>
          <w:rFonts w:cs="Arial"/>
        </w:rPr>
        <w:lastRenderedPageBreak/>
        <w:t>The plot of averaged</w:t>
      </w:r>
      <w:r w:rsidR="00B6664D" w:rsidRPr="00130C4D">
        <w:rPr>
          <w:rFonts w:cs="Arial"/>
        </w:rPr>
        <w:t xml:space="preserve"> actual CCF and </w:t>
      </w:r>
      <w:proofErr w:type="spellStart"/>
      <w:r w:rsidR="00B6664D" w:rsidRPr="00130C4D">
        <w:rPr>
          <w:rFonts w:cs="Arial"/>
        </w:rPr>
        <w:t>KB</w:t>
      </w:r>
      <w:r w:rsidRPr="00130C4D">
        <w:rPr>
          <w:rFonts w:cs="Arial"/>
        </w:rPr>
        <w:t>ank</w:t>
      </w:r>
      <w:proofErr w:type="spellEnd"/>
      <w:r w:rsidRPr="00130C4D">
        <w:rPr>
          <w:rFonts w:cs="Arial"/>
        </w:rPr>
        <w:t xml:space="preserve"> constant CCF over time is shown in the figure below</w:t>
      </w:r>
    </w:p>
    <w:p w:rsidR="00413FEB" w:rsidRPr="00130C4D" w:rsidRDefault="00413FEB" w:rsidP="00A308AC">
      <w:pPr>
        <w:pStyle w:val="Heading4"/>
        <w:jc w:val="both"/>
        <w:rPr>
          <w:rFonts w:cs="Arial"/>
        </w:rPr>
      </w:pPr>
    </w:p>
    <w:p w:rsidR="0000249C" w:rsidRPr="00130C4D" w:rsidRDefault="00B1470A" w:rsidP="00A308AC">
      <w:pPr>
        <w:jc w:val="both"/>
        <w:rPr>
          <w:rFonts w:cs="Arial"/>
        </w:rPr>
      </w:pPr>
      <w:r w:rsidRPr="00130C4D">
        <w:rPr>
          <w:rFonts w:cs="Arial"/>
          <w:noProof/>
        </w:rPr>
        <w:drawing>
          <wp:inline distT="0" distB="0" distL="0" distR="0" wp14:anchorId="484D4D2E" wp14:editId="5896AF4F">
            <wp:extent cx="5731510" cy="2843711"/>
            <wp:effectExtent l="0" t="0" r="21590"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D628A" w:rsidRPr="00130C4D" w:rsidRDefault="00413FEB" w:rsidP="00641900">
      <w:pPr>
        <w:pStyle w:val="Caption"/>
        <w:rPr>
          <w:rFonts w:cs="Arial"/>
        </w:rPr>
      </w:pPr>
      <w:bookmarkStart w:id="14" w:name="_Ref11676311"/>
      <w:r w:rsidRPr="00130C4D">
        <w:rPr>
          <w:rFonts w:cs="Arial"/>
        </w:rPr>
        <w:t xml:space="preserve">Figure </w:t>
      </w:r>
      <w:r w:rsidR="00B6664D" w:rsidRPr="00130C4D">
        <w:rPr>
          <w:rFonts w:cs="Arial"/>
        </w:rPr>
        <w:fldChar w:fldCharType="begin"/>
      </w:r>
      <w:r w:rsidR="00B6664D" w:rsidRPr="00130C4D">
        <w:rPr>
          <w:rFonts w:cs="Arial"/>
        </w:rPr>
        <w:instrText xml:space="preserve"> SEQ Figure \* ARABIC </w:instrText>
      </w:r>
      <w:r w:rsidR="00B6664D" w:rsidRPr="00130C4D">
        <w:rPr>
          <w:rFonts w:cs="Arial"/>
        </w:rPr>
        <w:fldChar w:fldCharType="separate"/>
      </w:r>
      <w:r w:rsidR="00F840FC">
        <w:rPr>
          <w:rFonts w:cs="Arial"/>
          <w:noProof/>
        </w:rPr>
        <w:t>5</w:t>
      </w:r>
      <w:r w:rsidR="00B6664D" w:rsidRPr="00130C4D">
        <w:rPr>
          <w:rFonts w:cs="Arial"/>
          <w:noProof/>
        </w:rPr>
        <w:fldChar w:fldCharType="end"/>
      </w:r>
      <w:bookmarkEnd w:id="14"/>
      <w:r w:rsidRPr="00130C4D">
        <w:rPr>
          <w:rFonts w:cs="Arial"/>
        </w:rPr>
        <w:t xml:space="preserve">, </w:t>
      </w:r>
      <w:r w:rsidR="00EF2002" w:rsidRPr="00130C4D">
        <w:rPr>
          <w:rFonts w:cs="Arial"/>
        </w:rPr>
        <w:t>t</w:t>
      </w:r>
      <w:r w:rsidRPr="00130C4D">
        <w:rPr>
          <w:rFonts w:cs="Arial"/>
        </w:rPr>
        <w:t>he pl</w:t>
      </w:r>
      <w:r w:rsidR="00B6664D" w:rsidRPr="00130C4D">
        <w:rPr>
          <w:rFonts w:cs="Arial"/>
        </w:rPr>
        <w:t xml:space="preserve">ot of averaged actual CCF and </w:t>
      </w:r>
      <w:proofErr w:type="spellStart"/>
      <w:r w:rsidR="00B6664D" w:rsidRPr="00130C4D">
        <w:rPr>
          <w:rFonts w:cs="Arial"/>
        </w:rPr>
        <w:t>KB</w:t>
      </w:r>
      <w:r w:rsidRPr="00130C4D">
        <w:rPr>
          <w:rFonts w:cs="Arial"/>
        </w:rPr>
        <w:t>ank</w:t>
      </w:r>
      <w:proofErr w:type="spellEnd"/>
      <w:r w:rsidRPr="00130C4D">
        <w:rPr>
          <w:rFonts w:cs="Arial"/>
        </w:rPr>
        <w:t xml:space="preserve"> constant CCF over time</w:t>
      </w:r>
    </w:p>
    <w:p w:rsidR="0082250B" w:rsidRPr="00130C4D" w:rsidRDefault="0082250B" w:rsidP="00A308AC">
      <w:pPr>
        <w:jc w:val="both"/>
        <w:rPr>
          <w:rFonts w:cs="Arial"/>
        </w:rPr>
      </w:pPr>
    </w:p>
    <w:p w:rsidR="00BA5893" w:rsidRPr="00130C4D" w:rsidRDefault="0082250B" w:rsidP="00A308AC">
      <w:pPr>
        <w:jc w:val="both"/>
        <w:rPr>
          <w:rFonts w:cs="Arial"/>
        </w:rPr>
      </w:pPr>
      <w:r w:rsidRPr="00130C4D">
        <w:rPr>
          <w:rFonts w:cs="Arial"/>
        </w:rPr>
        <w:fldChar w:fldCharType="begin"/>
      </w:r>
      <w:r w:rsidRPr="00130C4D">
        <w:rPr>
          <w:rFonts w:cs="Arial"/>
        </w:rPr>
        <w:instrText xml:space="preserve"> REF _Ref11676311 \h </w:instrText>
      </w:r>
      <w:r w:rsidR="00A308AC" w:rsidRPr="00130C4D">
        <w:rPr>
          <w:rFonts w:cs="Arial"/>
        </w:rPr>
        <w:instrText xml:space="preserve"> \* MERGEFORMAT </w:instrText>
      </w:r>
      <w:r w:rsidRPr="00130C4D">
        <w:rPr>
          <w:rFonts w:cs="Arial"/>
        </w:rPr>
      </w:r>
      <w:r w:rsidRPr="00130C4D">
        <w:rPr>
          <w:rFonts w:cs="Arial"/>
        </w:rPr>
        <w:fldChar w:fldCharType="separate"/>
      </w:r>
      <w:r w:rsidR="00F840FC" w:rsidRPr="00130C4D">
        <w:rPr>
          <w:rFonts w:cs="Arial"/>
        </w:rPr>
        <w:t xml:space="preserve">Figure </w:t>
      </w:r>
      <w:r w:rsidR="00F840FC">
        <w:rPr>
          <w:rFonts w:cs="Arial"/>
          <w:noProof/>
        </w:rPr>
        <w:t>5</w:t>
      </w:r>
      <w:r w:rsidRPr="00130C4D">
        <w:rPr>
          <w:rFonts w:cs="Arial"/>
        </w:rPr>
        <w:fldChar w:fldCharType="end"/>
      </w:r>
      <w:r w:rsidR="0000249C" w:rsidRPr="00130C4D">
        <w:rPr>
          <w:rFonts w:cs="Arial"/>
        </w:rPr>
        <w:t xml:space="preserve">, </w:t>
      </w:r>
      <w:r w:rsidR="00B6664D" w:rsidRPr="00130C4D">
        <w:rPr>
          <w:rFonts w:cs="Arial"/>
        </w:rPr>
        <w:t xml:space="preserve">illustrates that </w:t>
      </w:r>
      <w:proofErr w:type="spellStart"/>
      <w:r w:rsidR="00B6664D" w:rsidRPr="00130C4D">
        <w:rPr>
          <w:rFonts w:cs="Arial"/>
        </w:rPr>
        <w:t>KB</w:t>
      </w:r>
      <w:r w:rsidR="00BA5893" w:rsidRPr="00130C4D">
        <w:rPr>
          <w:rFonts w:cs="Arial"/>
        </w:rPr>
        <w:t>ank</w:t>
      </w:r>
      <w:proofErr w:type="spellEnd"/>
      <w:r w:rsidR="00BA5893" w:rsidRPr="00130C4D">
        <w:rPr>
          <w:rFonts w:cs="Arial"/>
        </w:rPr>
        <w:t xml:space="preserve"> has a conservative view on High utilization CCF because the Model’s constant CCF</w:t>
      </w:r>
      <w:r w:rsidR="00781EA9" w:rsidRPr="00130C4D">
        <w:rPr>
          <w:rFonts w:cs="Arial"/>
        </w:rPr>
        <w:t xml:space="preserve"> </w:t>
      </w:r>
      <w:r w:rsidR="00BA5893" w:rsidRPr="00130C4D">
        <w:rPr>
          <w:rFonts w:cs="Arial"/>
        </w:rPr>
        <w:t>is greater than actual CCF with amount of value.</w:t>
      </w:r>
    </w:p>
    <w:p w:rsidR="0000249C" w:rsidRPr="00130C4D" w:rsidRDefault="0000249C" w:rsidP="00A308AC">
      <w:pPr>
        <w:jc w:val="both"/>
        <w:rPr>
          <w:rFonts w:cs="Arial"/>
        </w:rPr>
      </w:pPr>
    </w:p>
    <w:p w:rsidR="0000249C" w:rsidRPr="00130C4D" w:rsidRDefault="0000249C" w:rsidP="00A308AC">
      <w:pPr>
        <w:jc w:val="both"/>
        <w:rPr>
          <w:rFonts w:cs="Arial"/>
        </w:rPr>
      </w:pPr>
    </w:p>
    <w:p w:rsidR="00ED628A" w:rsidRPr="00130C4D" w:rsidRDefault="00ED628A" w:rsidP="00A308AC">
      <w:pPr>
        <w:pStyle w:val="Heading4"/>
        <w:jc w:val="both"/>
        <w:rPr>
          <w:rFonts w:cs="Arial"/>
        </w:rPr>
      </w:pPr>
    </w:p>
    <w:p w:rsidR="00AA3391" w:rsidRPr="00130C4D" w:rsidRDefault="00413FEB" w:rsidP="00A308AC">
      <w:pPr>
        <w:jc w:val="both"/>
        <w:rPr>
          <w:rFonts w:cs="Arial"/>
        </w:rPr>
      </w:pPr>
      <w:r w:rsidRPr="00130C4D">
        <w:rPr>
          <w:rFonts w:cs="Arial"/>
        </w:rPr>
        <w:t>.</w:t>
      </w:r>
    </w:p>
    <w:p w:rsidR="00951A8B" w:rsidRPr="00130C4D" w:rsidRDefault="00951A8B" w:rsidP="00A308AC">
      <w:pPr>
        <w:spacing w:line="259" w:lineRule="auto"/>
        <w:jc w:val="both"/>
        <w:rPr>
          <w:rFonts w:eastAsiaTheme="majorEastAsia" w:cs="Arial"/>
          <w:b/>
          <w:sz w:val="32"/>
          <w:szCs w:val="40"/>
        </w:rPr>
      </w:pPr>
      <w:r w:rsidRPr="00130C4D">
        <w:rPr>
          <w:rFonts w:cs="Arial"/>
        </w:rPr>
        <w:br w:type="page"/>
      </w:r>
    </w:p>
    <w:p w:rsidR="000428CF" w:rsidRPr="00130C4D" w:rsidRDefault="000428CF" w:rsidP="00A308AC">
      <w:pPr>
        <w:pStyle w:val="Heading1"/>
        <w:numPr>
          <w:ilvl w:val="0"/>
          <w:numId w:val="2"/>
        </w:numPr>
        <w:jc w:val="both"/>
        <w:rPr>
          <w:rFonts w:cs="Arial"/>
        </w:rPr>
      </w:pPr>
      <w:r w:rsidRPr="00130C4D">
        <w:rPr>
          <w:rFonts w:cs="Arial"/>
        </w:rPr>
        <w:lastRenderedPageBreak/>
        <w:t>Loss Given Default</w:t>
      </w:r>
    </w:p>
    <w:p w:rsidR="00BC46E9" w:rsidRPr="00130C4D" w:rsidRDefault="00BC46E9" w:rsidP="00A308AC">
      <w:pPr>
        <w:jc w:val="both"/>
        <w:rPr>
          <w:rFonts w:cs="Arial"/>
        </w:rPr>
      </w:pPr>
      <w:r w:rsidRPr="00130C4D">
        <w:rPr>
          <w:rFonts w:cs="Arial"/>
        </w:rPr>
        <w:t>Loss given default, LGD, can be defined as the share of a defaulted exposure that will never be recovered by the lenders. The loss given default shall be assessed in an economic sense rather than a mere accounting perspective. That said the discount effect associated with the recovery cash flow and cost associated with collecting recoveries shall be considered.</w:t>
      </w:r>
    </w:p>
    <w:p w:rsidR="00641900" w:rsidRPr="00130C4D" w:rsidRDefault="00641900" w:rsidP="00A308AC">
      <w:pPr>
        <w:jc w:val="both"/>
        <w:rPr>
          <w:rFonts w:cs="Arial"/>
        </w:rPr>
      </w:pPr>
    </w:p>
    <w:p w:rsidR="00AA3391" w:rsidRPr="00130C4D" w:rsidRDefault="00AA3391" w:rsidP="00A308AC">
      <w:pPr>
        <w:pStyle w:val="Heading2"/>
        <w:numPr>
          <w:ilvl w:val="1"/>
          <w:numId w:val="2"/>
        </w:numPr>
        <w:jc w:val="both"/>
        <w:rPr>
          <w:rFonts w:cs="Arial"/>
        </w:rPr>
      </w:pPr>
      <w:r w:rsidRPr="00130C4D">
        <w:rPr>
          <w:rFonts w:cs="Arial"/>
        </w:rPr>
        <w:t>Scope</w:t>
      </w:r>
      <w:r w:rsidR="00AB334C" w:rsidRPr="00130C4D">
        <w:rPr>
          <w:rFonts w:cs="Arial"/>
        </w:rPr>
        <w:t xml:space="preserve"> of Validation</w:t>
      </w:r>
    </w:p>
    <w:p w:rsidR="00FB1F57" w:rsidRPr="00130C4D" w:rsidRDefault="002B6568" w:rsidP="00A308AC">
      <w:pPr>
        <w:jc w:val="both"/>
        <w:rPr>
          <w:rFonts w:cs="Arial"/>
        </w:rPr>
      </w:pPr>
      <w:r w:rsidRPr="00130C4D">
        <w:rPr>
          <w:rFonts w:cs="Arial"/>
        </w:rPr>
        <w:t xml:space="preserve">In this document, </w:t>
      </w:r>
      <w:proofErr w:type="spellStart"/>
      <w:r w:rsidRPr="00130C4D">
        <w:rPr>
          <w:rFonts w:cs="Arial"/>
        </w:rPr>
        <w:t>KB</w:t>
      </w:r>
      <w:r w:rsidR="00FB1F57" w:rsidRPr="00130C4D">
        <w:rPr>
          <w:rFonts w:cs="Arial"/>
        </w:rPr>
        <w:t>ank</w:t>
      </w:r>
      <w:proofErr w:type="spellEnd"/>
      <w:r w:rsidR="00FB1F57" w:rsidRPr="00130C4D">
        <w:rPr>
          <w:rFonts w:cs="Arial"/>
        </w:rPr>
        <w:t xml:space="preserve"> will validate two LGD models that have been developed and updated in the credit card model development document namely, scorecard for the Through-the-cycle LGD  and constant LGD. However, there is another model called “Point-in-Time LGD model”. The validation of this model is not carried out at this time but it will be performed later in the next validation period.</w:t>
      </w:r>
    </w:p>
    <w:p w:rsidR="00DD6B4C" w:rsidRPr="00130C4D" w:rsidRDefault="00DD6B4C" w:rsidP="00A308AC">
      <w:pPr>
        <w:ind w:firstLine="360"/>
        <w:jc w:val="both"/>
        <w:rPr>
          <w:rFonts w:cs="Arial"/>
        </w:rPr>
      </w:pPr>
    </w:p>
    <w:p w:rsidR="00AA3391" w:rsidRPr="00130C4D" w:rsidRDefault="00AA3391" w:rsidP="00A308AC">
      <w:pPr>
        <w:pStyle w:val="Heading2"/>
        <w:numPr>
          <w:ilvl w:val="1"/>
          <w:numId w:val="2"/>
        </w:numPr>
        <w:jc w:val="both"/>
        <w:rPr>
          <w:rFonts w:cs="Arial"/>
        </w:rPr>
      </w:pPr>
      <w:r w:rsidRPr="00130C4D">
        <w:rPr>
          <w:rFonts w:cs="Arial"/>
        </w:rPr>
        <w:t>Data Management</w:t>
      </w:r>
    </w:p>
    <w:p w:rsidR="00AA3391" w:rsidRPr="00130C4D" w:rsidRDefault="00AA3391" w:rsidP="00A308AC">
      <w:pPr>
        <w:pStyle w:val="Heading3"/>
        <w:numPr>
          <w:ilvl w:val="2"/>
          <w:numId w:val="2"/>
        </w:numPr>
        <w:jc w:val="both"/>
        <w:rPr>
          <w:rFonts w:cs="Arial"/>
        </w:rPr>
      </w:pPr>
      <w:r w:rsidRPr="00130C4D">
        <w:rPr>
          <w:rFonts w:cs="Arial"/>
        </w:rPr>
        <w:t>Overview of Input Data Set</w:t>
      </w:r>
    </w:p>
    <w:p w:rsidR="00B04B3E" w:rsidRPr="00130C4D" w:rsidRDefault="00B04B3E" w:rsidP="00A308AC">
      <w:pPr>
        <w:jc w:val="both"/>
        <w:rPr>
          <w:rFonts w:cs="Arial"/>
          <w:szCs w:val="22"/>
        </w:rPr>
      </w:pPr>
      <w:r w:rsidRPr="00130C4D">
        <w:rPr>
          <w:rFonts w:cs="Arial"/>
          <w:szCs w:val="22"/>
        </w:rPr>
        <w:t>The input for actual LGD calculation includes outstanding balance at default, state of default, final flag</w:t>
      </w:r>
      <w:r w:rsidRPr="00130C4D">
        <w:rPr>
          <w:rFonts w:cs="Arial"/>
          <w:szCs w:val="22"/>
          <w:cs/>
        </w:rPr>
        <w:t xml:space="preserve"> </w:t>
      </w:r>
      <w:r w:rsidRPr="00130C4D">
        <w:rPr>
          <w:rFonts w:cs="Arial"/>
          <w:szCs w:val="22"/>
        </w:rPr>
        <w:t>and</w:t>
      </w:r>
      <w:r w:rsidRPr="00130C4D">
        <w:rPr>
          <w:rFonts w:cs="Arial"/>
          <w:szCs w:val="22"/>
          <w:cs/>
        </w:rPr>
        <w:t xml:space="preserve"> </w:t>
      </w:r>
      <w:r w:rsidRPr="00130C4D">
        <w:rPr>
          <w:rFonts w:cs="Arial"/>
          <w:szCs w:val="22"/>
        </w:rPr>
        <w:t>actual cumulative recovery amount</w:t>
      </w:r>
      <w:r w:rsidRPr="00130C4D">
        <w:rPr>
          <w:rFonts w:cs="Arial"/>
          <w:szCs w:val="22"/>
          <w:cs/>
        </w:rPr>
        <w:t xml:space="preserve">. </w:t>
      </w:r>
      <w:r w:rsidRPr="00130C4D">
        <w:rPr>
          <w:rFonts w:cs="Arial"/>
          <w:szCs w:val="22"/>
        </w:rPr>
        <w:t xml:space="preserve">The sum of the present value </w:t>
      </w:r>
      <w:r w:rsidRPr="00130C4D">
        <w:rPr>
          <w:rFonts w:cs="Arial"/>
          <w:szCs w:val="22"/>
          <w:cs/>
        </w:rPr>
        <w:t>(</w:t>
      </w:r>
      <w:r w:rsidRPr="00130C4D">
        <w:rPr>
          <w:rFonts w:cs="Arial"/>
          <w:szCs w:val="22"/>
        </w:rPr>
        <w:t>PV</w:t>
      </w:r>
      <w:r w:rsidRPr="00130C4D">
        <w:rPr>
          <w:rFonts w:cs="Arial"/>
          <w:szCs w:val="22"/>
          <w:cs/>
        </w:rPr>
        <w:t xml:space="preserve">) </w:t>
      </w:r>
      <w:r w:rsidRPr="00130C4D">
        <w:rPr>
          <w:rFonts w:cs="Arial"/>
          <w:szCs w:val="22"/>
        </w:rPr>
        <w:t>of these cash flows amounted to the accumulated recovery amount which is then used to calculate the value of LGD</w:t>
      </w:r>
      <w:r w:rsidRPr="00130C4D">
        <w:rPr>
          <w:rFonts w:cs="Arial"/>
          <w:szCs w:val="22"/>
          <w:cs/>
        </w:rPr>
        <w:t xml:space="preserve">. </w:t>
      </w:r>
      <w:r w:rsidRPr="00130C4D">
        <w:rPr>
          <w:rFonts w:cs="Arial"/>
          <w:szCs w:val="22"/>
        </w:rPr>
        <w:t xml:space="preserve">The </w:t>
      </w:r>
      <w:r w:rsidR="002B6568" w:rsidRPr="00130C4D">
        <w:rPr>
          <w:rFonts w:cs="Arial"/>
          <w:szCs w:val="22"/>
        </w:rPr>
        <w:t>states of default indicate</w:t>
      </w:r>
      <w:r w:rsidRPr="00130C4D">
        <w:rPr>
          <w:rFonts w:cs="Arial"/>
          <w:szCs w:val="22"/>
        </w:rPr>
        <w:t xml:space="preserve"> a posterior state of action after the customer has defaulted</w:t>
      </w:r>
      <w:r w:rsidRPr="00130C4D">
        <w:rPr>
          <w:rFonts w:cs="Arial"/>
          <w:szCs w:val="22"/>
          <w:cs/>
        </w:rPr>
        <w:t>.</w:t>
      </w:r>
      <w:r w:rsidRPr="00130C4D">
        <w:rPr>
          <w:rFonts w:cs="Arial"/>
          <w:szCs w:val="22"/>
        </w:rPr>
        <w:t xml:space="preserve"> The final flag indicates whether there is an on</w:t>
      </w:r>
      <w:r w:rsidRPr="00130C4D">
        <w:rPr>
          <w:rFonts w:cs="Arial"/>
          <w:szCs w:val="22"/>
          <w:cs/>
        </w:rPr>
        <w:t>-</w:t>
      </w:r>
      <w:r w:rsidRPr="00130C4D">
        <w:rPr>
          <w:rFonts w:cs="Arial"/>
          <w:szCs w:val="22"/>
        </w:rPr>
        <w:t>going collection attempt and thus whether the state indicated are final</w:t>
      </w:r>
      <w:r w:rsidRPr="00130C4D">
        <w:rPr>
          <w:rFonts w:cs="Arial"/>
          <w:szCs w:val="22"/>
          <w:cs/>
        </w:rPr>
        <w:t>.</w:t>
      </w:r>
      <w:r w:rsidRPr="00130C4D">
        <w:rPr>
          <w:rFonts w:cs="Arial"/>
          <w:szCs w:val="22"/>
        </w:rPr>
        <w:t xml:space="preserve"> In summary, the data requirement for the calculation of actual LGD is shown as follows</w:t>
      </w:r>
      <w:r w:rsidRPr="00130C4D">
        <w:rPr>
          <w:rFonts w:cs="Arial"/>
          <w:szCs w:val="22"/>
          <w:cs/>
        </w:rPr>
        <w:t>:</w:t>
      </w:r>
    </w:p>
    <w:p w:rsidR="00B04B3E" w:rsidRPr="00130C4D" w:rsidRDefault="00B04B3E" w:rsidP="00A308AC">
      <w:pPr>
        <w:keepNext/>
        <w:ind w:left="360"/>
        <w:jc w:val="both"/>
        <w:rPr>
          <w:rFonts w:cs="Arial"/>
        </w:rPr>
      </w:pPr>
      <w:r w:rsidRPr="00130C4D">
        <w:rPr>
          <w:rFonts w:cs="Arial"/>
          <w:noProof/>
        </w:rPr>
        <w:drawing>
          <wp:inline distT="0" distB="0" distL="0" distR="0" wp14:anchorId="27D03C1F" wp14:editId="7A9F439B">
            <wp:extent cx="5486400" cy="1409700"/>
            <wp:effectExtent l="38100" t="0" r="7620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CF5398" w:rsidRPr="00130C4D" w:rsidRDefault="00CF5398" w:rsidP="00A308AC">
      <w:pPr>
        <w:jc w:val="both"/>
        <w:rPr>
          <w:rFonts w:cs="Arial"/>
          <w:szCs w:val="20"/>
        </w:rPr>
      </w:pPr>
    </w:p>
    <w:p w:rsidR="00AA3391" w:rsidRPr="00130C4D" w:rsidRDefault="00B21826" w:rsidP="00A308AC">
      <w:pPr>
        <w:pStyle w:val="Heading3"/>
        <w:numPr>
          <w:ilvl w:val="2"/>
          <w:numId w:val="2"/>
        </w:numPr>
        <w:jc w:val="both"/>
        <w:rPr>
          <w:rFonts w:cs="Arial"/>
        </w:rPr>
      </w:pPr>
      <w:r w:rsidRPr="00130C4D">
        <w:rPr>
          <w:rFonts w:cs="Arial"/>
        </w:rPr>
        <w:lastRenderedPageBreak/>
        <w:t>Validation Sample Design</w:t>
      </w:r>
    </w:p>
    <w:p w:rsidR="00B04B3E" w:rsidRPr="00130C4D" w:rsidRDefault="00B04B3E" w:rsidP="00A308AC">
      <w:pPr>
        <w:spacing w:after="120"/>
        <w:jc w:val="both"/>
        <w:rPr>
          <w:rFonts w:cs="Arial"/>
        </w:rPr>
      </w:pPr>
      <w:r w:rsidRPr="00130C4D">
        <w:rPr>
          <w:rFonts w:cs="Arial"/>
        </w:rPr>
        <w:t>To calculate the LGD value of each customer, the recovery cash flow is collected from the first day that the customer becomes default until the most recent data (Dec 2016). In addition, to estimate robust models, the observation period should cover the whole business cycle which is usually considered between 3 to 5 years.</w:t>
      </w:r>
    </w:p>
    <w:tbl>
      <w:tblPr>
        <w:tblStyle w:val="MediumShading1-Accent1"/>
        <w:tblW w:w="8732" w:type="dxa"/>
        <w:tblLook w:val="04A0" w:firstRow="1" w:lastRow="0" w:firstColumn="1" w:lastColumn="0" w:noHBand="0" w:noVBand="1"/>
      </w:tblPr>
      <w:tblGrid>
        <w:gridCol w:w="2111"/>
        <w:gridCol w:w="2341"/>
        <w:gridCol w:w="4280"/>
      </w:tblGrid>
      <w:tr w:rsidR="00B04B3E" w:rsidRPr="00130C4D" w:rsidTr="00635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vAlign w:val="center"/>
          </w:tcPr>
          <w:p w:rsidR="00B04B3E" w:rsidRPr="00130C4D" w:rsidRDefault="00B04B3E" w:rsidP="006359F2">
            <w:pPr>
              <w:ind w:left="360"/>
              <w:jc w:val="center"/>
              <w:rPr>
                <w:rFonts w:cs="Arial"/>
                <w:b w:val="0"/>
                <w:bCs w:val="0"/>
                <w:sz w:val="16"/>
                <w:szCs w:val="16"/>
              </w:rPr>
            </w:pPr>
            <w:r w:rsidRPr="00130C4D">
              <w:rPr>
                <w:rFonts w:cs="Arial"/>
                <w:sz w:val="16"/>
                <w:szCs w:val="16"/>
              </w:rPr>
              <w:t>Period</w:t>
            </w:r>
          </w:p>
        </w:tc>
        <w:tc>
          <w:tcPr>
            <w:tcW w:w="2341" w:type="dxa"/>
            <w:vAlign w:val="center"/>
          </w:tcPr>
          <w:p w:rsidR="00B04B3E" w:rsidRPr="00130C4D" w:rsidRDefault="00B04B3E" w:rsidP="006359F2">
            <w:pPr>
              <w:ind w:left="360"/>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Timeframe</w:t>
            </w:r>
          </w:p>
        </w:tc>
        <w:tc>
          <w:tcPr>
            <w:tcW w:w="4280" w:type="dxa"/>
            <w:vAlign w:val="center"/>
          </w:tcPr>
          <w:p w:rsidR="00B04B3E" w:rsidRPr="00130C4D" w:rsidRDefault="00B04B3E" w:rsidP="006359F2">
            <w:pPr>
              <w:ind w:left="360"/>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sz w:val="16"/>
                <w:szCs w:val="16"/>
              </w:rPr>
              <w:t>Data</w:t>
            </w:r>
          </w:p>
        </w:tc>
      </w:tr>
      <w:tr w:rsidR="00B04B3E" w:rsidRPr="00130C4D" w:rsidTr="0063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vAlign w:val="center"/>
          </w:tcPr>
          <w:p w:rsidR="00B04B3E" w:rsidRPr="00130C4D" w:rsidRDefault="00B04B3E" w:rsidP="006359F2">
            <w:pPr>
              <w:ind w:left="360"/>
              <w:jc w:val="center"/>
              <w:rPr>
                <w:rFonts w:cs="Arial"/>
                <w:sz w:val="16"/>
                <w:szCs w:val="16"/>
              </w:rPr>
            </w:pPr>
            <w:r w:rsidRPr="00130C4D">
              <w:rPr>
                <w:rFonts w:cs="Arial"/>
                <w:sz w:val="16"/>
                <w:szCs w:val="16"/>
              </w:rPr>
              <w:t>Observation Period</w:t>
            </w:r>
          </w:p>
        </w:tc>
        <w:tc>
          <w:tcPr>
            <w:tcW w:w="2341" w:type="dxa"/>
            <w:vAlign w:val="center"/>
          </w:tcPr>
          <w:p w:rsidR="00B04B3E" w:rsidRPr="00130C4D" w:rsidRDefault="00B04B3E" w:rsidP="00130C4D">
            <w:pPr>
              <w:ind w:left="360"/>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 xml:space="preserve">Jan 2016 – </w:t>
            </w:r>
            <w:r w:rsidR="006359F2" w:rsidRPr="00130C4D">
              <w:rPr>
                <w:rFonts w:cs="Arial"/>
                <w:sz w:val="16"/>
                <w:szCs w:val="16"/>
              </w:rPr>
              <w:br/>
            </w:r>
            <w:r w:rsidRPr="00130C4D">
              <w:rPr>
                <w:rFonts w:cs="Arial"/>
                <w:sz w:val="16"/>
                <w:szCs w:val="16"/>
              </w:rPr>
              <w:t>Dec 2016</w:t>
            </w:r>
          </w:p>
        </w:tc>
        <w:tc>
          <w:tcPr>
            <w:tcW w:w="4280" w:type="dxa"/>
            <w:vAlign w:val="center"/>
          </w:tcPr>
          <w:p w:rsidR="00B04B3E" w:rsidRPr="00130C4D" w:rsidRDefault="00B04B3E" w:rsidP="006359F2">
            <w:pPr>
              <w:ind w:left="360"/>
              <w:jc w:val="center"/>
              <w:cnfStyle w:val="000000100000" w:firstRow="0" w:lastRow="0" w:firstColumn="0" w:lastColumn="0" w:oddVBand="0" w:evenVBand="0" w:oddHBand="1" w:evenHBand="0" w:firstRowFirstColumn="0" w:firstRowLastColumn="0" w:lastRowFirstColumn="0" w:lastRowLastColumn="0"/>
              <w:rPr>
                <w:rFonts w:cs="Arial"/>
                <w:sz w:val="16"/>
                <w:szCs w:val="16"/>
                <w:rtl/>
                <w:cs/>
              </w:rPr>
            </w:pPr>
            <w:r w:rsidRPr="00130C4D">
              <w:rPr>
                <w:rFonts w:cs="Arial"/>
                <w:sz w:val="16"/>
                <w:szCs w:val="16"/>
              </w:rPr>
              <w:t>Default customers information</w:t>
            </w:r>
          </w:p>
        </w:tc>
      </w:tr>
      <w:tr w:rsidR="00B04B3E" w:rsidRPr="00130C4D" w:rsidTr="006359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vAlign w:val="center"/>
          </w:tcPr>
          <w:p w:rsidR="00B04B3E" w:rsidRPr="00130C4D" w:rsidRDefault="00B04B3E" w:rsidP="006359F2">
            <w:pPr>
              <w:ind w:left="360"/>
              <w:jc w:val="center"/>
              <w:rPr>
                <w:rFonts w:cs="Arial"/>
                <w:sz w:val="16"/>
                <w:szCs w:val="16"/>
              </w:rPr>
            </w:pPr>
            <w:r w:rsidRPr="00130C4D">
              <w:rPr>
                <w:rFonts w:cs="Arial"/>
                <w:sz w:val="16"/>
                <w:szCs w:val="16"/>
              </w:rPr>
              <w:t>Recovery Period</w:t>
            </w:r>
          </w:p>
        </w:tc>
        <w:tc>
          <w:tcPr>
            <w:tcW w:w="2341" w:type="dxa"/>
            <w:vAlign w:val="center"/>
          </w:tcPr>
          <w:p w:rsidR="00B04B3E" w:rsidRPr="00130C4D" w:rsidRDefault="003B6972" w:rsidP="00130C4D">
            <w:pPr>
              <w:ind w:left="360"/>
              <w:jc w:val="center"/>
              <w:cnfStyle w:val="000000010000" w:firstRow="0" w:lastRow="0" w:firstColumn="0" w:lastColumn="0" w:oddVBand="0" w:evenVBand="0" w:oddHBand="0" w:evenHBand="1" w:firstRowFirstColumn="0" w:firstRowLastColumn="0" w:lastRowFirstColumn="0" w:lastRowLastColumn="0"/>
              <w:rPr>
                <w:rFonts w:cs="Arial"/>
                <w:sz w:val="16"/>
                <w:szCs w:val="16"/>
              </w:rPr>
            </w:pPr>
            <w:r w:rsidRPr="00130C4D">
              <w:rPr>
                <w:rFonts w:cs="Arial"/>
                <w:sz w:val="16"/>
                <w:szCs w:val="16"/>
              </w:rPr>
              <w:t>Jan 2016</w:t>
            </w:r>
            <w:r w:rsidR="00B04B3E" w:rsidRPr="00130C4D">
              <w:rPr>
                <w:rFonts w:cs="Arial"/>
                <w:sz w:val="16"/>
                <w:szCs w:val="16"/>
              </w:rPr>
              <w:t xml:space="preserve"> – </w:t>
            </w:r>
            <w:r w:rsidR="006359F2" w:rsidRPr="00130C4D">
              <w:rPr>
                <w:rFonts w:cs="Arial"/>
                <w:sz w:val="16"/>
                <w:szCs w:val="16"/>
              </w:rPr>
              <w:br/>
            </w:r>
            <w:r w:rsidR="00B04B3E" w:rsidRPr="00130C4D">
              <w:rPr>
                <w:rFonts w:cs="Arial"/>
                <w:sz w:val="16"/>
                <w:szCs w:val="16"/>
              </w:rPr>
              <w:t>May 2019</w:t>
            </w:r>
          </w:p>
        </w:tc>
        <w:tc>
          <w:tcPr>
            <w:tcW w:w="4280" w:type="dxa"/>
            <w:vAlign w:val="center"/>
          </w:tcPr>
          <w:p w:rsidR="00B04B3E" w:rsidRPr="00130C4D" w:rsidRDefault="00B04B3E" w:rsidP="006359F2">
            <w:pPr>
              <w:keepNext/>
              <w:ind w:left="360"/>
              <w:jc w:val="center"/>
              <w:cnfStyle w:val="000000010000" w:firstRow="0" w:lastRow="0" w:firstColumn="0" w:lastColumn="0" w:oddVBand="0" w:evenVBand="0" w:oddHBand="0" w:evenHBand="1" w:firstRowFirstColumn="0" w:firstRowLastColumn="0" w:lastRowFirstColumn="0" w:lastRowLastColumn="0"/>
              <w:rPr>
                <w:rFonts w:cs="Arial"/>
                <w:sz w:val="16"/>
                <w:szCs w:val="16"/>
                <w:rtl/>
                <w:cs/>
              </w:rPr>
            </w:pPr>
            <w:r w:rsidRPr="00130C4D">
              <w:rPr>
                <w:rFonts w:cs="Arial"/>
                <w:sz w:val="16"/>
                <w:szCs w:val="16"/>
              </w:rPr>
              <w:t>Recovery cash flow of default customers</w:t>
            </w:r>
          </w:p>
        </w:tc>
      </w:tr>
    </w:tbl>
    <w:p w:rsidR="006359F2" w:rsidRPr="00130C4D" w:rsidRDefault="006359F2" w:rsidP="00A308AC">
      <w:pPr>
        <w:pStyle w:val="Caption"/>
        <w:ind w:left="1584" w:firstLine="576"/>
        <w:jc w:val="both"/>
        <w:rPr>
          <w:rFonts w:cs="Arial"/>
        </w:rPr>
      </w:pPr>
    </w:p>
    <w:p w:rsidR="00B04B3E" w:rsidRPr="00130C4D" w:rsidRDefault="00B04B3E" w:rsidP="00A308AC">
      <w:pPr>
        <w:pStyle w:val="Caption"/>
        <w:ind w:left="1584" w:firstLine="576"/>
        <w:jc w:val="both"/>
        <w:rPr>
          <w:rFonts w:cs="Arial"/>
        </w:rPr>
      </w:pPr>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15</w:t>
      </w:r>
      <w:r w:rsidR="00B6664D" w:rsidRPr="00130C4D">
        <w:rPr>
          <w:rFonts w:cs="Arial"/>
          <w:noProof/>
        </w:rPr>
        <w:fldChar w:fldCharType="end"/>
      </w:r>
      <w:r w:rsidRPr="00130C4D">
        <w:rPr>
          <w:rFonts w:cs="Arial"/>
        </w:rPr>
        <w:t>, Observation and recovery period for recovery curve</w:t>
      </w:r>
    </w:p>
    <w:p w:rsidR="00AA3391" w:rsidRPr="00130C4D" w:rsidRDefault="00AA3391" w:rsidP="00A308AC">
      <w:pPr>
        <w:pStyle w:val="Heading3"/>
        <w:numPr>
          <w:ilvl w:val="2"/>
          <w:numId w:val="2"/>
        </w:numPr>
        <w:jc w:val="both"/>
        <w:rPr>
          <w:rFonts w:cs="Arial"/>
        </w:rPr>
      </w:pPr>
      <w:r w:rsidRPr="00130C4D">
        <w:rPr>
          <w:rFonts w:cs="Arial"/>
        </w:rPr>
        <w:t>Data Cleansing and Exception Handling</w:t>
      </w:r>
    </w:p>
    <w:p w:rsidR="00781EA9" w:rsidRPr="00130C4D" w:rsidRDefault="00781EA9" w:rsidP="00A308AC">
      <w:pPr>
        <w:pStyle w:val="Heading3"/>
        <w:jc w:val="both"/>
        <w:rPr>
          <w:rFonts w:cs="Arial"/>
          <w:u w:val="single"/>
        </w:rPr>
      </w:pPr>
      <w:r w:rsidRPr="00130C4D">
        <w:rPr>
          <w:rFonts w:cs="Arial"/>
          <w:u w:val="single"/>
        </w:rPr>
        <w:t>Exclusion Rules</w:t>
      </w:r>
    </w:p>
    <w:p w:rsidR="00781EA9" w:rsidRPr="00130C4D" w:rsidRDefault="00781EA9" w:rsidP="00A308AC">
      <w:pPr>
        <w:jc w:val="both"/>
        <w:rPr>
          <w:rFonts w:cs="Arial"/>
        </w:rPr>
      </w:pPr>
      <w:r w:rsidRPr="00130C4D">
        <w:rPr>
          <w:rFonts w:cs="Arial"/>
        </w:rPr>
        <w:t>The accounts that meet the exclusion rules will not be included in the data sample for the scorecard development. The exclusion status is based on the customer status at the observation point</w:t>
      </w:r>
    </w:p>
    <w:tbl>
      <w:tblPr>
        <w:tblStyle w:val="MediumShading1-Accent1"/>
        <w:tblW w:w="9060" w:type="dxa"/>
        <w:jc w:val="center"/>
        <w:tblLook w:val="04A0" w:firstRow="1" w:lastRow="0" w:firstColumn="1" w:lastColumn="0" w:noHBand="0" w:noVBand="1"/>
      </w:tblPr>
      <w:tblGrid>
        <w:gridCol w:w="500"/>
        <w:gridCol w:w="2665"/>
        <w:gridCol w:w="5895"/>
      </w:tblGrid>
      <w:tr w:rsidR="00FD0928" w:rsidRPr="00130C4D" w:rsidTr="006359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0" w:type="dxa"/>
            <w:noWrap/>
            <w:vAlign w:val="center"/>
            <w:hideMark/>
          </w:tcPr>
          <w:p w:rsidR="00FD0928" w:rsidRPr="00130C4D" w:rsidRDefault="00FD0928" w:rsidP="006359F2">
            <w:pPr>
              <w:contextualSpacing/>
              <w:jc w:val="center"/>
              <w:rPr>
                <w:rFonts w:cs="Arial"/>
                <w:b w:val="0"/>
                <w:bCs w:val="0"/>
                <w:sz w:val="16"/>
                <w:szCs w:val="16"/>
              </w:rPr>
            </w:pPr>
            <w:r w:rsidRPr="00130C4D">
              <w:rPr>
                <w:rFonts w:cs="Arial"/>
                <w:b w:val="0"/>
                <w:bCs w:val="0"/>
                <w:sz w:val="16"/>
                <w:szCs w:val="16"/>
              </w:rPr>
              <w:t>No</w:t>
            </w:r>
          </w:p>
        </w:tc>
        <w:tc>
          <w:tcPr>
            <w:tcW w:w="2665" w:type="dxa"/>
            <w:noWrap/>
            <w:vAlign w:val="center"/>
            <w:hideMark/>
          </w:tcPr>
          <w:p w:rsidR="00FD0928" w:rsidRPr="00130C4D" w:rsidRDefault="00FD0928" w:rsidP="006359F2">
            <w:pPr>
              <w:contextualSpacing/>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b w:val="0"/>
                <w:bCs w:val="0"/>
                <w:sz w:val="16"/>
                <w:szCs w:val="16"/>
              </w:rPr>
              <w:t>Variables</w:t>
            </w:r>
          </w:p>
        </w:tc>
        <w:tc>
          <w:tcPr>
            <w:tcW w:w="5895" w:type="dxa"/>
            <w:noWrap/>
            <w:vAlign w:val="center"/>
            <w:hideMark/>
          </w:tcPr>
          <w:p w:rsidR="00FD0928" w:rsidRPr="00130C4D" w:rsidRDefault="00FD0928" w:rsidP="006359F2">
            <w:pPr>
              <w:contextualSpacing/>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30C4D">
              <w:rPr>
                <w:rFonts w:cs="Arial"/>
                <w:b w:val="0"/>
                <w:bCs w:val="0"/>
                <w:sz w:val="16"/>
                <w:szCs w:val="16"/>
              </w:rPr>
              <w:t>Description</w:t>
            </w:r>
          </w:p>
        </w:tc>
      </w:tr>
      <w:tr w:rsidR="00FD0928" w:rsidRPr="00130C4D" w:rsidTr="006359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0" w:type="dxa"/>
            <w:noWrap/>
            <w:vAlign w:val="center"/>
            <w:hideMark/>
          </w:tcPr>
          <w:p w:rsidR="00FD0928" w:rsidRPr="00130C4D" w:rsidRDefault="00FD0928" w:rsidP="006359F2">
            <w:pPr>
              <w:contextualSpacing/>
              <w:jc w:val="center"/>
              <w:rPr>
                <w:rFonts w:cs="Arial"/>
                <w:color w:val="000000"/>
                <w:sz w:val="16"/>
                <w:szCs w:val="16"/>
              </w:rPr>
            </w:pPr>
            <w:r w:rsidRPr="00130C4D">
              <w:rPr>
                <w:rFonts w:cs="Arial"/>
                <w:color w:val="000000"/>
                <w:sz w:val="16"/>
                <w:szCs w:val="16"/>
              </w:rPr>
              <w:t>1</w:t>
            </w:r>
          </w:p>
        </w:tc>
        <w:tc>
          <w:tcPr>
            <w:tcW w:w="2665" w:type="dxa"/>
            <w:noWrap/>
            <w:vAlign w:val="center"/>
            <w:hideMark/>
          </w:tcPr>
          <w:p w:rsidR="00FD0928" w:rsidRPr="00130C4D" w:rsidRDefault="00781EA9" w:rsidP="006359F2">
            <w:pPr>
              <w:contextualSpacing/>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proofErr w:type="spellStart"/>
            <w:r w:rsidRPr="00130C4D">
              <w:rPr>
                <w:rFonts w:cs="Arial"/>
                <w:color w:val="000000"/>
                <w:sz w:val="16"/>
                <w:szCs w:val="16"/>
              </w:rPr>
              <w:t>Final_flag</w:t>
            </w:r>
            <w:proofErr w:type="spellEnd"/>
            <w:r w:rsidRPr="00130C4D">
              <w:rPr>
                <w:rFonts w:cs="Arial"/>
                <w:color w:val="000000"/>
                <w:sz w:val="16"/>
                <w:szCs w:val="16"/>
              </w:rPr>
              <w:t>=0</w:t>
            </w:r>
          </w:p>
        </w:tc>
        <w:tc>
          <w:tcPr>
            <w:tcW w:w="5895" w:type="dxa"/>
            <w:noWrap/>
            <w:vAlign w:val="center"/>
            <w:hideMark/>
          </w:tcPr>
          <w:p w:rsidR="00FD0928" w:rsidRPr="00130C4D" w:rsidRDefault="00781EA9" w:rsidP="006359F2">
            <w:pPr>
              <w:contextualSpacing/>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30C4D">
              <w:rPr>
                <w:rFonts w:cs="Arial"/>
                <w:color w:val="000000"/>
                <w:sz w:val="16"/>
                <w:szCs w:val="16"/>
              </w:rPr>
              <w:t>The customer</w:t>
            </w:r>
            <w:r w:rsidR="004A5555" w:rsidRPr="00130C4D">
              <w:rPr>
                <w:rFonts w:cs="Arial"/>
                <w:color w:val="000000"/>
                <w:sz w:val="16"/>
                <w:szCs w:val="16"/>
              </w:rPr>
              <w:t>s</w:t>
            </w:r>
            <w:r w:rsidRPr="00130C4D">
              <w:rPr>
                <w:rFonts w:cs="Arial"/>
                <w:color w:val="000000"/>
                <w:sz w:val="16"/>
                <w:szCs w:val="16"/>
              </w:rPr>
              <w:t xml:space="preserve"> whose recovery process has not been completed.</w:t>
            </w:r>
          </w:p>
        </w:tc>
      </w:tr>
      <w:tr w:rsidR="00FD0928" w:rsidRPr="00130C4D" w:rsidTr="006359F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0" w:type="dxa"/>
            <w:noWrap/>
            <w:vAlign w:val="center"/>
            <w:hideMark/>
          </w:tcPr>
          <w:p w:rsidR="00FD0928" w:rsidRPr="00130C4D" w:rsidRDefault="00FD0928" w:rsidP="006359F2">
            <w:pPr>
              <w:contextualSpacing/>
              <w:jc w:val="center"/>
              <w:rPr>
                <w:rFonts w:cs="Arial"/>
                <w:color w:val="000000"/>
                <w:sz w:val="16"/>
                <w:szCs w:val="16"/>
              </w:rPr>
            </w:pPr>
            <w:r w:rsidRPr="00130C4D">
              <w:rPr>
                <w:rFonts w:cs="Arial"/>
                <w:color w:val="000000"/>
                <w:sz w:val="16"/>
                <w:szCs w:val="16"/>
              </w:rPr>
              <w:t>2</w:t>
            </w:r>
          </w:p>
        </w:tc>
        <w:tc>
          <w:tcPr>
            <w:tcW w:w="2665" w:type="dxa"/>
            <w:noWrap/>
            <w:vAlign w:val="center"/>
            <w:hideMark/>
          </w:tcPr>
          <w:p w:rsidR="00FD0928" w:rsidRPr="00130C4D" w:rsidRDefault="004A5555" w:rsidP="006359F2">
            <w:pPr>
              <w:contextualSpacing/>
              <w:jc w:val="center"/>
              <w:cnfStyle w:val="000000010000" w:firstRow="0" w:lastRow="0" w:firstColumn="0" w:lastColumn="0" w:oddVBand="0" w:evenVBand="0" w:oddHBand="0" w:evenHBand="1" w:firstRowFirstColumn="0" w:firstRowLastColumn="0" w:lastRowFirstColumn="0" w:lastRowLastColumn="0"/>
              <w:rPr>
                <w:rFonts w:cs="Arial"/>
                <w:color w:val="000000"/>
                <w:sz w:val="16"/>
                <w:szCs w:val="16"/>
              </w:rPr>
            </w:pPr>
            <w:r w:rsidRPr="00130C4D">
              <w:rPr>
                <w:rFonts w:cs="Arial"/>
                <w:color w:val="000000"/>
                <w:sz w:val="16"/>
                <w:szCs w:val="16"/>
              </w:rPr>
              <w:t xml:space="preserve">Default outstanding </w:t>
            </w:r>
            <w:r w:rsidR="006359F2" w:rsidRPr="00130C4D">
              <w:rPr>
                <w:rFonts w:cs="Arial"/>
                <w:color w:val="000000"/>
                <w:sz w:val="16"/>
                <w:szCs w:val="16"/>
              </w:rPr>
              <w:br/>
            </w:r>
            <w:r w:rsidRPr="00130C4D">
              <w:rPr>
                <w:rFonts w:cs="Arial"/>
                <w:color w:val="000000"/>
                <w:sz w:val="16"/>
                <w:szCs w:val="16"/>
              </w:rPr>
              <w:t>&lt;= 2,000 B</w:t>
            </w:r>
          </w:p>
        </w:tc>
        <w:tc>
          <w:tcPr>
            <w:tcW w:w="5895" w:type="dxa"/>
            <w:noWrap/>
            <w:vAlign w:val="center"/>
            <w:hideMark/>
          </w:tcPr>
          <w:p w:rsidR="00FD0928" w:rsidRPr="00130C4D" w:rsidRDefault="004A5555" w:rsidP="006359F2">
            <w:pPr>
              <w:keepNext/>
              <w:contextualSpacing/>
              <w:cnfStyle w:val="000000010000" w:firstRow="0" w:lastRow="0" w:firstColumn="0" w:lastColumn="0" w:oddVBand="0" w:evenVBand="0" w:oddHBand="0" w:evenHBand="1" w:firstRowFirstColumn="0" w:firstRowLastColumn="0" w:lastRowFirstColumn="0" w:lastRowLastColumn="0"/>
              <w:rPr>
                <w:rFonts w:cs="Arial"/>
                <w:color w:val="000000"/>
                <w:sz w:val="16"/>
                <w:szCs w:val="16"/>
              </w:rPr>
            </w:pPr>
            <w:r w:rsidRPr="00130C4D">
              <w:rPr>
                <w:rFonts w:cs="Arial"/>
                <w:color w:val="000000"/>
                <w:sz w:val="16"/>
                <w:szCs w:val="16"/>
              </w:rPr>
              <w:t>The customers who have outstanding &lt;=2000 B when they default.</w:t>
            </w:r>
          </w:p>
        </w:tc>
      </w:tr>
    </w:tbl>
    <w:p w:rsidR="006359F2" w:rsidRPr="00130C4D" w:rsidRDefault="006359F2" w:rsidP="00A308AC">
      <w:pPr>
        <w:pStyle w:val="Caption"/>
        <w:jc w:val="both"/>
        <w:rPr>
          <w:rFonts w:cs="Arial"/>
        </w:rPr>
      </w:pPr>
    </w:p>
    <w:p w:rsidR="008A6FDB" w:rsidRPr="00130C4D" w:rsidRDefault="008A6FDB" w:rsidP="006359F2">
      <w:pPr>
        <w:pStyle w:val="Caption"/>
        <w:rPr>
          <w:rFonts w:cs="Arial"/>
        </w:rPr>
      </w:pPr>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16</w:t>
      </w:r>
      <w:r w:rsidR="00B6664D" w:rsidRPr="00130C4D">
        <w:rPr>
          <w:rFonts w:cs="Arial"/>
          <w:noProof/>
        </w:rPr>
        <w:fldChar w:fldCharType="end"/>
      </w:r>
      <w:r w:rsidRPr="00130C4D">
        <w:rPr>
          <w:rFonts w:cs="Arial"/>
        </w:rPr>
        <w:t>, Exclusion rules for validation sample</w:t>
      </w:r>
    </w:p>
    <w:p w:rsidR="006359F2" w:rsidRPr="00130C4D" w:rsidRDefault="006359F2" w:rsidP="006359F2">
      <w:pPr>
        <w:rPr>
          <w:rFonts w:cs="Arial"/>
        </w:rPr>
      </w:pPr>
    </w:p>
    <w:p w:rsidR="00AB334C" w:rsidRPr="00130C4D" w:rsidRDefault="00AB334C" w:rsidP="00A308AC">
      <w:pPr>
        <w:pStyle w:val="Heading3"/>
        <w:numPr>
          <w:ilvl w:val="2"/>
          <w:numId w:val="2"/>
        </w:numPr>
        <w:jc w:val="both"/>
        <w:rPr>
          <w:rFonts w:cs="Arial"/>
        </w:rPr>
      </w:pPr>
      <w:r w:rsidRPr="00130C4D">
        <w:rPr>
          <w:rFonts w:cs="Arial"/>
        </w:rPr>
        <w:t>Final Validation Sample</w:t>
      </w:r>
    </w:p>
    <w:p w:rsidR="00AB334C" w:rsidRPr="00130C4D" w:rsidRDefault="00606639" w:rsidP="00A308AC">
      <w:pPr>
        <w:jc w:val="both"/>
        <w:rPr>
          <w:rFonts w:cs="Arial"/>
          <w:color w:val="000000" w:themeColor="text1"/>
          <w:szCs w:val="22"/>
        </w:rPr>
      </w:pPr>
      <w:r w:rsidRPr="00130C4D">
        <w:rPr>
          <w:rFonts w:cs="Arial"/>
          <w:color w:val="000000" w:themeColor="text1"/>
          <w:szCs w:val="22"/>
        </w:rPr>
        <w:t>The final validation sample of 5</w:t>
      </w:r>
      <w:r w:rsidR="00310A4A" w:rsidRPr="00130C4D">
        <w:rPr>
          <w:rFonts w:cs="Arial"/>
          <w:color w:val="000000" w:themeColor="text1"/>
          <w:szCs w:val="22"/>
        </w:rPr>
        <w:t>,</w:t>
      </w:r>
      <w:r w:rsidRPr="00130C4D">
        <w:rPr>
          <w:rFonts w:cs="Arial"/>
          <w:color w:val="000000" w:themeColor="text1"/>
          <w:szCs w:val="22"/>
        </w:rPr>
        <w:t>450 will be used to validate our model.</w:t>
      </w:r>
    </w:p>
    <w:p w:rsidR="00AB334C" w:rsidRPr="00130C4D" w:rsidRDefault="00AB334C" w:rsidP="00A308AC">
      <w:pPr>
        <w:jc w:val="both"/>
        <w:rPr>
          <w:rFonts w:cs="Arial"/>
        </w:rPr>
      </w:pPr>
    </w:p>
    <w:p w:rsidR="00606639" w:rsidRPr="00130C4D" w:rsidRDefault="00606639" w:rsidP="00A308AC">
      <w:pPr>
        <w:jc w:val="both"/>
        <w:rPr>
          <w:rFonts w:cs="Arial"/>
        </w:rPr>
      </w:pPr>
    </w:p>
    <w:p w:rsidR="00606639" w:rsidRPr="00130C4D" w:rsidRDefault="00606639" w:rsidP="00A308AC">
      <w:pPr>
        <w:jc w:val="both"/>
        <w:rPr>
          <w:rFonts w:cs="Arial"/>
        </w:rPr>
      </w:pPr>
    </w:p>
    <w:p w:rsidR="00130C4D" w:rsidRDefault="00130C4D">
      <w:pPr>
        <w:spacing w:line="259" w:lineRule="auto"/>
        <w:rPr>
          <w:rFonts w:cs="Arial"/>
          <w:b/>
          <w:sz w:val="28"/>
          <w:szCs w:val="22"/>
        </w:rPr>
      </w:pPr>
      <w:r>
        <w:rPr>
          <w:rFonts w:cs="Arial"/>
        </w:rPr>
        <w:br w:type="page"/>
      </w:r>
    </w:p>
    <w:p w:rsidR="00AB334C" w:rsidRPr="00130C4D" w:rsidRDefault="00AB334C" w:rsidP="00A308AC">
      <w:pPr>
        <w:pStyle w:val="Heading2"/>
        <w:numPr>
          <w:ilvl w:val="1"/>
          <w:numId w:val="2"/>
        </w:numPr>
        <w:jc w:val="both"/>
        <w:rPr>
          <w:rFonts w:cs="Arial"/>
        </w:rPr>
      </w:pPr>
      <w:r w:rsidRPr="00130C4D">
        <w:rPr>
          <w:rFonts w:cs="Arial"/>
        </w:rPr>
        <w:lastRenderedPageBreak/>
        <w:t>Quantitative Validation</w:t>
      </w:r>
    </w:p>
    <w:p w:rsidR="00310A4A" w:rsidRPr="00130C4D" w:rsidRDefault="00310A4A" w:rsidP="00B330FE">
      <w:pPr>
        <w:pStyle w:val="Heading3"/>
        <w:numPr>
          <w:ilvl w:val="2"/>
          <w:numId w:val="2"/>
        </w:numPr>
        <w:jc w:val="both"/>
        <w:rPr>
          <w:rFonts w:cs="Arial"/>
        </w:rPr>
      </w:pPr>
      <w:r w:rsidRPr="00130C4D">
        <w:rPr>
          <w:rFonts w:cs="Arial"/>
        </w:rPr>
        <w:t>Scorecard for Through-The-cycle LGD</w:t>
      </w:r>
    </w:p>
    <w:p w:rsidR="00310A4A" w:rsidRPr="00130C4D" w:rsidRDefault="007115E3" w:rsidP="00A308AC">
      <w:pPr>
        <w:jc w:val="both"/>
        <w:rPr>
          <w:rFonts w:cs="Arial"/>
        </w:rPr>
      </w:pPr>
      <w:r w:rsidRPr="00130C4D">
        <w:rPr>
          <w:rFonts w:cs="Arial"/>
        </w:rPr>
        <w:t>We begin with the LGD</w:t>
      </w:r>
      <w:r w:rsidR="00310A4A" w:rsidRPr="00130C4D">
        <w:rPr>
          <w:rFonts w:cs="Arial"/>
        </w:rPr>
        <w:t xml:space="preserve"> scorecard validation, the final customers of </w:t>
      </w:r>
      <w:r w:rsidR="00310A4A" w:rsidRPr="00130C4D">
        <w:rPr>
          <w:rFonts w:cs="Arial"/>
          <w:color w:val="000000" w:themeColor="text1"/>
          <w:szCs w:val="22"/>
        </w:rPr>
        <w:t xml:space="preserve">5,450 </w:t>
      </w:r>
      <w:r w:rsidR="00310A4A" w:rsidRPr="00130C4D">
        <w:rPr>
          <w:rFonts w:cs="Arial"/>
        </w:rPr>
        <w:t xml:space="preserve">will be assigned LGD rating based on their LGD </w:t>
      </w:r>
      <w:r w:rsidR="000E5F0F" w:rsidRPr="00130C4D">
        <w:rPr>
          <w:rFonts w:cs="Arial"/>
        </w:rPr>
        <w:t>scores calculated using LGD</w:t>
      </w:r>
      <w:r w:rsidR="00310A4A" w:rsidRPr="00130C4D">
        <w:rPr>
          <w:rFonts w:cs="Arial"/>
        </w:rPr>
        <w:t xml:space="preserve"> scorecard table from the model development document(This table is also known  as a </w:t>
      </w:r>
      <w:proofErr w:type="spellStart"/>
      <w:r w:rsidR="00310A4A" w:rsidRPr="00130C4D">
        <w:rPr>
          <w:rFonts w:cs="Arial"/>
        </w:rPr>
        <w:t>Masterscale</w:t>
      </w:r>
      <w:proofErr w:type="spellEnd"/>
      <w:r w:rsidR="00310A4A" w:rsidRPr="00130C4D">
        <w:rPr>
          <w:rFonts w:cs="Arial"/>
        </w:rPr>
        <w:t xml:space="preserve"> table).</w:t>
      </w:r>
      <w:r w:rsidR="000E5F0F" w:rsidRPr="00130C4D">
        <w:rPr>
          <w:rFonts w:cs="Arial"/>
        </w:rPr>
        <w:t xml:space="preserve"> Then, the average </w:t>
      </w:r>
      <w:r w:rsidR="00D86B68" w:rsidRPr="00130C4D">
        <w:rPr>
          <w:rFonts w:cs="Arial"/>
        </w:rPr>
        <w:t xml:space="preserve">of actual LGD </w:t>
      </w:r>
      <w:r w:rsidR="00310A4A" w:rsidRPr="00130C4D">
        <w:rPr>
          <w:rFonts w:cs="Arial"/>
        </w:rPr>
        <w:t>for all customers</w:t>
      </w:r>
      <w:r w:rsidR="0040686D" w:rsidRPr="00130C4D">
        <w:rPr>
          <w:rFonts w:cs="Arial"/>
        </w:rPr>
        <w:t xml:space="preserve"> by outstanding</w:t>
      </w:r>
      <w:r w:rsidR="00310A4A" w:rsidRPr="00130C4D">
        <w:rPr>
          <w:rFonts w:cs="Arial"/>
        </w:rPr>
        <w:t xml:space="preserve"> in each rating will be computed.</w:t>
      </w:r>
    </w:p>
    <w:p w:rsidR="00310A4A" w:rsidRPr="00130C4D" w:rsidRDefault="00310A4A" w:rsidP="00A308AC">
      <w:pPr>
        <w:jc w:val="both"/>
        <w:rPr>
          <w:rFonts w:cs="Arial"/>
        </w:rPr>
      </w:pPr>
      <w:r w:rsidRPr="00130C4D">
        <w:rPr>
          <w:rFonts w:cs="Arial"/>
        </w:rPr>
        <w:t xml:space="preserve">The result is shown in the table below, </w:t>
      </w:r>
    </w:p>
    <w:tbl>
      <w:tblPr>
        <w:tblStyle w:val="LightList-Accent1"/>
        <w:tblW w:w="3465" w:type="pct"/>
        <w:jc w:val="center"/>
        <w:tblLook w:val="04A0" w:firstRow="1" w:lastRow="0" w:firstColumn="1" w:lastColumn="0" w:noHBand="0" w:noVBand="1"/>
      </w:tblPr>
      <w:tblGrid>
        <w:gridCol w:w="1444"/>
        <w:gridCol w:w="4961"/>
      </w:tblGrid>
      <w:tr w:rsidR="003336B0" w:rsidRPr="00130C4D" w:rsidTr="006359F2">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127" w:type="pct"/>
            <w:noWrap/>
            <w:vAlign w:val="center"/>
            <w:hideMark/>
          </w:tcPr>
          <w:p w:rsidR="003336B0" w:rsidRPr="00130C4D" w:rsidRDefault="003336B0" w:rsidP="006359F2">
            <w:pPr>
              <w:spacing w:line="240" w:lineRule="auto"/>
              <w:jc w:val="center"/>
              <w:rPr>
                <w:rFonts w:eastAsia="Times New Roman" w:cs="Arial"/>
                <w:color w:val="000000"/>
                <w:sz w:val="16"/>
                <w:szCs w:val="16"/>
              </w:rPr>
            </w:pPr>
            <w:r w:rsidRPr="00130C4D">
              <w:rPr>
                <w:rFonts w:eastAsia="Times New Roman" w:cs="Arial"/>
                <w:color w:val="000000"/>
                <w:sz w:val="16"/>
                <w:szCs w:val="16"/>
              </w:rPr>
              <w:t>Rating</w:t>
            </w:r>
          </w:p>
        </w:tc>
        <w:tc>
          <w:tcPr>
            <w:tcW w:w="3873" w:type="pct"/>
            <w:noWrap/>
            <w:vAlign w:val="center"/>
            <w:hideMark/>
          </w:tcPr>
          <w:p w:rsidR="003336B0" w:rsidRPr="00130C4D" w:rsidRDefault="003336B0" w:rsidP="006359F2">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130C4D">
              <w:rPr>
                <w:rFonts w:eastAsia="Times New Roman" w:cs="Arial"/>
                <w:color w:val="000000"/>
                <w:sz w:val="16"/>
                <w:szCs w:val="16"/>
              </w:rPr>
              <w:t>Average Actual LGD</w:t>
            </w:r>
          </w:p>
        </w:tc>
      </w:tr>
      <w:tr w:rsidR="0040686D" w:rsidRPr="00130C4D" w:rsidTr="006359F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127" w:type="pct"/>
            <w:noWrap/>
            <w:vAlign w:val="center"/>
            <w:hideMark/>
          </w:tcPr>
          <w:p w:rsidR="0040686D" w:rsidRPr="00130C4D" w:rsidRDefault="0040686D" w:rsidP="006359F2">
            <w:pPr>
              <w:jc w:val="center"/>
              <w:rPr>
                <w:rFonts w:cs="Arial"/>
                <w:sz w:val="16"/>
                <w:szCs w:val="16"/>
              </w:rPr>
            </w:pPr>
            <w:r w:rsidRPr="00130C4D">
              <w:rPr>
                <w:rFonts w:cs="Arial"/>
                <w:sz w:val="16"/>
                <w:szCs w:val="16"/>
              </w:rPr>
              <w:t>1</w:t>
            </w:r>
          </w:p>
        </w:tc>
        <w:tc>
          <w:tcPr>
            <w:tcW w:w="3873" w:type="pct"/>
            <w:noWrap/>
            <w:vAlign w:val="center"/>
            <w:hideMark/>
          </w:tcPr>
          <w:p w:rsidR="0040686D" w:rsidRPr="00130C4D" w:rsidRDefault="0040686D" w:rsidP="006359F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0.5613905102</w:t>
            </w:r>
          </w:p>
        </w:tc>
      </w:tr>
      <w:tr w:rsidR="0040686D" w:rsidRPr="00130C4D" w:rsidTr="006359F2">
        <w:trPr>
          <w:trHeight w:val="285"/>
          <w:jc w:val="center"/>
        </w:trPr>
        <w:tc>
          <w:tcPr>
            <w:cnfStyle w:val="001000000000" w:firstRow="0" w:lastRow="0" w:firstColumn="1" w:lastColumn="0" w:oddVBand="0" w:evenVBand="0" w:oddHBand="0" w:evenHBand="0" w:firstRowFirstColumn="0" w:firstRowLastColumn="0" w:lastRowFirstColumn="0" w:lastRowLastColumn="0"/>
            <w:tcW w:w="1127" w:type="pct"/>
            <w:noWrap/>
            <w:vAlign w:val="center"/>
            <w:hideMark/>
          </w:tcPr>
          <w:p w:rsidR="0040686D" w:rsidRPr="00130C4D" w:rsidRDefault="0040686D" w:rsidP="006359F2">
            <w:pPr>
              <w:jc w:val="center"/>
              <w:rPr>
                <w:rFonts w:cs="Arial"/>
                <w:sz w:val="16"/>
                <w:szCs w:val="16"/>
              </w:rPr>
            </w:pPr>
            <w:r w:rsidRPr="00130C4D">
              <w:rPr>
                <w:rFonts w:cs="Arial"/>
                <w:sz w:val="16"/>
                <w:szCs w:val="16"/>
              </w:rPr>
              <w:t>2</w:t>
            </w:r>
          </w:p>
        </w:tc>
        <w:tc>
          <w:tcPr>
            <w:tcW w:w="3873" w:type="pct"/>
            <w:vAlign w:val="center"/>
            <w:hideMark/>
          </w:tcPr>
          <w:p w:rsidR="0040686D" w:rsidRPr="00130C4D" w:rsidRDefault="0040686D" w:rsidP="006359F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0.6044976366</w:t>
            </w:r>
          </w:p>
        </w:tc>
      </w:tr>
      <w:tr w:rsidR="0040686D" w:rsidRPr="00130C4D" w:rsidTr="006359F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127" w:type="pct"/>
            <w:noWrap/>
            <w:vAlign w:val="center"/>
          </w:tcPr>
          <w:p w:rsidR="0040686D" w:rsidRPr="00130C4D" w:rsidRDefault="0040686D" w:rsidP="006359F2">
            <w:pPr>
              <w:jc w:val="center"/>
              <w:rPr>
                <w:rFonts w:cs="Arial"/>
                <w:sz w:val="16"/>
                <w:szCs w:val="16"/>
              </w:rPr>
            </w:pPr>
            <w:r w:rsidRPr="00130C4D">
              <w:rPr>
                <w:rFonts w:cs="Arial"/>
                <w:sz w:val="16"/>
                <w:szCs w:val="16"/>
              </w:rPr>
              <w:t>3</w:t>
            </w:r>
          </w:p>
        </w:tc>
        <w:tc>
          <w:tcPr>
            <w:tcW w:w="3873" w:type="pct"/>
            <w:vAlign w:val="center"/>
          </w:tcPr>
          <w:p w:rsidR="0040686D" w:rsidRPr="00130C4D" w:rsidRDefault="0040686D" w:rsidP="006359F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0.6117489261</w:t>
            </w:r>
          </w:p>
        </w:tc>
      </w:tr>
      <w:tr w:rsidR="0040686D" w:rsidRPr="00130C4D" w:rsidTr="006359F2">
        <w:trPr>
          <w:trHeight w:val="285"/>
          <w:jc w:val="center"/>
        </w:trPr>
        <w:tc>
          <w:tcPr>
            <w:cnfStyle w:val="001000000000" w:firstRow="0" w:lastRow="0" w:firstColumn="1" w:lastColumn="0" w:oddVBand="0" w:evenVBand="0" w:oddHBand="0" w:evenHBand="0" w:firstRowFirstColumn="0" w:firstRowLastColumn="0" w:lastRowFirstColumn="0" w:lastRowLastColumn="0"/>
            <w:tcW w:w="1127" w:type="pct"/>
            <w:noWrap/>
            <w:vAlign w:val="center"/>
          </w:tcPr>
          <w:p w:rsidR="0040686D" w:rsidRPr="00130C4D" w:rsidRDefault="0040686D" w:rsidP="006359F2">
            <w:pPr>
              <w:jc w:val="center"/>
              <w:rPr>
                <w:rFonts w:cs="Arial"/>
                <w:sz w:val="16"/>
                <w:szCs w:val="16"/>
              </w:rPr>
            </w:pPr>
            <w:r w:rsidRPr="00130C4D">
              <w:rPr>
                <w:rFonts w:cs="Arial"/>
                <w:sz w:val="16"/>
                <w:szCs w:val="16"/>
              </w:rPr>
              <w:t>4</w:t>
            </w:r>
          </w:p>
        </w:tc>
        <w:tc>
          <w:tcPr>
            <w:tcW w:w="3873" w:type="pct"/>
            <w:vAlign w:val="center"/>
          </w:tcPr>
          <w:p w:rsidR="0040686D" w:rsidRPr="00130C4D" w:rsidRDefault="0040686D" w:rsidP="006359F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130C4D">
              <w:rPr>
                <w:rFonts w:cs="Arial"/>
                <w:sz w:val="16"/>
                <w:szCs w:val="16"/>
              </w:rPr>
              <w:t>0.5480874285</w:t>
            </w:r>
          </w:p>
        </w:tc>
      </w:tr>
      <w:tr w:rsidR="0040686D" w:rsidRPr="00130C4D" w:rsidTr="006359F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127" w:type="pct"/>
            <w:noWrap/>
            <w:vAlign w:val="center"/>
          </w:tcPr>
          <w:p w:rsidR="0040686D" w:rsidRPr="00130C4D" w:rsidRDefault="0040686D" w:rsidP="006359F2">
            <w:pPr>
              <w:jc w:val="center"/>
              <w:rPr>
                <w:rFonts w:cs="Arial"/>
                <w:sz w:val="16"/>
                <w:szCs w:val="16"/>
              </w:rPr>
            </w:pPr>
            <w:r w:rsidRPr="00130C4D">
              <w:rPr>
                <w:rFonts w:cs="Arial"/>
                <w:sz w:val="16"/>
                <w:szCs w:val="16"/>
              </w:rPr>
              <w:t>5</w:t>
            </w:r>
          </w:p>
        </w:tc>
        <w:tc>
          <w:tcPr>
            <w:tcW w:w="3873" w:type="pct"/>
            <w:vAlign w:val="center"/>
          </w:tcPr>
          <w:p w:rsidR="0040686D" w:rsidRPr="00130C4D" w:rsidRDefault="0040686D" w:rsidP="006359F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130C4D">
              <w:rPr>
                <w:rFonts w:cs="Arial"/>
                <w:sz w:val="16"/>
                <w:szCs w:val="16"/>
              </w:rPr>
              <w:t>0.3971114454</w:t>
            </w:r>
          </w:p>
        </w:tc>
      </w:tr>
    </w:tbl>
    <w:p w:rsidR="006359F2" w:rsidRPr="00130C4D" w:rsidRDefault="006359F2" w:rsidP="00A308AC">
      <w:pPr>
        <w:pStyle w:val="Caption"/>
        <w:jc w:val="both"/>
        <w:rPr>
          <w:rFonts w:cs="Arial"/>
        </w:rPr>
      </w:pPr>
    </w:p>
    <w:p w:rsidR="00310A4A" w:rsidRPr="00130C4D" w:rsidRDefault="00310A4A" w:rsidP="006359F2">
      <w:pPr>
        <w:pStyle w:val="Caption"/>
        <w:rPr>
          <w:rFonts w:cs="Arial"/>
          <w:color w:val="FF0000"/>
        </w:rPr>
      </w:pPr>
      <w:bookmarkStart w:id="15" w:name="_Ref12278045"/>
      <w:r w:rsidRPr="00130C4D">
        <w:rPr>
          <w:rFonts w:cs="Arial"/>
        </w:rPr>
        <w:t xml:space="preserve">Table </w:t>
      </w:r>
      <w:r w:rsidR="00B6664D" w:rsidRPr="00130C4D">
        <w:rPr>
          <w:rFonts w:cs="Arial"/>
        </w:rPr>
        <w:fldChar w:fldCharType="begin"/>
      </w:r>
      <w:r w:rsidR="00B6664D" w:rsidRPr="00130C4D">
        <w:rPr>
          <w:rFonts w:cs="Arial"/>
        </w:rPr>
        <w:instrText xml:space="preserve"> SEQ Table \* ARABIC </w:instrText>
      </w:r>
      <w:r w:rsidR="00B6664D" w:rsidRPr="00130C4D">
        <w:rPr>
          <w:rFonts w:cs="Arial"/>
        </w:rPr>
        <w:fldChar w:fldCharType="separate"/>
      </w:r>
      <w:r w:rsidR="00F840FC">
        <w:rPr>
          <w:rFonts w:cs="Arial"/>
          <w:noProof/>
        </w:rPr>
        <w:t>17</w:t>
      </w:r>
      <w:r w:rsidR="00B6664D" w:rsidRPr="00130C4D">
        <w:rPr>
          <w:rFonts w:cs="Arial"/>
          <w:noProof/>
        </w:rPr>
        <w:fldChar w:fldCharType="end"/>
      </w:r>
      <w:bookmarkEnd w:id="15"/>
      <w:r w:rsidR="008A6FDB" w:rsidRPr="00130C4D">
        <w:rPr>
          <w:rFonts w:cs="Arial"/>
        </w:rPr>
        <w:t>, CCF rating and actual CCF</w:t>
      </w:r>
    </w:p>
    <w:p w:rsidR="00310A4A" w:rsidRPr="00130C4D" w:rsidRDefault="00310A4A" w:rsidP="006359F2">
      <w:pPr>
        <w:rPr>
          <w:rFonts w:cs="Arial"/>
          <w:color w:val="000000" w:themeColor="text1"/>
        </w:rPr>
      </w:pPr>
      <w:r w:rsidRPr="00130C4D">
        <w:rPr>
          <w:rFonts w:cs="Arial"/>
          <w:color w:val="000000" w:themeColor="text1"/>
        </w:rPr>
        <w:t>From</w:t>
      </w:r>
      <w:r w:rsidR="006359F2" w:rsidRPr="00130C4D">
        <w:rPr>
          <w:rFonts w:cs="Arial"/>
          <w:color w:val="000000" w:themeColor="text1"/>
        </w:rPr>
        <w:t xml:space="preserve"> </w:t>
      </w:r>
      <w:r w:rsidR="006359F2" w:rsidRPr="00130C4D">
        <w:rPr>
          <w:rFonts w:cs="Arial"/>
          <w:color w:val="000000" w:themeColor="text1"/>
        </w:rPr>
        <w:fldChar w:fldCharType="begin"/>
      </w:r>
      <w:r w:rsidR="006359F2" w:rsidRPr="00130C4D">
        <w:rPr>
          <w:rFonts w:cs="Arial"/>
          <w:color w:val="000000" w:themeColor="text1"/>
        </w:rPr>
        <w:instrText xml:space="preserve"> REF _Ref12278045 \h </w:instrText>
      </w:r>
      <w:r w:rsidR="006359F2" w:rsidRPr="00130C4D">
        <w:rPr>
          <w:rFonts w:cs="Arial"/>
          <w:color w:val="000000" w:themeColor="text1"/>
        </w:rPr>
      </w:r>
      <w:r w:rsidR="00130C4D">
        <w:rPr>
          <w:rFonts w:cs="Arial"/>
          <w:color w:val="000000" w:themeColor="text1"/>
        </w:rPr>
        <w:instrText xml:space="preserve"> \* MERGEFORMAT </w:instrText>
      </w:r>
      <w:r w:rsidR="006359F2" w:rsidRPr="00130C4D">
        <w:rPr>
          <w:rFonts w:cs="Arial"/>
          <w:color w:val="000000" w:themeColor="text1"/>
        </w:rPr>
        <w:fldChar w:fldCharType="separate"/>
      </w:r>
      <w:r w:rsidR="00F840FC" w:rsidRPr="00130C4D">
        <w:rPr>
          <w:rFonts w:cs="Arial"/>
        </w:rPr>
        <w:t xml:space="preserve">Table </w:t>
      </w:r>
      <w:r w:rsidR="00F840FC">
        <w:rPr>
          <w:rFonts w:cs="Arial"/>
          <w:noProof/>
        </w:rPr>
        <w:t>17</w:t>
      </w:r>
      <w:r w:rsidR="006359F2" w:rsidRPr="00130C4D">
        <w:rPr>
          <w:rFonts w:cs="Arial"/>
          <w:color w:val="000000" w:themeColor="text1"/>
        </w:rPr>
        <w:fldChar w:fldCharType="end"/>
      </w:r>
      <w:r w:rsidRPr="00130C4D">
        <w:rPr>
          <w:rFonts w:cs="Arial"/>
          <w:color w:val="000000" w:themeColor="text1"/>
        </w:rPr>
        <w:t xml:space="preserve">, it is evident that the average actual </w:t>
      </w:r>
      <w:r w:rsidR="00FE07F1" w:rsidRPr="00130C4D">
        <w:rPr>
          <w:rFonts w:cs="Arial"/>
          <w:color w:val="000000" w:themeColor="text1"/>
        </w:rPr>
        <w:t xml:space="preserve">LGD </w:t>
      </w:r>
      <w:r w:rsidRPr="00130C4D">
        <w:rPr>
          <w:rFonts w:cs="Arial"/>
          <w:color w:val="000000" w:themeColor="text1"/>
        </w:rPr>
        <w:t>is not ranked with</w:t>
      </w:r>
      <w:r w:rsidR="00FE07F1" w:rsidRPr="00130C4D">
        <w:rPr>
          <w:rFonts w:cs="Arial"/>
          <w:color w:val="000000" w:themeColor="text1"/>
        </w:rPr>
        <w:t xml:space="preserve"> the LGD</w:t>
      </w:r>
      <w:r w:rsidR="008A6FDB" w:rsidRPr="00130C4D">
        <w:rPr>
          <w:rFonts w:cs="Arial"/>
          <w:color w:val="000000" w:themeColor="text1"/>
        </w:rPr>
        <w:t xml:space="preserve"> rating</w:t>
      </w:r>
      <w:r w:rsidR="0030042E" w:rsidRPr="00130C4D">
        <w:rPr>
          <w:rFonts w:cs="Arial"/>
          <w:color w:val="000000" w:themeColor="text1"/>
        </w:rPr>
        <w:t>.</w:t>
      </w:r>
      <w:r w:rsidR="008A6FDB" w:rsidRPr="00130C4D">
        <w:rPr>
          <w:rFonts w:cs="Arial"/>
          <w:color w:val="000000" w:themeColor="text1"/>
        </w:rPr>
        <w:t xml:space="preserve"> T</w:t>
      </w:r>
      <w:r w:rsidRPr="00130C4D">
        <w:rPr>
          <w:rFonts w:cs="Arial"/>
          <w:color w:val="000000" w:themeColor="text1"/>
        </w:rPr>
        <w:t>herefore, the sco</w:t>
      </w:r>
      <w:r w:rsidR="00D84FB8" w:rsidRPr="00130C4D">
        <w:rPr>
          <w:rFonts w:cs="Arial"/>
          <w:color w:val="000000" w:themeColor="text1"/>
        </w:rPr>
        <w:t>recard for through-the-cycle LGD</w:t>
      </w:r>
      <w:r w:rsidRPr="00130C4D">
        <w:rPr>
          <w:rFonts w:cs="Arial"/>
          <w:color w:val="000000" w:themeColor="text1"/>
        </w:rPr>
        <w:t xml:space="preserve"> is not valid and need to be recalibrated.</w:t>
      </w:r>
    </w:p>
    <w:p w:rsidR="00310A4A" w:rsidRPr="00130C4D" w:rsidRDefault="00310A4A" w:rsidP="00A308AC">
      <w:pPr>
        <w:jc w:val="both"/>
        <w:rPr>
          <w:rFonts w:cs="Arial"/>
          <w:color w:val="000000" w:themeColor="text1"/>
        </w:rPr>
      </w:pPr>
      <w:r w:rsidRPr="00130C4D">
        <w:rPr>
          <w:rFonts w:cs="Arial"/>
          <w:color w:val="000000" w:themeColor="text1"/>
        </w:rPr>
        <w:t>Due to the fact that it takes tim</w:t>
      </w:r>
      <w:r w:rsidR="00FE07F1" w:rsidRPr="00130C4D">
        <w:rPr>
          <w:rFonts w:cs="Arial"/>
          <w:color w:val="000000" w:themeColor="text1"/>
        </w:rPr>
        <w:t>e to redevelop the Scorecard LGD</w:t>
      </w:r>
      <w:r w:rsidR="00B6664D" w:rsidRPr="00130C4D">
        <w:rPr>
          <w:rFonts w:cs="Arial"/>
          <w:color w:val="000000" w:themeColor="text1"/>
        </w:rPr>
        <w:t xml:space="preserve"> model, </w:t>
      </w:r>
      <w:proofErr w:type="spellStart"/>
      <w:r w:rsidR="00B6664D" w:rsidRPr="00130C4D">
        <w:rPr>
          <w:rFonts w:cs="Arial"/>
          <w:color w:val="000000" w:themeColor="text1"/>
        </w:rPr>
        <w:t>KB</w:t>
      </w:r>
      <w:r w:rsidRPr="00130C4D">
        <w:rPr>
          <w:rFonts w:cs="Arial"/>
          <w:color w:val="000000" w:themeColor="text1"/>
        </w:rPr>
        <w:t>ank</w:t>
      </w:r>
      <w:proofErr w:type="spellEnd"/>
      <w:r w:rsidRPr="00130C4D">
        <w:rPr>
          <w:rFonts w:cs="Arial"/>
          <w:color w:val="000000" w:themeColor="text1"/>
        </w:rPr>
        <w:t xml:space="preserve"> decides to use </w:t>
      </w:r>
      <w:r w:rsidR="00FE07F1" w:rsidRPr="00130C4D">
        <w:rPr>
          <w:rFonts w:cs="Arial"/>
          <w:color w:val="000000" w:themeColor="text1"/>
        </w:rPr>
        <w:t>a constant Through-The-cycle LGD</w:t>
      </w:r>
      <w:r w:rsidRPr="00130C4D">
        <w:rPr>
          <w:rFonts w:cs="Arial"/>
          <w:color w:val="000000" w:themeColor="text1"/>
        </w:rPr>
        <w:t xml:space="preserve"> model as a temporary</w:t>
      </w:r>
      <w:r w:rsidR="00FB5D90" w:rsidRPr="00130C4D">
        <w:rPr>
          <w:rFonts w:cs="Arial"/>
          <w:color w:val="000000" w:themeColor="text1"/>
        </w:rPr>
        <w:t xml:space="preserve"> champion</w:t>
      </w:r>
      <w:r w:rsidRPr="00130C4D">
        <w:rPr>
          <w:rFonts w:cs="Arial"/>
          <w:color w:val="000000" w:themeColor="text1"/>
        </w:rPr>
        <w:t xml:space="preserve"> model.</w:t>
      </w:r>
    </w:p>
    <w:p w:rsidR="00D84FB8" w:rsidRPr="00130C4D" w:rsidRDefault="00D84FB8" w:rsidP="00A308AC">
      <w:pPr>
        <w:jc w:val="both"/>
        <w:rPr>
          <w:rFonts w:cs="Arial"/>
          <w:b/>
          <w:bCs/>
          <w:color w:val="000000" w:themeColor="text1"/>
        </w:rPr>
      </w:pPr>
    </w:p>
    <w:p w:rsidR="00310A4A" w:rsidRPr="00130C4D" w:rsidRDefault="00310A4A" w:rsidP="00B330FE">
      <w:pPr>
        <w:pStyle w:val="Heading3"/>
        <w:numPr>
          <w:ilvl w:val="2"/>
          <w:numId w:val="2"/>
        </w:numPr>
        <w:jc w:val="both"/>
        <w:rPr>
          <w:rFonts w:cs="Arial"/>
        </w:rPr>
      </w:pPr>
      <w:r w:rsidRPr="00130C4D">
        <w:rPr>
          <w:rFonts w:cs="Arial"/>
        </w:rPr>
        <w:t>C</w:t>
      </w:r>
      <w:r w:rsidR="00FE07F1" w:rsidRPr="00130C4D">
        <w:rPr>
          <w:rFonts w:cs="Arial"/>
        </w:rPr>
        <w:t>onstant Through-The-cycle LGD</w:t>
      </w:r>
    </w:p>
    <w:p w:rsidR="00D84FB8" w:rsidRPr="00130C4D" w:rsidRDefault="002B6568" w:rsidP="00A308AC">
      <w:pPr>
        <w:jc w:val="both"/>
        <w:rPr>
          <w:rFonts w:cs="Arial"/>
          <w:color w:val="000000" w:themeColor="text1"/>
        </w:rPr>
      </w:pPr>
      <w:r w:rsidRPr="00130C4D">
        <w:rPr>
          <w:rFonts w:cs="Arial"/>
          <w:color w:val="000000" w:themeColor="text1"/>
        </w:rPr>
        <w:t xml:space="preserve">After </w:t>
      </w:r>
      <w:proofErr w:type="spellStart"/>
      <w:r w:rsidRPr="00130C4D">
        <w:rPr>
          <w:rFonts w:cs="Arial"/>
          <w:color w:val="000000" w:themeColor="text1"/>
        </w:rPr>
        <w:t>KB</w:t>
      </w:r>
      <w:r w:rsidR="00310A4A" w:rsidRPr="00130C4D">
        <w:rPr>
          <w:rFonts w:cs="Arial"/>
          <w:color w:val="000000" w:themeColor="text1"/>
        </w:rPr>
        <w:t>ank</w:t>
      </w:r>
      <w:proofErr w:type="spellEnd"/>
      <w:r w:rsidR="00310A4A" w:rsidRPr="00130C4D">
        <w:rPr>
          <w:rFonts w:cs="Arial"/>
          <w:color w:val="000000" w:themeColor="text1"/>
        </w:rPr>
        <w:t xml:space="preserve"> decided to use cons</w:t>
      </w:r>
      <w:r w:rsidR="00276BF6" w:rsidRPr="00130C4D">
        <w:rPr>
          <w:rFonts w:cs="Arial"/>
          <w:color w:val="000000" w:themeColor="text1"/>
        </w:rPr>
        <w:t>tant LGD</w:t>
      </w:r>
      <w:r w:rsidR="00310A4A" w:rsidRPr="00130C4D">
        <w:rPr>
          <w:rFonts w:cs="Arial"/>
          <w:color w:val="000000" w:themeColor="text1"/>
        </w:rPr>
        <w:t xml:space="preserve"> model as a temporary</w:t>
      </w:r>
      <w:r w:rsidR="000808B8" w:rsidRPr="00130C4D">
        <w:rPr>
          <w:rFonts w:cs="Arial"/>
          <w:color w:val="000000" w:themeColor="text1"/>
        </w:rPr>
        <w:t xml:space="preserve"> champion</w:t>
      </w:r>
      <w:r w:rsidR="00310A4A" w:rsidRPr="00130C4D">
        <w:rPr>
          <w:rFonts w:cs="Arial"/>
          <w:color w:val="000000" w:themeColor="text1"/>
        </w:rPr>
        <w:t xml:space="preserve"> model, the</w:t>
      </w:r>
      <w:r w:rsidR="00276BF6" w:rsidRPr="00130C4D">
        <w:rPr>
          <w:rFonts w:cs="Arial"/>
          <w:color w:val="000000" w:themeColor="text1"/>
        </w:rPr>
        <w:t xml:space="preserve"> average</w:t>
      </w:r>
      <w:r w:rsidR="00E648C9" w:rsidRPr="00130C4D">
        <w:rPr>
          <w:rFonts w:cs="Arial"/>
          <w:color w:val="000000" w:themeColor="text1"/>
        </w:rPr>
        <w:t xml:space="preserve"> </w:t>
      </w:r>
      <w:proofErr w:type="spellStart"/>
      <w:r w:rsidRPr="00130C4D">
        <w:rPr>
          <w:rFonts w:cs="Arial"/>
          <w:color w:val="000000" w:themeColor="text1"/>
        </w:rPr>
        <w:t>KB</w:t>
      </w:r>
      <w:r w:rsidR="0069434D" w:rsidRPr="00130C4D">
        <w:rPr>
          <w:rFonts w:cs="Arial"/>
          <w:color w:val="000000" w:themeColor="text1"/>
        </w:rPr>
        <w:t>ank</w:t>
      </w:r>
      <w:proofErr w:type="spellEnd"/>
      <w:r w:rsidR="0069434D" w:rsidRPr="00130C4D">
        <w:rPr>
          <w:rFonts w:cs="Arial"/>
          <w:color w:val="000000" w:themeColor="text1"/>
        </w:rPr>
        <w:t xml:space="preserve"> portfolio’s </w:t>
      </w:r>
      <w:r w:rsidR="00E648C9" w:rsidRPr="00130C4D">
        <w:rPr>
          <w:rFonts w:cs="Arial"/>
          <w:color w:val="000000" w:themeColor="text1"/>
        </w:rPr>
        <w:t xml:space="preserve">historical </w:t>
      </w:r>
      <w:r w:rsidR="00276BF6" w:rsidRPr="00130C4D">
        <w:rPr>
          <w:rFonts w:cs="Arial"/>
          <w:color w:val="000000" w:themeColor="text1"/>
        </w:rPr>
        <w:t>actual LGD</w:t>
      </w:r>
      <w:r w:rsidR="00E648C9" w:rsidRPr="00130C4D">
        <w:rPr>
          <w:rFonts w:cs="Arial"/>
          <w:color w:val="000000" w:themeColor="text1"/>
        </w:rPr>
        <w:t xml:space="preserve"> </w:t>
      </w:r>
      <w:r w:rsidR="0030042E" w:rsidRPr="00130C4D">
        <w:rPr>
          <w:rFonts w:cs="Arial"/>
          <w:color w:val="000000" w:themeColor="text1"/>
        </w:rPr>
        <w:t>of 0.6813</w:t>
      </w:r>
      <w:r w:rsidR="00276BF6" w:rsidRPr="00130C4D">
        <w:rPr>
          <w:rFonts w:cs="Arial"/>
          <w:color w:val="000000" w:themeColor="text1"/>
        </w:rPr>
        <w:t xml:space="preserve"> will be applied to all credit card customers.</w:t>
      </w:r>
    </w:p>
    <w:p w:rsidR="00CE0CD4" w:rsidRPr="00130C4D" w:rsidRDefault="00CE0CD4" w:rsidP="00A308AC">
      <w:pPr>
        <w:jc w:val="both"/>
        <w:rPr>
          <w:rFonts w:cs="Arial"/>
          <w:color w:val="000000" w:themeColor="text1"/>
        </w:rPr>
      </w:pPr>
    </w:p>
    <w:p w:rsidR="00310A4A" w:rsidRPr="00130C4D" w:rsidRDefault="00310A4A" w:rsidP="00B330FE">
      <w:pPr>
        <w:pStyle w:val="Heading3"/>
        <w:numPr>
          <w:ilvl w:val="2"/>
          <w:numId w:val="2"/>
        </w:numPr>
        <w:jc w:val="both"/>
        <w:rPr>
          <w:rFonts w:cs="Arial"/>
        </w:rPr>
      </w:pPr>
      <w:r w:rsidRPr="00130C4D">
        <w:rPr>
          <w:rFonts w:cs="Arial"/>
        </w:rPr>
        <w:t>Validation Result</w:t>
      </w:r>
    </w:p>
    <w:p w:rsidR="00310A4A" w:rsidRPr="00130C4D" w:rsidRDefault="00E648C9" w:rsidP="00A308AC">
      <w:pPr>
        <w:jc w:val="both"/>
        <w:rPr>
          <w:rFonts w:cs="Arial"/>
        </w:rPr>
      </w:pPr>
      <w:r w:rsidRPr="00130C4D">
        <w:rPr>
          <w:rFonts w:cs="Arial"/>
        </w:rPr>
        <w:t xml:space="preserve">The </w:t>
      </w:r>
      <w:r w:rsidR="00D428AB" w:rsidRPr="00130C4D">
        <w:rPr>
          <w:rFonts w:cs="Arial"/>
        </w:rPr>
        <w:t>average actual LGD of the validation sample</w:t>
      </w:r>
      <w:r w:rsidR="00213E2A" w:rsidRPr="00130C4D">
        <w:rPr>
          <w:rFonts w:cs="Arial"/>
        </w:rPr>
        <w:t xml:space="preserve"> by outstanding</w:t>
      </w:r>
      <w:r w:rsidR="00D428AB" w:rsidRPr="00130C4D">
        <w:rPr>
          <w:rFonts w:cs="Arial"/>
        </w:rPr>
        <w:t xml:space="preserve"> is </w:t>
      </w:r>
      <w:r w:rsidR="0040686D" w:rsidRPr="00130C4D">
        <w:rPr>
          <w:rFonts w:cs="Arial"/>
        </w:rPr>
        <w:t xml:space="preserve">0.483 </w:t>
      </w:r>
      <w:r w:rsidR="00D428AB" w:rsidRPr="00130C4D">
        <w:rPr>
          <w:rFonts w:cs="Arial"/>
        </w:rPr>
        <w:t>which is less than 0.6813 so we can conclude that our constant LGD can cover the average actual LGD for credit card portfolio.</w:t>
      </w:r>
    </w:p>
    <w:sectPr w:rsidR="00310A4A" w:rsidRPr="00130C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447" w:rsidRDefault="00F63447" w:rsidP="00030062">
      <w:pPr>
        <w:spacing w:after="0" w:line="240" w:lineRule="auto"/>
      </w:pPr>
      <w:r>
        <w:separator/>
      </w:r>
    </w:p>
  </w:endnote>
  <w:endnote w:type="continuationSeparator" w:id="0">
    <w:p w:rsidR="00F63447" w:rsidRDefault="00F63447"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447" w:rsidRDefault="00F63447" w:rsidP="00030062">
      <w:pPr>
        <w:spacing w:after="0" w:line="240" w:lineRule="auto"/>
      </w:pPr>
      <w:r>
        <w:separator/>
      </w:r>
    </w:p>
  </w:footnote>
  <w:footnote w:type="continuationSeparator" w:id="0">
    <w:p w:rsidR="00F63447" w:rsidRDefault="00F63447" w:rsidP="00030062">
      <w:pPr>
        <w:spacing w:after="0" w:line="240" w:lineRule="auto"/>
      </w:pPr>
      <w:r>
        <w:continuationSeparator/>
      </w:r>
    </w:p>
  </w:footnote>
  <w:footnote w:id="1">
    <w:p w:rsidR="00DC4B99" w:rsidRPr="00E51887" w:rsidRDefault="00DC4B99"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DD5"/>
    <w:multiLevelType w:val="hybridMultilevel"/>
    <w:tmpl w:val="3772589A"/>
    <w:lvl w:ilvl="0" w:tplc="7A44E53A">
      <w:start w:val="1"/>
      <w:numFmt w:val="bullet"/>
      <w:lvlText w:val=""/>
      <w:lvlJc w:val="left"/>
      <w:pPr>
        <w:ind w:left="720" w:hanging="360"/>
      </w:pPr>
      <w:rPr>
        <w:rFonts w:ascii="Wingdings" w:hAnsi="Wingdings" w:hint="default"/>
        <w:color w:val="FFC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0460"/>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05D56FCE"/>
    <w:multiLevelType w:val="hybridMultilevel"/>
    <w:tmpl w:val="E21CD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B66F47"/>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F752E1"/>
    <w:multiLevelType w:val="hybridMultilevel"/>
    <w:tmpl w:val="74485F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8E3B2A"/>
    <w:multiLevelType w:val="multilevel"/>
    <w:tmpl w:val="302668A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0F7E02"/>
    <w:multiLevelType w:val="hybridMultilevel"/>
    <w:tmpl w:val="CB1ED7CE"/>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366AC"/>
    <w:multiLevelType w:val="hybridMultilevel"/>
    <w:tmpl w:val="10E2F822"/>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55877"/>
    <w:multiLevelType w:val="multilevel"/>
    <w:tmpl w:val="519AF8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A64B20"/>
    <w:multiLevelType w:val="hybridMultilevel"/>
    <w:tmpl w:val="9586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447AC"/>
    <w:multiLevelType w:val="hybridMultilevel"/>
    <w:tmpl w:val="5C20A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D2F0F"/>
    <w:multiLevelType w:val="hybridMultilevel"/>
    <w:tmpl w:val="FB82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A107C"/>
    <w:multiLevelType w:val="hybridMultilevel"/>
    <w:tmpl w:val="F7ECD556"/>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A60C3E"/>
    <w:multiLevelType w:val="hybridMultilevel"/>
    <w:tmpl w:val="B6B8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9546A0"/>
    <w:multiLevelType w:val="multilevel"/>
    <w:tmpl w:val="302668A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107C59"/>
    <w:multiLevelType w:val="hybridMultilevel"/>
    <w:tmpl w:val="63F0714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4EDD33C0"/>
    <w:multiLevelType w:val="hybridMultilevel"/>
    <w:tmpl w:val="609E0DD6"/>
    <w:lvl w:ilvl="0" w:tplc="7A44E53A">
      <w:start w:val="1"/>
      <w:numFmt w:val="bullet"/>
      <w:lvlText w:val=""/>
      <w:lvlJc w:val="left"/>
      <w:pPr>
        <w:ind w:left="720" w:hanging="360"/>
      </w:pPr>
      <w:rPr>
        <w:rFonts w:ascii="Wingdings" w:hAnsi="Wingdings" w:hint="default"/>
        <w:color w:val="FFC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F705E"/>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2822F4E"/>
    <w:multiLevelType w:val="multilevel"/>
    <w:tmpl w:val="04BA92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706359"/>
    <w:multiLevelType w:val="multilevel"/>
    <w:tmpl w:val="302668A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C936E3"/>
    <w:multiLevelType w:val="hybridMultilevel"/>
    <w:tmpl w:val="6D7EFE94"/>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A94BCA"/>
    <w:multiLevelType w:val="hybridMultilevel"/>
    <w:tmpl w:val="862A765C"/>
    <w:lvl w:ilvl="0" w:tplc="12E07ECE">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DB14D7"/>
    <w:multiLevelType w:val="hybridMultilevel"/>
    <w:tmpl w:val="56BA8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25"/>
  </w:num>
  <w:num w:numId="4">
    <w:abstractNumId w:val="19"/>
  </w:num>
  <w:num w:numId="5">
    <w:abstractNumId w:val="24"/>
  </w:num>
  <w:num w:numId="6">
    <w:abstractNumId w:val="18"/>
  </w:num>
  <w:num w:numId="7">
    <w:abstractNumId w:val="9"/>
  </w:num>
  <w:num w:numId="8">
    <w:abstractNumId w:val="3"/>
  </w:num>
  <w:num w:numId="9">
    <w:abstractNumId w:val="5"/>
  </w:num>
  <w:num w:numId="10">
    <w:abstractNumId w:val="7"/>
  </w:num>
  <w:num w:numId="11">
    <w:abstractNumId w:val="1"/>
  </w:num>
  <w:num w:numId="12">
    <w:abstractNumId w:val="4"/>
  </w:num>
  <w:num w:numId="13">
    <w:abstractNumId w:val="32"/>
  </w:num>
  <w:num w:numId="14">
    <w:abstractNumId w:val="2"/>
  </w:num>
  <w:num w:numId="15">
    <w:abstractNumId w:val="26"/>
  </w:num>
  <w:num w:numId="16">
    <w:abstractNumId w:val="17"/>
  </w:num>
  <w:num w:numId="17">
    <w:abstractNumId w:val="23"/>
  </w:num>
  <w:num w:numId="18">
    <w:abstractNumId w:val="30"/>
  </w:num>
  <w:num w:numId="19">
    <w:abstractNumId w:val="22"/>
  </w:num>
  <w:num w:numId="20">
    <w:abstractNumId w:val="31"/>
  </w:num>
  <w:num w:numId="21">
    <w:abstractNumId w:val="15"/>
  </w:num>
  <w:num w:numId="22">
    <w:abstractNumId w:val="20"/>
  </w:num>
  <w:num w:numId="23">
    <w:abstractNumId w:val="14"/>
  </w:num>
  <w:num w:numId="24">
    <w:abstractNumId w:val="16"/>
  </w:num>
  <w:num w:numId="25">
    <w:abstractNumId w:val="29"/>
  </w:num>
  <w:num w:numId="26">
    <w:abstractNumId w:val="10"/>
  </w:num>
  <w:num w:numId="27">
    <w:abstractNumId w:val="12"/>
  </w:num>
  <w:num w:numId="28">
    <w:abstractNumId w:val="0"/>
  </w:num>
  <w:num w:numId="29">
    <w:abstractNumId w:val="11"/>
  </w:num>
  <w:num w:numId="30">
    <w:abstractNumId w:val="21"/>
  </w:num>
  <w:num w:numId="31">
    <w:abstractNumId w:val="13"/>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0249C"/>
    <w:rsid w:val="00021A2B"/>
    <w:rsid w:val="00030062"/>
    <w:rsid w:val="00030B21"/>
    <w:rsid w:val="000338DA"/>
    <w:rsid w:val="000428CF"/>
    <w:rsid w:val="00054F2F"/>
    <w:rsid w:val="00060411"/>
    <w:rsid w:val="00077BDF"/>
    <w:rsid w:val="000808B8"/>
    <w:rsid w:val="00084CBD"/>
    <w:rsid w:val="000A1D4D"/>
    <w:rsid w:val="000B4590"/>
    <w:rsid w:val="000E5F0F"/>
    <w:rsid w:val="000F100E"/>
    <w:rsid w:val="000F3933"/>
    <w:rsid w:val="000F4908"/>
    <w:rsid w:val="00112384"/>
    <w:rsid w:val="001126D8"/>
    <w:rsid w:val="00123AE7"/>
    <w:rsid w:val="00125F70"/>
    <w:rsid w:val="001302FC"/>
    <w:rsid w:val="00130C4D"/>
    <w:rsid w:val="00140637"/>
    <w:rsid w:val="001427B0"/>
    <w:rsid w:val="00160873"/>
    <w:rsid w:val="001673C8"/>
    <w:rsid w:val="00167B6A"/>
    <w:rsid w:val="00197FDF"/>
    <w:rsid w:val="001A3A7F"/>
    <w:rsid w:val="001A6923"/>
    <w:rsid w:val="001C1A08"/>
    <w:rsid w:val="001D6BDC"/>
    <w:rsid w:val="00201AE9"/>
    <w:rsid w:val="00204AD9"/>
    <w:rsid w:val="00205A22"/>
    <w:rsid w:val="0020770C"/>
    <w:rsid w:val="00213E2A"/>
    <w:rsid w:val="002505CB"/>
    <w:rsid w:val="00253257"/>
    <w:rsid w:val="00276749"/>
    <w:rsid w:val="00276BF6"/>
    <w:rsid w:val="00284B88"/>
    <w:rsid w:val="00291521"/>
    <w:rsid w:val="00294632"/>
    <w:rsid w:val="002B6568"/>
    <w:rsid w:val="002B7839"/>
    <w:rsid w:val="002C0D69"/>
    <w:rsid w:val="002D42AD"/>
    <w:rsid w:val="002D6645"/>
    <w:rsid w:val="002E01B9"/>
    <w:rsid w:val="002F19F4"/>
    <w:rsid w:val="0030042E"/>
    <w:rsid w:val="00310A4A"/>
    <w:rsid w:val="00327DC6"/>
    <w:rsid w:val="003336B0"/>
    <w:rsid w:val="0036778D"/>
    <w:rsid w:val="003A0A4B"/>
    <w:rsid w:val="003B5150"/>
    <w:rsid w:val="003B6972"/>
    <w:rsid w:val="003C0B99"/>
    <w:rsid w:val="003E1F71"/>
    <w:rsid w:val="00403574"/>
    <w:rsid w:val="0040686D"/>
    <w:rsid w:val="00413FEB"/>
    <w:rsid w:val="00431768"/>
    <w:rsid w:val="0043195C"/>
    <w:rsid w:val="004617D5"/>
    <w:rsid w:val="00462CAE"/>
    <w:rsid w:val="00465895"/>
    <w:rsid w:val="004671E3"/>
    <w:rsid w:val="00470C87"/>
    <w:rsid w:val="004A5555"/>
    <w:rsid w:val="004A7E53"/>
    <w:rsid w:val="004B381C"/>
    <w:rsid w:val="004B4788"/>
    <w:rsid w:val="004B7184"/>
    <w:rsid w:val="004C17FD"/>
    <w:rsid w:val="004C3F06"/>
    <w:rsid w:val="004C7943"/>
    <w:rsid w:val="004D264D"/>
    <w:rsid w:val="004D2BD7"/>
    <w:rsid w:val="004F20D0"/>
    <w:rsid w:val="004F3FDC"/>
    <w:rsid w:val="00530C86"/>
    <w:rsid w:val="005465F8"/>
    <w:rsid w:val="00563D99"/>
    <w:rsid w:val="005645EE"/>
    <w:rsid w:val="00564866"/>
    <w:rsid w:val="00581FDD"/>
    <w:rsid w:val="005845AE"/>
    <w:rsid w:val="0058680E"/>
    <w:rsid w:val="00587DEB"/>
    <w:rsid w:val="00592B31"/>
    <w:rsid w:val="005A6476"/>
    <w:rsid w:val="005B3742"/>
    <w:rsid w:val="005C0836"/>
    <w:rsid w:val="005D3D59"/>
    <w:rsid w:val="005E2B61"/>
    <w:rsid w:val="00601DED"/>
    <w:rsid w:val="00604E71"/>
    <w:rsid w:val="00606639"/>
    <w:rsid w:val="00624CDB"/>
    <w:rsid w:val="006359F2"/>
    <w:rsid w:val="00641900"/>
    <w:rsid w:val="00642B8C"/>
    <w:rsid w:val="0065168C"/>
    <w:rsid w:val="00655B72"/>
    <w:rsid w:val="00662EE6"/>
    <w:rsid w:val="0066768E"/>
    <w:rsid w:val="0067404F"/>
    <w:rsid w:val="00684B7F"/>
    <w:rsid w:val="00690FA3"/>
    <w:rsid w:val="0069434D"/>
    <w:rsid w:val="006D7667"/>
    <w:rsid w:val="006D7B68"/>
    <w:rsid w:val="006E4C17"/>
    <w:rsid w:val="007115E3"/>
    <w:rsid w:val="0072445B"/>
    <w:rsid w:val="00730F76"/>
    <w:rsid w:val="00737F27"/>
    <w:rsid w:val="007452E1"/>
    <w:rsid w:val="00745900"/>
    <w:rsid w:val="00781EA9"/>
    <w:rsid w:val="00782421"/>
    <w:rsid w:val="007827BD"/>
    <w:rsid w:val="00795CAF"/>
    <w:rsid w:val="007A2EA0"/>
    <w:rsid w:val="007D585C"/>
    <w:rsid w:val="0082250B"/>
    <w:rsid w:val="0083472C"/>
    <w:rsid w:val="00837C47"/>
    <w:rsid w:val="008434A4"/>
    <w:rsid w:val="0084614F"/>
    <w:rsid w:val="008528DE"/>
    <w:rsid w:val="008A23A1"/>
    <w:rsid w:val="008A6FDB"/>
    <w:rsid w:val="008B70A4"/>
    <w:rsid w:val="008B7C04"/>
    <w:rsid w:val="008D5D3D"/>
    <w:rsid w:val="00920D12"/>
    <w:rsid w:val="009210D8"/>
    <w:rsid w:val="00951A8B"/>
    <w:rsid w:val="00960B51"/>
    <w:rsid w:val="00983FB2"/>
    <w:rsid w:val="00990124"/>
    <w:rsid w:val="009904F1"/>
    <w:rsid w:val="00997DD9"/>
    <w:rsid w:val="009B4E0C"/>
    <w:rsid w:val="009C1F4C"/>
    <w:rsid w:val="009C4381"/>
    <w:rsid w:val="009C5F8F"/>
    <w:rsid w:val="009D37E0"/>
    <w:rsid w:val="00A034C2"/>
    <w:rsid w:val="00A14D04"/>
    <w:rsid w:val="00A15AB1"/>
    <w:rsid w:val="00A20E33"/>
    <w:rsid w:val="00A308AC"/>
    <w:rsid w:val="00A5590B"/>
    <w:rsid w:val="00A562DD"/>
    <w:rsid w:val="00A76296"/>
    <w:rsid w:val="00A81E7A"/>
    <w:rsid w:val="00A8362A"/>
    <w:rsid w:val="00AA3391"/>
    <w:rsid w:val="00AB29DE"/>
    <w:rsid w:val="00AB334C"/>
    <w:rsid w:val="00AC6151"/>
    <w:rsid w:val="00AC717C"/>
    <w:rsid w:val="00AD6F9D"/>
    <w:rsid w:val="00AF6245"/>
    <w:rsid w:val="00AF73BA"/>
    <w:rsid w:val="00B04409"/>
    <w:rsid w:val="00B04756"/>
    <w:rsid w:val="00B04B3E"/>
    <w:rsid w:val="00B142D8"/>
    <w:rsid w:val="00B1470A"/>
    <w:rsid w:val="00B21826"/>
    <w:rsid w:val="00B21AD4"/>
    <w:rsid w:val="00B330FE"/>
    <w:rsid w:val="00B456BA"/>
    <w:rsid w:val="00B60693"/>
    <w:rsid w:val="00B65D08"/>
    <w:rsid w:val="00B6664D"/>
    <w:rsid w:val="00B66C7F"/>
    <w:rsid w:val="00B67E2D"/>
    <w:rsid w:val="00B764FF"/>
    <w:rsid w:val="00B84DB5"/>
    <w:rsid w:val="00B8720A"/>
    <w:rsid w:val="00B93A20"/>
    <w:rsid w:val="00BA335B"/>
    <w:rsid w:val="00BA5893"/>
    <w:rsid w:val="00BB1C4B"/>
    <w:rsid w:val="00BC46E9"/>
    <w:rsid w:val="00BC4D20"/>
    <w:rsid w:val="00BC776E"/>
    <w:rsid w:val="00BE0D3B"/>
    <w:rsid w:val="00BE33B8"/>
    <w:rsid w:val="00BF7907"/>
    <w:rsid w:val="00C047C7"/>
    <w:rsid w:val="00C07D61"/>
    <w:rsid w:val="00C15EE7"/>
    <w:rsid w:val="00C16DA3"/>
    <w:rsid w:val="00C20A63"/>
    <w:rsid w:val="00C30F82"/>
    <w:rsid w:val="00C352A1"/>
    <w:rsid w:val="00C47FE0"/>
    <w:rsid w:val="00C633FA"/>
    <w:rsid w:val="00C65EDB"/>
    <w:rsid w:val="00C87882"/>
    <w:rsid w:val="00CA5B26"/>
    <w:rsid w:val="00CB1AEA"/>
    <w:rsid w:val="00CE0CD4"/>
    <w:rsid w:val="00CE3DF4"/>
    <w:rsid w:val="00CF1A9B"/>
    <w:rsid w:val="00CF5398"/>
    <w:rsid w:val="00D17F93"/>
    <w:rsid w:val="00D41CEE"/>
    <w:rsid w:val="00D428AB"/>
    <w:rsid w:val="00D56FF5"/>
    <w:rsid w:val="00D60C41"/>
    <w:rsid w:val="00D84FB8"/>
    <w:rsid w:val="00D86B68"/>
    <w:rsid w:val="00DA54F2"/>
    <w:rsid w:val="00DB0B27"/>
    <w:rsid w:val="00DB5A18"/>
    <w:rsid w:val="00DB63EC"/>
    <w:rsid w:val="00DC4B99"/>
    <w:rsid w:val="00DC5DC3"/>
    <w:rsid w:val="00DD5C90"/>
    <w:rsid w:val="00DD6262"/>
    <w:rsid w:val="00DD6B4C"/>
    <w:rsid w:val="00DF007A"/>
    <w:rsid w:val="00E01431"/>
    <w:rsid w:val="00E054C1"/>
    <w:rsid w:val="00E26483"/>
    <w:rsid w:val="00E27460"/>
    <w:rsid w:val="00E45BC6"/>
    <w:rsid w:val="00E5212B"/>
    <w:rsid w:val="00E5645B"/>
    <w:rsid w:val="00E648C9"/>
    <w:rsid w:val="00E67D92"/>
    <w:rsid w:val="00E76690"/>
    <w:rsid w:val="00E94888"/>
    <w:rsid w:val="00EC4DB4"/>
    <w:rsid w:val="00ED19A8"/>
    <w:rsid w:val="00ED628A"/>
    <w:rsid w:val="00EE3EC5"/>
    <w:rsid w:val="00EF2002"/>
    <w:rsid w:val="00F0312A"/>
    <w:rsid w:val="00F0479E"/>
    <w:rsid w:val="00F148DC"/>
    <w:rsid w:val="00F47BED"/>
    <w:rsid w:val="00F63447"/>
    <w:rsid w:val="00F726AC"/>
    <w:rsid w:val="00F840FC"/>
    <w:rsid w:val="00F93DFB"/>
    <w:rsid w:val="00F9468E"/>
    <w:rsid w:val="00FA100C"/>
    <w:rsid w:val="00FA3432"/>
    <w:rsid w:val="00FA6D9D"/>
    <w:rsid w:val="00FB1F57"/>
    <w:rsid w:val="00FB5D90"/>
    <w:rsid w:val="00FD0928"/>
    <w:rsid w:val="00FD3FB4"/>
    <w:rsid w:val="00FE0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table" w:styleId="ColorfulShading-Accent5">
    <w:name w:val="Colorful Shading Accent 5"/>
    <w:basedOn w:val="TableNormal"/>
    <w:uiPriority w:val="71"/>
    <w:rsid w:val="008B70A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character" w:styleId="Strong">
    <w:name w:val="Strong"/>
    <w:uiPriority w:val="22"/>
    <w:qFormat/>
    <w:rsid w:val="00FD0928"/>
    <w:rPr>
      <w:rFonts w:ascii="Courier New" w:eastAsiaTheme="minorHAnsi" w:hAnsi="Courier New" w:cs="Courier New"/>
      <w:color w:val="000000"/>
      <w:sz w:val="18"/>
      <w:szCs w:val="18"/>
      <w:u w:val="single"/>
      <w:shd w:val="clear" w:color="auto" w:fill="FFFFFF"/>
    </w:rPr>
  </w:style>
  <w:style w:type="character" w:customStyle="1" w:styleId="NoSpacingChar">
    <w:name w:val="No Spacing Char"/>
    <w:basedOn w:val="DefaultParagraphFont"/>
    <w:link w:val="NoSpacing"/>
    <w:uiPriority w:val="1"/>
    <w:rsid w:val="00DD5C90"/>
    <w:rPr>
      <w:rFonts w:ascii="Arial" w:hAnsi="Arial"/>
    </w:rPr>
  </w:style>
  <w:style w:type="character" w:styleId="Hyperlink">
    <w:name w:val="Hyperlink"/>
    <w:basedOn w:val="DefaultParagraphFont"/>
    <w:uiPriority w:val="99"/>
    <w:unhideWhenUsed/>
    <w:rsid w:val="007A2EA0"/>
    <w:rPr>
      <w:color w:val="0563C1" w:themeColor="hyperlink"/>
      <w:u w:val="single"/>
    </w:rPr>
  </w:style>
  <w:style w:type="table" w:styleId="LightList-Accent1">
    <w:name w:val="Light List Accent 1"/>
    <w:basedOn w:val="TableNormal"/>
    <w:uiPriority w:val="61"/>
    <w:rsid w:val="007A2EA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A308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1">
    <w:name w:val="Medium Shading 1 Accent 1"/>
    <w:basedOn w:val="TableNormal"/>
    <w:uiPriority w:val="63"/>
    <w:rsid w:val="00A308A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table" w:styleId="ColorfulShading-Accent5">
    <w:name w:val="Colorful Shading Accent 5"/>
    <w:basedOn w:val="TableNormal"/>
    <w:uiPriority w:val="71"/>
    <w:rsid w:val="008B70A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character" w:styleId="Strong">
    <w:name w:val="Strong"/>
    <w:uiPriority w:val="22"/>
    <w:qFormat/>
    <w:rsid w:val="00FD0928"/>
    <w:rPr>
      <w:rFonts w:ascii="Courier New" w:eastAsiaTheme="minorHAnsi" w:hAnsi="Courier New" w:cs="Courier New"/>
      <w:color w:val="000000"/>
      <w:sz w:val="18"/>
      <w:szCs w:val="18"/>
      <w:u w:val="single"/>
      <w:shd w:val="clear" w:color="auto" w:fill="FFFFFF"/>
    </w:rPr>
  </w:style>
  <w:style w:type="character" w:customStyle="1" w:styleId="NoSpacingChar">
    <w:name w:val="No Spacing Char"/>
    <w:basedOn w:val="DefaultParagraphFont"/>
    <w:link w:val="NoSpacing"/>
    <w:uiPriority w:val="1"/>
    <w:rsid w:val="00DD5C90"/>
    <w:rPr>
      <w:rFonts w:ascii="Arial" w:hAnsi="Arial"/>
    </w:rPr>
  </w:style>
  <w:style w:type="character" w:styleId="Hyperlink">
    <w:name w:val="Hyperlink"/>
    <w:basedOn w:val="DefaultParagraphFont"/>
    <w:uiPriority w:val="99"/>
    <w:unhideWhenUsed/>
    <w:rsid w:val="007A2EA0"/>
    <w:rPr>
      <w:color w:val="0563C1" w:themeColor="hyperlink"/>
      <w:u w:val="single"/>
    </w:rPr>
  </w:style>
  <w:style w:type="table" w:styleId="LightList-Accent1">
    <w:name w:val="Light List Accent 1"/>
    <w:basedOn w:val="TableNormal"/>
    <w:uiPriority w:val="61"/>
    <w:rsid w:val="007A2EA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A308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1">
    <w:name w:val="Medium Shading 1 Accent 1"/>
    <w:basedOn w:val="TableNormal"/>
    <w:uiPriority w:val="63"/>
    <w:rsid w:val="00A308A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51">
      <w:bodyDiv w:val="1"/>
      <w:marLeft w:val="0"/>
      <w:marRight w:val="0"/>
      <w:marTop w:val="0"/>
      <w:marBottom w:val="0"/>
      <w:divBdr>
        <w:top w:val="none" w:sz="0" w:space="0" w:color="auto"/>
        <w:left w:val="none" w:sz="0" w:space="0" w:color="auto"/>
        <w:bottom w:val="none" w:sz="0" w:space="0" w:color="auto"/>
        <w:right w:val="none" w:sz="0" w:space="0" w:color="auto"/>
      </w:divBdr>
    </w:div>
    <w:div w:id="154997207">
      <w:bodyDiv w:val="1"/>
      <w:marLeft w:val="0"/>
      <w:marRight w:val="0"/>
      <w:marTop w:val="0"/>
      <w:marBottom w:val="0"/>
      <w:divBdr>
        <w:top w:val="none" w:sz="0" w:space="0" w:color="auto"/>
        <w:left w:val="none" w:sz="0" w:space="0" w:color="auto"/>
        <w:bottom w:val="none" w:sz="0" w:space="0" w:color="auto"/>
        <w:right w:val="none" w:sz="0" w:space="0" w:color="auto"/>
      </w:divBdr>
    </w:div>
    <w:div w:id="321667202">
      <w:bodyDiv w:val="1"/>
      <w:marLeft w:val="0"/>
      <w:marRight w:val="0"/>
      <w:marTop w:val="0"/>
      <w:marBottom w:val="0"/>
      <w:divBdr>
        <w:top w:val="none" w:sz="0" w:space="0" w:color="auto"/>
        <w:left w:val="none" w:sz="0" w:space="0" w:color="auto"/>
        <w:bottom w:val="none" w:sz="0" w:space="0" w:color="auto"/>
        <w:right w:val="none" w:sz="0" w:space="0" w:color="auto"/>
      </w:divBdr>
    </w:div>
    <w:div w:id="336688934">
      <w:bodyDiv w:val="1"/>
      <w:marLeft w:val="0"/>
      <w:marRight w:val="0"/>
      <w:marTop w:val="0"/>
      <w:marBottom w:val="0"/>
      <w:divBdr>
        <w:top w:val="none" w:sz="0" w:space="0" w:color="auto"/>
        <w:left w:val="none" w:sz="0" w:space="0" w:color="auto"/>
        <w:bottom w:val="none" w:sz="0" w:space="0" w:color="auto"/>
        <w:right w:val="none" w:sz="0" w:space="0" w:color="auto"/>
      </w:divBdr>
    </w:div>
    <w:div w:id="356198529">
      <w:bodyDiv w:val="1"/>
      <w:marLeft w:val="0"/>
      <w:marRight w:val="0"/>
      <w:marTop w:val="0"/>
      <w:marBottom w:val="0"/>
      <w:divBdr>
        <w:top w:val="none" w:sz="0" w:space="0" w:color="auto"/>
        <w:left w:val="none" w:sz="0" w:space="0" w:color="auto"/>
        <w:bottom w:val="none" w:sz="0" w:space="0" w:color="auto"/>
        <w:right w:val="none" w:sz="0" w:space="0" w:color="auto"/>
      </w:divBdr>
    </w:div>
    <w:div w:id="565069439">
      <w:bodyDiv w:val="1"/>
      <w:marLeft w:val="0"/>
      <w:marRight w:val="0"/>
      <w:marTop w:val="0"/>
      <w:marBottom w:val="0"/>
      <w:divBdr>
        <w:top w:val="none" w:sz="0" w:space="0" w:color="auto"/>
        <w:left w:val="none" w:sz="0" w:space="0" w:color="auto"/>
        <w:bottom w:val="none" w:sz="0" w:space="0" w:color="auto"/>
        <w:right w:val="none" w:sz="0" w:space="0" w:color="auto"/>
      </w:divBdr>
    </w:div>
    <w:div w:id="665977557">
      <w:bodyDiv w:val="1"/>
      <w:marLeft w:val="0"/>
      <w:marRight w:val="0"/>
      <w:marTop w:val="0"/>
      <w:marBottom w:val="0"/>
      <w:divBdr>
        <w:top w:val="none" w:sz="0" w:space="0" w:color="auto"/>
        <w:left w:val="none" w:sz="0" w:space="0" w:color="auto"/>
        <w:bottom w:val="none" w:sz="0" w:space="0" w:color="auto"/>
        <w:right w:val="none" w:sz="0" w:space="0" w:color="auto"/>
      </w:divBdr>
    </w:div>
    <w:div w:id="671108599">
      <w:bodyDiv w:val="1"/>
      <w:marLeft w:val="0"/>
      <w:marRight w:val="0"/>
      <w:marTop w:val="0"/>
      <w:marBottom w:val="0"/>
      <w:divBdr>
        <w:top w:val="none" w:sz="0" w:space="0" w:color="auto"/>
        <w:left w:val="none" w:sz="0" w:space="0" w:color="auto"/>
        <w:bottom w:val="none" w:sz="0" w:space="0" w:color="auto"/>
        <w:right w:val="none" w:sz="0" w:space="0" w:color="auto"/>
      </w:divBdr>
    </w:div>
    <w:div w:id="795221466">
      <w:bodyDiv w:val="1"/>
      <w:marLeft w:val="0"/>
      <w:marRight w:val="0"/>
      <w:marTop w:val="0"/>
      <w:marBottom w:val="0"/>
      <w:divBdr>
        <w:top w:val="none" w:sz="0" w:space="0" w:color="auto"/>
        <w:left w:val="none" w:sz="0" w:space="0" w:color="auto"/>
        <w:bottom w:val="none" w:sz="0" w:space="0" w:color="auto"/>
        <w:right w:val="none" w:sz="0" w:space="0" w:color="auto"/>
      </w:divBdr>
    </w:div>
    <w:div w:id="1026255878">
      <w:bodyDiv w:val="1"/>
      <w:marLeft w:val="0"/>
      <w:marRight w:val="0"/>
      <w:marTop w:val="0"/>
      <w:marBottom w:val="0"/>
      <w:divBdr>
        <w:top w:val="none" w:sz="0" w:space="0" w:color="auto"/>
        <w:left w:val="none" w:sz="0" w:space="0" w:color="auto"/>
        <w:bottom w:val="none" w:sz="0" w:space="0" w:color="auto"/>
        <w:right w:val="none" w:sz="0" w:space="0" w:color="auto"/>
      </w:divBdr>
    </w:div>
    <w:div w:id="1198541511">
      <w:bodyDiv w:val="1"/>
      <w:marLeft w:val="0"/>
      <w:marRight w:val="0"/>
      <w:marTop w:val="0"/>
      <w:marBottom w:val="0"/>
      <w:divBdr>
        <w:top w:val="none" w:sz="0" w:space="0" w:color="auto"/>
        <w:left w:val="none" w:sz="0" w:space="0" w:color="auto"/>
        <w:bottom w:val="none" w:sz="0" w:space="0" w:color="auto"/>
        <w:right w:val="none" w:sz="0" w:space="0" w:color="auto"/>
      </w:divBdr>
    </w:div>
    <w:div w:id="1265962375">
      <w:bodyDiv w:val="1"/>
      <w:marLeft w:val="0"/>
      <w:marRight w:val="0"/>
      <w:marTop w:val="0"/>
      <w:marBottom w:val="0"/>
      <w:divBdr>
        <w:top w:val="none" w:sz="0" w:space="0" w:color="auto"/>
        <w:left w:val="none" w:sz="0" w:space="0" w:color="auto"/>
        <w:bottom w:val="none" w:sz="0" w:space="0" w:color="auto"/>
        <w:right w:val="none" w:sz="0" w:space="0" w:color="auto"/>
      </w:divBdr>
    </w:div>
    <w:div w:id="1330906882">
      <w:bodyDiv w:val="1"/>
      <w:marLeft w:val="0"/>
      <w:marRight w:val="0"/>
      <w:marTop w:val="0"/>
      <w:marBottom w:val="0"/>
      <w:divBdr>
        <w:top w:val="none" w:sz="0" w:space="0" w:color="auto"/>
        <w:left w:val="none" w:sz="0" w:space="0" w:color="auto"/>
        <w:bottom w:val="none" w:sz="0" w:space="0" w:color="auto"/>
        <w:right w:val="none" w:sz="0" w:space="0" w:color="auto"/>
      </w:divBdr>
    </w:div>
    <w:div w:id="1366323527">
      <w:bodyDiv w:val="1"/>
      <w:marLeft w:val="0"/>
      <w:marRight w:val="0"/>
      <w:marTop w:val="0"/>
      <w:marBottom w:val="0"/>
      <w:divBdr>
        <w:top w:val="none" w:sz="0" w:space="0" w:color="auto"/>
        <w:left w:val="none" w:sz="0" w:space="0" w:color="auto"/>
        <w:bottom w:val="none" w:sz="0" w:space="0" w:color="auto"/>
        <w:right w:val="none" w:sz="0" w:space="0" w:color="auto"/>
      </w:divBdr>
    </w:div>
    <w:div w:id="1465854499">
      <w:bodyDiv w:val="1"/>
      <w:marLeft w:val="0"/>
      <w:marRight w:val="0"/>
      <w:marTop w:val="0"/>
      <w:marBottom w:val="0"/>
      <w:divBdr>
        <w:top w:val="none" w:sz="0" w:space="0" w:color="auto"/>
        <w:left w:val="none" w:sz="0" w:space="0" w:color="auto"/>
        <w:bottom w:val="none" w:sz="0" w:space="0" w:color="auto"/>
        <w:right w:val="none" w:sz="0" w:space="0" w:color="auto"/>
      </w:divBdr>
    </w:div>
    <w:div w:id="1827165020">
      <w:bodyDiv w:val="1"/>
      <w:marLeft w:val="0"/>
      <w:marRight w:val="0"/>
      <w:marTop w:val="0"/>
      <w:marBottom w:val="0"/>
      <w:divBdr>
        <w:top w:val="none" w:sz="0" w:space="0" w:color="auto"/>
        <w:left w:val="none" w:sz="0" w:space="0" w:color="auto"/>
        <w:bottom w:val="none" w:sz="0" w:space="0" w:color="auto"/>
        <w:right w:val="none" w:sz="0" w:space="0" w:color="auto"/>
      </w:divBdr>
    </w:div>
    <w:div w:id="1994481507">
      <w:bodyDiv w:val="1"/>
      <w:marLeft w:val="0"/>
      <w:marRight w:val="0"/>
      <w:marTop w:val="0"/>
      <w:marBottom w:val="0"/>
      <w:divBdr>
        <w:top w:val="none" w:sz="0" w:space="0" w:color="auto"/>
        <w:left w:val="none" w:sz="0" w:space="0" w:color="auto"/>
        <w:bottom w:val="none" w:sz="0" w:space="0" w:color="auto"/>
        <w:right w:val="none" w:sz="0" w:space="0" w:color="auto"/>
      </w:divBdr>
    </w:div>
    <w:div w:id="2013680280">
      <w:bodyDiv w:val="1"/>
      <w:marLeft w:val="0"/>
      <w:marRight w:val="0"/>
      <w:marTop w:val="0"/>
      <w:marBottom w:val="0"/>
      <w:divBdr>
        <w:top w:val="none" w:sz="0" w:space="0" w:color="auto"/>
        <w:left w:val="none" w:sz="0" w:space="0" w:color="auto"/>
        <w:bottom w:val="none" w:sz="0" w:space="0" w:color="auto"/>
        <w:right w:val="none" w:sz="0" w:space="0" w:color="auto"/>
      </w:divBdr>
    </w:div>
    <w:div w:id="2062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hape_parameter" TargetMode="External"/><Relationship Id="rId18" Type="http://schemas.openxmlformats.org/officeDocument/2006/relationships/diagramQuickStyle" Target="diagrams/quickStyle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en.wikipedia.org/wiki/Statistical_parameter" TargetMode="External"/><Relationship Id="rId17" Type="http://schemas.openxmlformats.org/officeDocument/2006/relationships/diagramLayout" Target="diagrams/layout1.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obability_distribution" TargetMode="External"/><Relationship Id="rId24" Type="http://schemas.openxmlformats.org/officeDocument/2006/relationships/diagramData" Target="diagrams/data2.xml"/><Relationship Id="rId5" Type="http://schemas.openxmlformats.org/officeDocument/2006/relationships/settings" Target="settings.xml"/><Relationship Id="rId15" Type="http://schemas.openxmlformats.org/officeDocument/2006/relationships/package" Target="embeddings/Microsoft_PowerPoint_Slide1.sldx"/><Relationship Id="rId23" Type="http://schemas.openxmlformats.org/officeDocument/2006/relationships/chart" Target="charts/chart2.xml"/><Relationship Id="rId28" Type="http://schemas.microsoft.com/office/2007/relationships/diagramDrawing" Target="diagrams/drawing2.xml"/><Relationship Id="rId10" Type="http://schemas.openxmlformats.org/officeDocument/2006/relationships/image" Target="media/image2.emf"/><Relationship Id="rId19" Type="http://schemas.openxmlformats.org/officeDocument/2006/relationships/diagramColors" Target="diagrams/colors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chart" Target="charts/chart1.xml"/><Relationship Id="rId27" Type="http://schemas.openxmlformats.org/officeDocument/2006/relationships/diagramColors" Target="diagrams/colors2.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pattadol\Ongoing_task\Calibration\Final_12032019_PD_calibration_template_CALIBRATED_with_CCF.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attadol\Ongoing_task\Calibration\Final_12032019_PD_calibration_template_CALIBRATED_with_CC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itchFamily="34" charset="0"/>
                <a:cs typeface="Arial" pitchFamily="34" charset="0"/>
              </a:rPr>
              <a:t>Model constant CCF vs actual CCF for HU</a:t>
            </a:r>
            <a:r>
              <a:rPr lang="en-US" sz="1400" baseline="0">
                <a:latin typeface="Arial" pitchFamily="34" charset="0"/>
                <a:cs typeface="Arial" pitchFamily="34" charset="0"/>
              </a:rPr>
              <a:t> customer</a:t>
            </a:r>
            <a:endParaRPr lang="en-US" sz="1400">
              <a:latin typeface="Arial" pitchFamily="34" charset="0"/>
              <a:cs typeface="Arial" pitchFamily="34" charset="0"/>
            </a:endParaRPr>
          </a:p>
        </c:rich>
      </c:tx>
      <c:overlay val="0"/>
    </c:title>
    <c:autoTitleDeleted val="0"/>
    <c:plotArea>
      <c:layout>
        <c:manualLayout>
          <c:layoutTarget val="inner"/>
          <c:xMode val="edge"/>
          <c:yMode val="edge"/>
          <c:x val="6.9678194236062488E-2"/>
          <c:y val="0.13725608044295096"/>
          <c:w val="0.74896740422416319"/>
          <c:h val="0.63423695266510038"/>
        </c:manualLayout>
      </c:layout>
      <c:scatterChart>
        <c:scatterStyle val="smoothMarker"/>
        <c:varyColors val="0"/>
        <c:ser>
          <c:idx val="0"/>
          <c:order val="0"/>
          <c:tx>
            <c:v>Actual</c:v>
          </c:tx>
          <c:spPr>
            <a:ln>
              <a:noFill/>
            </a:ln>
          </c:spPr>
          <c:xVal>
            <c:numRef>
              <c:f>'CC1'!$C$94:$C$105</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'CC1'!$D$94:$D$105</c:f>
              <c:numCache>
                <c:formatCode>General</c:formatCode>
                <c:ptCount val="12"/>
                <c:pt idx="0">
                  <c:v>0.33161060580000001</c:v>
                </c:pt>
                <c:pt idx="1">
                  <c:v>0.31516115900000002</c:v>
                </c:pt>
                <c:pt idx="2">
                  <c:v>0.3395334572</c:v>
                </c:pt>
                <c:pt idx="3">
                  <c:v>0.2922893546</c:v>
                </c:pt>
                <c:pt idx="4">
                  <c:v>0.32175206080000002</c:v>
                </c:pt>
                <c:pt idx="5">
                  <c:v>0.30612212890000001</c:v>
                </c:pt>
                <c:pt idx="6">
                  <c:v>0.2736330119</c:v>
                </c:pt>
                <c:pt idx="7">
                  <c:v>0.29563843340000001</c:v>
                </c:pt>
                <c:pt idx="8">
                  <c:v>0.2605872501</c:v>
                </c:pt>
                <c:pt idx="9">
                  <c:v>0.2513090878</c:v>
                </c:pt>
                <c:pt idx="10">
                  <c:v>0.23877928800000001</c:v>
                </c:pt>
                <c:pt idx="11">
                  <c:v>0.24146395200000001</c:v>
                </c:pt>
              </c:numCache>
            </c:numRef>
          </c:yVal>
          <c:smooth val="1"/>
        </c:ser>
        <c:ser>
          <c:idx val="1"/>
          <c:order val="1"/>
          <c:tx>
            <c:v>Model</c:v>
          </c:tx>
          <c:marker>
            <c:symbol val="none"/>
          </c:marker>
          <c:xVal>
            <c:numRef>
              <c:f>'CC1'!$C$94:$C$105</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'CC1'!$E$94:$E$105</c:f>
              <c:numCache>
                <c:formatCode>General</c:formatCode>
                <c:ptCount val="12"/>
                <c:pt idx="0">
                  <c:v>0.35</c:v>
                </c:pt>
                <c:pt idx="1">
                  <c:v>0.35</c:v>
                </c:pt>
                <c:pt idx="2">
                  <c:v>0.35</c:v>
                </c:pt>
                <c:pt idx="3">
                  <c:v>0.35</c:v>
                </c:pt>
                <c:pt idx="4">
                  <c:v>0.35</c:v>
                </c:pt>
                <c:pt idx="5">
                  <c:v>0.35</c:v>
                </c:pt>
                <c:pt idx="6">
                  <c:v>0.35</c:v>
                </c:pt>
                <c:pt idx="7">
                  <c:v>0.35</c:v>
                </c:pt>
                <c:pt idx="8">
                  <c:v>0.35</c:v>
                </c:pt>
                <c:pt idx="9">
                  <c:v>0.35</c:v>
                </c:pt>
                <c:pt idx="10">
                  <c:v>0.35</c:v>
                </c:pt>
                <c:pt idx="11">
                  <c:v>0.35</c:v>
                </c:pt>
              </c:numCache>
            </c:numRef>
          </c:yVal>
          <c:smooth val="1"/>
        </c:ser>
        <c:dLbls>
          <c:showLegendKey val="0"/>
          <c:showVal val="0"/>
          <c:showCatName val="0"/>
          <c:showSerName val="0"/>
          <c:showPercent val="0"/>
          <c:showBubbleSize val="0"/>
        </c:dLbls>
        <c:axId val="298544128"/>
        <c:axId val="299804928"/>
      </c:scatterChart>
      <c:valAx>
        <c:axId val="298544128"/>
        <c:scaling>
          <c:orientation val="minMax"/>
        </c:scaling>
        <c:delete val="0"/>
        <c:axPos val="b"/>
        <c:numFmt formatCode="[$-409]mmm\-yy;@" sourceLinked="0"/>
        <c:majorTickMark val="none"/>
        <c:minorTickMark val="none"/>
        <c:tickLblPos val="nextTo"/>
        <c:spPr>
          <a:noFill/>
        </c:spPr>
        <c:txPr>
          <a:bodyPr rot="0" vert="horz"/>
          <a:lstStyle/>
          <a:p>
            <a:pPr>
              <a:defRPr/>
            </a:pPr>
            <a:endParaRPr lang="th-TH"/>
          </a:p>
        </c:txPr>
        <c:crossAx val="299804928"/>
        <c:crosses val="autoZero"/>
        <c:crossBetween val="midCat"/>
      </c:valAx>
      <c:valAx>
        <c:axId val="299804928"/>
        <c:scaling>
          <c:orientation val="minMax"/>
          <c:max val="1"/>
        </c:scaling>
        <c:delete val="0"/>
        <c:axPos val="l"/>
        <c:majorGridlines>
          <c:spPr>
            <a:ln>
              <a:noFill/>
            </a:ln>
          </c:spPr>
        </c:majorGridlines>
        <c:numFmt formatCode="General" sourceLinked="1"/>
        <c:majorTickMark val="none"/>
        <c:minorTickMark val="none"/>
        <c:tickLblPos val="nextTo"/>
        <c:crossAx val="29854412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latin typeface="Arial" pitchFamily="34" charset="0"/>
                <a:cs typeface="Arial" pitchFamily="34" charset="0"/>
              </a:rPr>
              <a:t>Model constant CCF vs actual CCF for LU&amp; Inactive customer</a:t>
            </a:r>
            <a:endParaRPr lang="en-US" sz="1400">
              <a:effectLst/>
              <a:latin typeface="Arial" pitchFamily="34" charset="0"/>
              <a:cs typeface="Arial" pitchFamily="34" charset="0"/>
            </a:endParaRPr>
          </a:p>
        </c:rich>
      </c:tx>
      <c:layout>
        <c:manualLayout>
          <c:xMode val="edge"/>
          <c:yMode val="edge"/>
          <c:x val="0.14815337969302958"/>
          <c:y val="1.9974225385384591E-2"/>
        </c:manualLayout>
      </c:layout>
      <c:overlay val="0"/>
    </c:title>
    <c:autoTitleDeleted val="0"/>
    <c:plotArea>
      <c:layout>
        <c:manualLayout>
          <c:layoutTarget val="inner"/>
          <c:xMode val="edge"/>
          <c:yMode val="edge"/>
          <c:x val="6.9678194236062488E-2"/>
          <c:y val="0.13725608044295096"/>
          <c:w val="0.74896740422416319"/>
          <c:h val="0.63423695266510038"/>
        </c:manualLayout>
      </c:layout>
      <c:scatterChart>
        <c:scatterStyle val="smoothMarker"/>
        <c:varyColors val="0"/>
        <c:ser>
          <c:idx val="0"/>
          <c:order val="0"/>
          <c:tx>
            <c:v>Actual</c:v>
          </c:tx>
          <c:spPr>
            <a:ln>
              <a:noFill/>
            </a:ln>
          </c:spPr>
          <c:xVal>
            <c:numRef>
              <c:f>'CC1'!$C$94:$C$105</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'CC1'!$I$94:$I$105</c:f>
              <c:numCache>
                <c:formatCode>General</c:formatCode>
                <c:ptCount val="12"/>
                <c:pt idx="0">
                  <c:v>3.8592235099999997E-2</c:v>
                </c:pt>
                <c:pt idx="1">
                  <c:v>6.1427965299999998E-2</c:v>
                </c:pt>
                <c:pt idx="2">
                  <c:v>4.7086804699999998E-2</c:v>
                </c:pt>
                <c:pt idx="3">
                  <c:v>9.0172180399999996E-2</c:v>
                </c:pt>
                <c:pt idx="4">
                  <c:v>8.2736309699999996E-2</c:v>
                </c:pt>
                <c:pt idx="5">
                  <c:v>0.1037224365</c:v>
                </c:pt>
                <c:pt idx="6">
                  <c:v>0.10411295399999999</c:v>
                </c:pt>
                <c:pt idx="7">
                  <c:v>0.1177505437</c:v>
                </c:pt>
                <c:pt idx="8">
                  <c:v>0.15753640799999999</c:v>
                </c:pt>
                <c:pt idx="9">
                  <c:v>0.14274783699999999</c:v>
                </c:pt>
                <c:pt idx="10">
                  <c:v>0.13436912679999999</c:v>
                </c:pt>
                <c:pt idx="11">
                  <c:v>0.1623020432</c:v>
                </c:pt>
              </c:numCache>
            </c:numRef>
          </c:yVal>
          <c:smooth val="1"/>
        </c:ser>
        <c:ser>
          <c:idx val="1"/>
          <c:order val="1"/>
          <c:tx>
            <c:v>Model</c:v>
          </c:tx>
          <c:marker>
            <c:symbol val="none"/>
          </c:marker>
          <c:xVal>
            <c:numRef>
              <c:f>'CC1'!$C$94:$C$105</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'CC1'!$J$94:$J$105</c:f>
              <c:numCache>
                <c:formatCode>General</c:formatCode>
                <c:ptCount val="12"/>
                <c:pt idx="0">
                  <c:v>0.55000000000000004</c:v>
                </c:pt>
                <c:pt idx="1">
                  <c:v>0.55000000000000004</c:v>
                </c:pt>
                <c:pt idx="2">
                  <c:v>0.55000000000000004</c:v>
                </c:pt>
                <c:pt idx="3">
                  <c:v>0.55000000000000004</c:v>
                </c:pt>
                <c:pt idx="4">
                  <c:v>0.55000000000000004</c:v>
                </c:pt>
                <c:pt idx="5">
                  <c:v>0.55000000000000004</c:v>
                </c:pt>
                <c:pt idx="6">
                  <c:v>0.55000000000000004</c:v>
                </c:pt>
                <c:pt idx="7">
                  <c:v>0.55000000000000004</c:v>
                </c:pt>
                <c:pt idx="8">
                  <c:v>0.55000000000000004</c:v>
                </c:pt>
                <c:pt idx="9">
                  <c:v>0.55000000000000004</c:v>
                </c:pt>
                <c:pt idx="10">
                  <c:v>0.55000000000000004</c:v>
                </c:pt>
                <c:pt idx="11">
                  <c:v>0.55000000000000004</c:v>
                </c:pt>
              </c:numCache>
            </c:numRef>
          </c:yVal>
          <c:smooth val="1"/>
        </c:ser>
        <c:dLbls>
          <c:showLegendKey val="0"/>
          <c:showVal val="0"/>
          <c:showCatName val="0"/>
          <c:showSerName val="0"/>
          <c:showPercent val="0"/>
          <c:showBubbleSize val="0"/>
        </c:dLbls>
        <c:axId val="314327424"/>
        <c:axId val="241894144"/>
      </c:scatterChart>
      <c:valAx>
        <c:axId val="314327424"/>
        <c:scaling>
          <c:orientation val="minMax"/>
        </c:scaling>
        <c:delete val="0"/>
        <c:axPos val="b"/>
        <c:numFmt formatCode="[$-409]mmm\-yy;@" sourceLinked="0"/>
        <c:majorTickMark val="none"/>
        <c:minorTickMark val="none"/>
        <c:tickLblPos val="nextTo"/>
        <c:spPr>
          <a:noFill/>
        </c:spPr>
        <c:txPr>
          <a:bodyPr rot="0" vert="horz"/>
          <a:lstStyle/>
          <a:p>
            <a:pPr>
              <a:defRPr/>
            </a:pPr>
            <a:endParaRPr lang="th-TH"/>
          </a:p>
        </c:txPr>
        <c:crossAx val="241894144"/>
        <c:crosses val="autoZero"/>
        <c:crossBetween val="midCat"/>
      </c:valAx>
      <c:valAx>
        <c:axId val="241894144"/>
        <c:scaling>
          <c:orientation val="minMax"/>
          <c:max val="1"/>
        </c:scaling>
        <c:delete val="0"/>
        <c:axPos val="l"/>
        <c:majorGridlines>
          <c:spPr>
            <a:ln>
              <a:noFill/>
            </a:ln>
          </c:spPr>
        </c:majorGridlines>
        <c:numFmt formatCode="General" sourceLinked="1"/>
        <c:majorTickMark val="none"/>
        <c:minorTickMark val="none"/>
        <c:tickLblPos val="nextTo"/>
        <c:crossAx val="314327424"/>
        <c:crosses val="autoZero"/>
        <c:crossBetween val="midCat"/>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168C88-5A54-445B-8762-A897E9F1C71A}" type="doc">
      <dgm:prSet loTypeId="urn:microsoft.com/office/officeart/2005/8/layout/orgChart1" loCatId="hierarchy" qsTypeId="urn:microsoft.com/office/officeart/2005/8/quickstyle/simple1" qsCatId="simple" csTypeId="urn:microsoft.com/office/officeart/2005/8/colors/accent5_3" csCatId="accent5" phldr="1"/>
      <dgm:spPr/>
      <dgm:t>
        <a:bodyPr/>
        <a:lstStyle/>
        <a:p>
          <a:endParaRPr lang="th-TH"/>
        </a:p>
      </dgm:t>
    </dgm:pt>
    <dgm:pt modelId="{611253CF-F6DA-4E43-91B9-DA1B50D8FB43}">
      <dgm:prSet phldrT="[Text]" custT="1"/>
      <dgm:spPr/>
      <dgm:t>
        <a:bodyPr/>
        <a:lstStyle/>
        <a:p>
          <a:r>
            <a:rPr lang="en-US" sz="800" b="1">
              <a:latin typeface="Arial" panose="020B0604020202020204" pitchFamily="34" charset="0"/>
              <a:cs typeface="Arial" panose="020B0604020202020204" pitchFamily="34" charset="0"/>
            </a:rPr>
            <a:t>Customer's Actual CCF</a:t>
          </a:r>
          <a:endParaRPr lang="th-TH" sz="800" b="1">
            <a:latin typeface="Arial" panose="020B0604020202020204" pitchFamily="34" charset="0"/>
          </a:endParaRPr>
        </a:p>
      </dgm:t>
    </dgm:pt>
    <dgm:pt modelId="{18152C60-9AC1-416C-9BA3-301B951FB7CA}" type="parTrans" cxnId="{7A40F136-322D-438F-822E-0DED3165AA92}">
      <dgm:prSet/>
      <dgm:spPr/>
      <dgm:t>
        <a:bodyPr/>
        <a:lstStyle/>
        <a:p>
          <a:endParaRPr lang="th-TH" sz="800" b="1">
            <a:latin typeface="Arial" panose="020B0604020202020204" pitchFamily="34" charset="0"/>
          </a:endParaRPr>
        </a:p>
      </dgm:t>
    </dgm:pt>
    <dgm:pt modelId="{0E55D884-76FE-4E7A-A70C-08BDE5342383}" type="sibTrans" cxnId="{7A40F136-322D-438F-822E-0DED3165AA92}">
      <dgm:prSet/>
      <dgm:spPr/>
      <dgm:t>
        <a:bodyPr/>
        <a:lstStyle/>
        <a:p>
          <a:endParaRPr lang="th-TH" sz="800" b="1">
            <a:latin typeface="Arial" panose="020B0604020202020204" pitchFamily="34" charset="0"/>
          </a:endParaRPr>
        </a:p>
      </dgm:t>
    </dgm:pt>
    <dgm:pt modelId="{FF236D9F-9154-4512-9158-C6A873F49211}">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Outstanding at Default</a:t>
          </a:r>
          <a:endParaRPr lang="th-TH" sz="800" b="1">
            <a:latin typeface="Arial" panose="020B0604020202020204" pitchFamily="34" charset="0"/>
          </a:endParaRPr>
        </a:p>
      </dgm:t>
    </dgm:pt>
    <dgm:pt modelId="{92DA3A01-F9E4-4E77-B053-BCF1B24261A2}" type="parTrans" cxnId="{4A4C2ED6-EA21-405C-A545-5FC3D44DF5BB}">
      <dgm:prSet/>
      <dgm:spPr/>
      <dgm:t>
        <a:bodyPr/>
        <a:lstStyle/>
        <a:p>
          <a:endParaRPr lang="th-TH" sz="800" b="1">
            <a:latin typeface="Arial" panose="020B0604020202020204" pitchFamily="34" charset="0"/>
          </a:endParaRPr>
        </a:p>
      </dgm:t>
    </dgm:pt>
    <dgm:pt modelId="{F202773C-D590-403C-9E53-55015B3A8B5B}" type="sibTrans" cxnId="{4A4C2ED6-EA21-405C-A545-5FC3D44DF5BB}">
      <dgm:prSet/>
      <dgm:spPr/>
      <dgm:t>
        <a:bodyPr/>
        <a:lstStyle/>
        <a:p>
          <a:endParaRPr lang="th-TH" sz="800" b="1">
            <a:latin typeface="Arial" panose="020B0604020202020204" pitchFamily="34" charset="0"/>
          </a:endParaRPr>
        </a:p>
      </dgm:t>
    </dgm:pt>
    <dgm:pt modelId="{F09FD2F8-8EFA-4AFB-BC17-27899799CAC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Past Outstanding</a:t>
          </a:r>
          <a:endParaRPr lang="th-TH" sz="800" b="1">
            <a:latin typeface="Arial" panose="020B0604020202020204" pitchFamily="34" charset="0"/>
          </a:endParaRPr>
        </a:p>
      </dgm:t>
    </dgm:pt>
    <dgm:pt modelId="{8D3938A4-8D62-49E2-A2B5-458A2F772BC6}" type="parTrans" cxnId="{810E539E-778B-40EA-98EF-B5F58269520E}">
      <dgm:prSet/>
      <dgm:spPr/>
      <dgm:t>
        <a:bodyPr/>
        <a:lstStyle/>
        <a:p>
          <a:endParaRPr lang="th-TH" sz="800" b="1">
            <a:latin typeface="Arial" panose="020B0604020202020204" pitchFamily="34" charset="0"/>
          </a:endParaRPr>
        </a:p>
      </dgm:t>
    </dgm:pt>
    <dgm:pt modelId="{A68055DF-8969-418F-934E-287A4ADCD0A4}" type="sibTrans" cxnId="{810E539E-778B-40EA-98EF-B5F58269520E}">
      <dgm:prSet/>
      <dgm:spPr/>
      <dgm:t>
        <a:bodyPr/>
        <a:lstStyle/>
        <a:p>
          <a:endParaRPr lang="th-TH" sz="800" b="1">
            <a:latin typeface="Arial" panose="020B0604020202020204" pitchFamily="34" charset="0"/>
          </a:endParaRPr>
        </a:p>
      </dgm:t>
    </dgm:pt>
    <dgm:pt modelId="{165C3515-9F75-4998-8561-F9602B5CD5EB}">
      <dgm:prSe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Past Limit</a:t>
          </a:r>
        </a:p>
      </dgm:t>
    </dgm:pt>
    <dgm:pt modelId="{BDE5CB61-C524-4E76-88E8-AA49A724A7B3}" type="parTrans" cxnId="{8AF2308C-642F-4F9D-95C1-CD1695108A34}">
      <dgm:prSet/>
      <dgm:spPr/>
      <dgm:t>
        <a:bodyPr/>
        <a:lstStyle/>
        <a:p>
          <a:endParaRPr lang="en-US" sz="800" b="1">
            <a:latin typeface="Arial" panose="020B0604020202020204" pitchFamily="34" charset="0"/>
            <a:cs typeface="Arial" panose="020B0604020202020204" pitchFamily="34" charset="0"/>
          </a:endParaRPr>
        </a:p>
      </dgm:t>
    </dgm:pt>
    <dgm:pt modelId="{179E2C9A-73F2-42AF-B1BA-8E3FD5809927}" type="sibTrans" cxnId="{8AF2308C-642F-4F9D-95C1-CD1695108A34}">
      <dgm:prSet/>
      <dgm:spPr/>
      <dgm:t>
        <a:bodyPr/>
        <a:lstStyle/>
        <a:p>
          <a:endParaRPr lang="en-US" sz="800" b="1">
            <a:latin typeface="Arial" panose="020B0604020202020204" pitchFamily="34" charset="0"/>
            <a:cs typeface="Arial" panose="020B0604020202020204" pitchFamily="34" charset="0"/>
          </a:endParaRPr>
        </a:p>
      </dgm:t>
    </dgm:pt>
    <dgm:pt modelId="{99662C05-306E-43E0-BDF9-821A930012A9}">
      <dgm:prSet custT="1"/>
      <dgm:spPr>
        <a:solidFill>
          <a:schemeClr val="accent2"/>
        </a:solidFill>
      </dgm:spPr>
      <dgm:t>
        <a:bodyPr/>
        <a:lstStyle/>
        <a:p>
          <a:r>
            <a:rPr lang="en-US" sz="800" b="1">
              <a:latin typeface="Arial" panose="020B0604020202020204" pitchFamily="34" charset="0"/>
              <a:cs typeface="Arial" panose="020B0604020202020204" pitchFamily="34" charset="0"/>
            </a:rPr>
            <a:t>Customer's Predicted CCF</a:t>
          </a:r>
        </a:p>
      </dgm:t>
    </dgm:pt>
    <dgm:pt modelId="{5C600593-E975-40E4-A58D-A545D3C406FC}" type="parTrans" cxnId="{B35AEEBD-FFF6-4E47-9A22-34F244B960DE}">
      <dgm:prSet/>
      <dgm:spPr/>
      <dgm:t>
        <a:bodyPr/>
        <a:lstStyle/>
        <a:p>
          <a:endParaRPr lang="en-US" sz="800">
            <a:latin typeface="Arial" panose="020B0604020202020204" pitchFamily="34" charset="0"/>
            <a:cs typeface="Arial" panose="020B0604020202020204" pitchFamily="34" charset="0"/>
          </a:endParaRPr>
        </a:p>
      </dgm:t>
    </dgm:pt>
    <dgm:pt modelId="{6DC8E017-168D-4953-95A1-DA59C33A0CAC}" type="sibTrans" cxnId="{B35AEEBD-FFF6-4E47-9A22-34F244B960DE}">
      <dgm:prSet/>
      <dgm:spPr/>
      <dgm:t>
        <a:bodyPr/>
        <a:lstStyle/>
        <a:p>
          <a:endParaRPr lang="en-US" sz="800">
            <a:latin typeface="Arial" panose="020B0604020202020204" pitchFamily="34" charset="0"/>
            <a:cs typeface="Arial" panose="020B0604020202020204" pitchFamily="34" charset="0"/>
          </a:endParaRPr>
        </a:p>
      </dgm:t>
    </dgm:pt>
    <dgm:pt modelId="{EA93D720-1198-4DDE-8C69-379B2CEE83BF}">
      <dgm:prSet custT="1"/>
      <dgm:spPr>
        <a:noFill/>
        <a:ln>
          <a:solidFill>
            <a:schemeClr val="accent2"/>
          </a:solidFill>
        </a:ln>
      </dgm:spPr>
      <dgm:t>
        <a:bodyPr/>
        <a:lstStyle/>
        <a:p>
          <a:r>
            <a:rPr lang="en-US" sz="800">
              <a:solidFill>
                <a:sysClr val="windowText" lastClr="000000"/>
              </a:solidFill>
              <a:latin typeface="Arial" panose="020B0604020202020204" pitchFamily="34" charset="0"/>
              <a:cs typeface="Arial" panose="020B0604020202020204" pitchFamily="34" charset="0"/>
            </a:rPr>
            <a:t>3 CCF Scorecard</a:t>
          </a:r>
        </a:p>
      </dgm:t>
    </dgm:pt>
    <dgm:pt modelId="{4BC65E77-5D37-40C9-85C0-7CFE69AEF502}" type="parTrans" cxnId="{0716686D-85E1-4852-9707-4080114BBCE6}">
      <dgm:prSet/>
      <dgm:spPr/>
      <dgm:t>
        <a:bodyPr/>
        <a:lstStyle/>
        <a:p>
          <a:endParaRPr lang="en-US" sz="800">
            <a:latin typeface="Arial" panose="020B0604020202020204" pitchFamily="34" charset="0"/>
            <a:cs typeface="Arial" panose="020B0604020202020204" pitchFamily="34" charset="0"/>
          </a:endParaRPr>
        </a:p>
      </dgm:t>
    </dgm:pt>
    <dgm:pt modelId="{D2DFD15E-C5FD-48F0-8DB2-4C1ADF8EF931}" type="sibTrans" cxnId="{0716686D-85E1-4852-9707-4080114BBCE6}">
      <dgm:prSet/>
      <dgm:spPr/>
      <dgm:t>
        <a:bodyPr/>
        <a:lstStyle/>
        <a:p>
          <a:endParaRPr lang="en-US" sz="800">
            <a:latin typeface="Arial" panose="020B0604020202020204" pitchFamily="34" charset="0"/>
            <a:cs typeface="Arial" panose="020B0604020202020204" pitchFamily="34" charset="0"/>
          </a:endParaRPr>
        </a:p>
      </dgm:t>
    </dgm:pt>
    <dgm:pt modelId="{B428B85B-8BED-4FE7-9B19-0763C2976C44}">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CCF_Score</a:t>
          </a:r>
        </a:p>
      </dgm:t>
    </dgm:pt>
    <dgm:pt modelId="{929DD6BA-B3DE-4292-95B6-4FBBB875BA73}" type="parTrans" cxnId="{1A2B8BC3-B1FF-4AB5-92E1-D172E3AFB5CE}">
      <dgm:prSet/>
      <dgm:spPr/>
      <dgm:t>
        <a:bodyPr/>
        <a:lstStyle/>
        <a:p>
          <a:endParaRPr lang="en-US" sz="800">
            <a:latin typeface="Arial" panose="020B0604020202020204" pitchFamily="34" charset="0"/>
            <a:cs typeface="Arial" panose="020B0604020202020204" pitchFamily="34" charset="0"/>
          </a:endParaRPr>
        </a:p>
      </dgm:t>
    </dgm:pt>
    <dgm:pt modelId="{96410FBC-718D-418D-84B5-89BCACCA230F}" type="sibTrans" cxnId="{1A2B8BC3-B1FF-4AB5-92E1-D172E3AFB5CE}">
      <dgm:prSet/>
      <dgm:spPr/>
      <dgm:t>
        <a:bodyPr/>
        <a:lstStyle/>
        <a:p>
          <a:endParaRPr lang="en-US" sz="800">
            <a:latin typeface="Arial" panose="020B0604020202020204" pitchFamily="34" charset="0"/>
            <a:cs typeface="Arial" panose="020B0604020202020204" pitchFamily="34" charset="0"/>
          </a:endParaRPr>
        </a:p>
      </dgm:t>
    </dgm:pt>
    <dgm:pt modelId="{1B82E57C-F05B-4E93-B049-57DDA7FF6028}">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 Rating</a:t>
          </a:r>
        </a:p>
      </dgm:t>
    </dgm:pt>
    <dgm:pt modelId="{CC3CE480-2FF0-4502-99F4-298100BF5A78}" type="parTrans" cxnId="{07F51093-CED2-4C08-8F27-B1F8B4730AC7}">
      <dgm:prSet/>
      <dgm:spPr/>
      <dgm:t>
        <a:bodyPr/>
        <a:lstStyle/>
        <a:p>
          <a:endParaRPr lang="en-US" sz="800">
            <a:latin typeface="Arial" panose="020B0604020202020204" pitchFamily="34" charset="0"/>
            <a:cs typeface="Arial" panose="020B0604020202020204" pitchFamily="34" charset="0"/>
          </a:endParaRPr>
        </a:p>
      </dgm:t>
    </dgm:pt>
    <dgm:pt modelId="{22C53516-AFEA-433A-B7B0-E720CDA287A9}" type="sibTrans" cxnId="{07F51093-CED2-4C08-8F27-B1F8B4730AC7}">
      <dgm:prSet/>
      <dgm:spPr/>
      <dgm:t>
        <a:bodyPr/>
        <a:lstStyle/>
        <a:p>
          <a:endParaRPr lang="en-US" sz="800">
            <a:latin typeface="Arial" panose="020B0604020202020204" pitchFamily="34" charset="0"/>
            <a:cs typeface="Arial" panose="020B0604020202020204" pitchFamily="34" charset="0"/>
          </a:endParaRPr>
        </a:p>
      </dgm:t>
    </dgm:pt>
    <dgm:pt modelId="{A057584E-C2FB-4EFB-8BF2-AEACA5E9EADC}">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CCF_TTC</a:t>
          </a:r>
        </a:p>
      </dgm:t>
    </dgm:pt>
    <dgm:pt modelId="{6F787CAD-B808-4C08-BAD9-5844849BEE52}" type="parTrans" cxnId="{7F055FD1-A154-4BFC-BCF9-D91C0E4B1855}">
      <dgm:prSet/>
      <dgm:spPr/>
      <dgm:t>
        <a:bodyPr/>
        <a:lstStyle/>
        <a:p>
          <a:endParaRPr lang="en-US" sz="800">
            <a:latin typeface="Arial" panose="020B0604020202020204" pitchFamily="34" charset="0"/>
            <a:cs typeface="Arial" panose="020B0604020202020204" pitchFamily="34" charset="0"/>
          </a:endParaRPr>
        </a:p>
      </dgm:t>
    </dgm:pt>
    <dgm:pt modelId="{C4413525-F59A-48D3-AA15-B5926D4E0CA5}" type="sibTrans" cxnId="{7F055FD1-A154-4BFC-BCF9-D91C0E4B1855}">
      <dgm:prSet/>
      <dgm:spPr/>
      <dgm:t>
        <a:bodyPr/>
        <a:lstStyle/>
        <a:p>
          <a:endParaRPr lang="en-US" sz="800">
            <a:latin typeface="Arial" panose="020B0604020202020204" pitchFamily="34" charset="0"/>
            <a:cs typeface="Arial" panose="020B0604020202020204" pitchFamily="34" charset="0"/>
          </a:endParaRPr>
        </a:p>
      </dgm:t>
    </dgm:pt>
    <dgm:pt modelId="{9087AB7E-8E67-4184-964B-87EF836D785C}">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CCF_PIT</a:t>
          </a:r>
        </a:p>
      </dgm:t>
    </dgm:pt>
    <dgm:pt modelId="{5917D0F7-7700-4F0F-B811-9F0F331290E7}" type="parTrans" cxnId="{0F03C6E5-C090-47A8-BD34-DC08A8C6DEC0}">
      <dgm:prSet/>
      <dgm:spPr/>
      <dgm:t>
        <a:bodyPr/>
        <a:lstStyle/>
        <a:p>
          <a:endParaRPr lang="en-US" sz="800">
            <a:latin typeface="Arial" panose="020B0604020202020204" pitchFamily="34" charset="0"/>
            <a:cs typeface="Arial" panose="020B0604020202020204" pitchFamily="34" charset="0"/>
          </a:endParaRPr>
        </a:p>
      </dgm:t>
    </dgm:pt>
    <dgm:pt modelId="{CCFA2FBF-9EA1-4A71-8BDE-547B35187B03}" type="sibTrans" cxnId="{0F03C6E5-C090-47A8-BD34-DC08A8C6DEC0}">
      <dgm:prSet/>
      <dgm:spPr/>
      <dgm:t>
        <a:bodyPr/>
        <a:lstStyle/>
        <a:p>
          <a:endParaRPr lang="en-US" sz="800">
            <a:latin typeface="Arial" panose="020B0604020202020204" pitchFamily="34" charset="0"/>
            <a:cs typeface="Arial" panose="020B0604020202020204" pitchFamily="34" charset="0"/>
          </a:endParaRPr>
        </a:p>
      </dgm:t>
    </dgm:pt>
    <dgm:pt modelId="{5C3FCB91-364A-4BAA-9CC6-C7723EFC530E}">
      <dgm:prSet custT="1">
        <dgm:style>
          <a:lnRef idx="2">
            <a:schemeClr val="accent2"/>
          </a:lnRef>
          <a:fillRef idx="1">
            <a:schemeClr val="lt1"/>
          </a:fillRef>
          <a:effectRef idx="0">
            <a:schemeClr val="accent2"/>
          </a:effectRef>
          <a:fontRef idx="minor">
            <a:schemeClr val="dk1"/>
          </a:fontRef>
        </dgm:style>
      </dgm:prSet>
      <dgm:spPr/>
      <dgm:t>
        <a:bodyPr/>
        <a:lstStyle/>
        <a:p>
          <a:r>
            <a:rPr lang="en-US" sz="800">
              <a:latin typeface="Arial" panose="020B0604020202020204" pitchFamily="34" charset="0"/>
              <a:cs typeface="Arial" panose="020B0604020202020204" pitchFamily="34" charset="0"/>
            </a:rPr>
            <a:t>1 Constant CCF</a:t>
          </a:r>
        </a:p>
      </dgm:t>
    </dgm:pt>
    <dgm:pt modelId="{EC53CE0A-09A9-4583-8789-33FD0EF1414D}" type="parTrans" cxnId="{66B310F8-1D31-4684-BA90-745EC489379E}">
      <dgm:prSet/>
      <dgm:spPr/>
      <dgm:t>
        <a:bodyPr/>
        <a:lstStyle/>
        <a:p>
          <a:endParaRPr lang="en-US" sz="800">
            <a:latin typeface="Arial" panose="020B0604020202020204" pitchFamily="34" charset="0"/>
            <a:cs typeface="Arial" panose="020B0604020202020204" pitchFamily="34" charset="0"/>
          </a:endParaRPr>
        </a:p>
      </dgm:t>
    </dgm:pt>
    <dgm:pt modelId="{6F54F17C-3900-402A-85DC-BE20A951B897}" type="sibTrans" cxnId="{66B310F8-1D31-4684-BA90-745EC489379E}">
      <dgm:prSet/>
      <dgm:spPr/>
      <dgm:t>
        <a:bodyPr/>
        <a:lstStyle/>
        <a:p>
          <a:endParaRPr lang="en-US" sz="800">
            <a:latin typeface="Arial" panose="020B0604020202020204" pitchFamily="34" charset="0"/>
            <a:cs typeface="Arial" panose="020B0604020202020204" pitchFamily="34" charset="0"/>
          </a:endParaRPr>
        </a:p>
      </dgm:t>
    </dgm:pt>
    <dgm:pt modelId="{4A4E94E3-56F5-4E66-B7AE-AAAF93671A4C}">
      <dgm:prSet custT="1">
        <dgm:style>
          <a:lnRef idx="2">
            <a:schemeClr val="accent2"/>
          </a:lnRef>
          <a:fillRef idx="1">
            <a:schemeClr val="lt1"/>
          </a:fillRef>
          <a:effectRef idx="0">
            <a:schemeClr val="accent2"/>
          </a:effectRef>
          <a:fontRef idx="minor">
            <a:schemeClr val="dk1"/>
          </a:fontRef>
        </dgm:style>
      </dgm:prSet>
      <dgm:spPr/>
      <dgm:t>
        <a:bodyPr/>
        <a:lstStyle/>
        <a:p>
          <a:r>
            <a:rPr lang="en-US" sz="800">
              <a:latin typeface="Arial" panose="020B0604020202020204" pitchFamily="34" charset="0"/>
              <a:cs typeface="Arial" panose="020B0604020202020204" pitchFamily="34" charset="0"/>
            </a:rPr>
            <a:t>2 Linear CCF</a:t>
          </a:r>
        </a:p>
      </dgm:t>
    </dgm:pt>
    <dgm:pt modelId="{41FEE815-D90E-417C-AE89-F9070E6480A2}" type="parTrans" cxnId="{A867F7DE-2B99-49DB-AE73-7A9207F28660}">
      <dgm:prSet/>
      <dgm:spPr/>
      <dgm:t>
        <a:bodyPr/>
        <a:lstStyle/>
        <a:p>
          <a:endParaRPr lang="en-US" sz="800">
            <a:latin typeface="Arial" panose="020B0604020202020204" pitchFamily="34" charset="0"/>
            <a:cs typeface="Arial" panose="020B0604020202020204" pitchFamily="34" charset="0"/>
          </a:endParaRPr>
        </a:p>
      </dgm:t>
    </dgm:pt>
    <dgm:pt modelId="{719D2F16-B556-4CC1-A293-B0126AEA8E20}" type="sibTrans" cxnId="{A867F7DE-2B99-49DB-AE73-7A9207F28660}">
      <dgm:prSet/>
      <dgm:spPr/>
      <dgm:t>
        <a:bodyPr/>
        <a:lstStyle/>
        <a:p>
          <a:endParaRPr lang="en-US" sz="800">
            <a:latin typeface="Arial" panose="020B0604020202020204" pitchFamily="34" charset="0"/>
            <a:cs typeface="Arial" panose="020B0604020202020204" pitchFamily="34" charset="0"/>
          </a:endParaRPr>
        </a:p>
      </dgm:t>
    </dgm:pt>
    <dgm:pt modelId="{D9A9DA07-68AD-4001-A4D2-061050AFA10C}">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CCF_TTC</a:t>
          </a:r>
        </a:p>
      </dgm:t>
    </dgm:pt>
    <dgm:pt modelId="{81F3885D-1121-4733-B63E-7498B8F3FF8F}" type="parTrans" cxnId="{5E4AE696-A910-4C52-AD1A-73168C9D50A7}">
      <dgm:prSet/>
      <dgm:spPr/>
      <dgm:t>
        <a:bodyPr/>
        <a:lstStyle/>
        <a:p>
          <a:endParaRPr lang="en-US" sz="800">
            <a:latin typeface="Arial" panose="020B0604020202020204" pitchFamily="34" charset="0"/>
            <a:cs typeface="Arial" panose="020B0604020202020204" pitchFamily="34" charset="0"/>
          </a:endParaRPr>
        </a:p>
      </dgm:t>
    </dgm:pt>
    <dgm:pt modelId="{DDF52E0D-B639-4A0D-89EB-436C67604B03}" type="sibTrans" cxnId="{5E4AE696-A910-4C52-AD1A-73168C9D50A7}">
      <dgm:prSet/>
      <dgm:spPr/>
      <dgm:t>
        <a:bodyPr/>
        <a:lstStyle/>
        <a:p>
          <a:endParaRPr lang="en-US" sz="800">
            <a:latin typeface="Arial" panose="020B0604020202020204" pitchFamily="34" charset="0"/>
            <a:cs typeface="Arial" panose="020B0604020202020204" pitchFamily="34" charset="0"/>
          </a:endParaRPr>
        </a:p>
      </dgm:t>
    </dgm:pt>
    <dgm:pt modelId="{7188918B-C520-484A-8E76-272B3FE59DC0}">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CCF_PIT</a:t>
          </a:r>
        </a:p>
      </dgm:t>
    </dgm:pt>
    <dgm:pt modelId="{2EC9F105-D344-4B24-BB1E-AEA8AC33EAE5}" type="parTrans" cxnId="{7B2002DB-6FC6-498B-98A3-2A77F7621344}">
      <dgm:prSet/>
      <dgm:spPr/>
      <dgm:t>
        <a:bodyPr/>
        <a:lstStyle/>
        <a:p>
          <a:endParaRPr lang="en-US" sz="800">
            <a:latin typeface="Arial" panose="020B0604020202020204" pitchFamily="34" charset="0"/>
            <a:cs typeface="Arial" panose="020B0604020202020204" pitchFamily="34" charset="0"/>
          </a:endParaRPr>
        </a:p>
      </dgm:t>
    </dgm:pt>
    <dgm:pt modelId="{6FB1C31D-DA51-4D3B-9B8D-76A3B56F670B}" type="sibTrans" cxnId="{7B2002DB-6FC6-498B-98A3-2A77F7621344}">
      <dgm:prSet/>
      <dgm:spPr/>
      <dgm:t>
        <a:bodyPr/>
        <a:lstStyle/>
        <a:p>
          <a:endParaRPr lang="en-US" sz="800">
            <a:latin typeface="Arial" panose="020B0604020202020204" pitchFamily="34" charset="0"/>
            <a:cs typeface="Arial" panose="020B0604020202020204" pitchFamily="34" charset="0"/>
          </a:endParaRPr>
        </a:p>
      </dgm:t>
    </dgm:pt>
    <dgm:pt modelId="{F361D8BB-74CB-41CC-8E09-FE39C3BB45DE}">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CCF_TTC</a:t>
          </a:r>
        </a:p>
      </dgm:t>
    </dgm:pt>
    <dgm:pt modelId="{1998E9FA-F677-4BBD-9AB0-9650EE304D3D}" type="parTrans" cxnId="{F90E4CDE-D683-4BB2-BAFB-7324406756DE}">
      <dgm:prSet/>
      <dgm:spPr/>
      <dgm:t>
        <a:bodyPr/>
        <a:lstStyle/>
        <a:p>
          <a:endParaRPr lang="en-US" sz="800">
            <a:latin typeface="Arial" panose="020B0604020202020204" pitchFamily="34" charset="0"/>
            <a:cs typeface="Arial" panose="020B0604020202020204" pitchFamily="34" charset="0"/>
          </a:endParaRPr>
        </a:p>
      </dgm:t>
    </dgm:pt>
    <dgm:pt modelId="{1D4A9937-E18E-4D9C-97BD-04AA60F6C5C9}" type="sibTrans" cxnId="{F90E4CDE-D683-4BB2-BAFB-7324406756DE}">
      <dgm:prSet/>
      <dgm:spPr/>
      <dgm:t>
        <a:bodyPr/>
        <a:lstStyle/>
        <a:p>
          <a:endParaRPr lang="en-US" sz="800">
            <a:latin typeface="Arial" panose="020B0604020202020204" pitchFamily="34" charset="0"/>
            <a:cs typeface="Arial" panose="020B0604020202020204" pitchFamily="34" charset="0"/>
          </a:endParaRPr>
        </a:p>
      </dgm:t>
    </dgm:pt>
    <dgm:pt modelId="{6C52C888-A666-467A-8CFE-DEDE685F1680}">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CCF_PIT</a:t>
          </a:r>
        </a:p>
      </dgm:t>
    </dgm:pt>
    <dgm:pt modelId="{742D4DA5-B159-4873-98EE-C38750B4A9B7}" type="parTrans" cxnId="{BDB5DF35-CCD6-4BAF-BE72-763E09FB5081}">
      <dgm:prSet/>
      <dgm:spPr/>
      <dgm:t>
        <a:bodyPr/>
        <a:lstStyle/>
        <a:p>
          <a:endParaRPr lang="en-US" sz="800">
            <a:latin typeface="Arial" panose="020B0604020202020204" pitchFamily="34" charset="0"/>
            <a:cs typeface="Arial" panose="020B0604020202020204" pitchFamily="34" charset="0"/>
          </a:endParaRPr>
        </a:p>
      </dgm:t>
    </dgm:pt>
    <dgm:pt modelId="{743F0BBC-7C58-4CD5-BCAF-C50055E0A79F}" type="sibTrans" cxnId="{BDB5DF35-CCD6-4BAF-BE72-763E09FB5081}">
      <dgm:prSet/>
      <dgm:spPr/>
      <dgm:t>
        <a:bodyPr/>
        <a:lstStyle/>
        <a:p>
          <a:endParaRPr lang="en-US" sz="800">
            <a:latin typeface="Arial" panose="020B0604020202020204" pitchFamily="34" charset="0"/>
            <a:cs typeface="Arial" panose="020B0604020202020204" pitchFamily="34" charset="0"/>
          </a:endParaRPr>
        </a:p>
      </dgm:t>
    </dgm:pt>
    <dgm:pt modelId="{32A793F0-DA0B-4577-AF52-B5B396B0AA88}" type="pres">
      <dgm:prSet presAssocID="{0E168C88-5A54-445B-8762-A897E9F1C71A}" presName="hierChild1" presStyleCnt="0">
        <dgm:presLayoutVars>
          <dgm:orgChart val="1"/>
          <dgm:chPref val="1"/>
          <dgm:dir/>
          <dgm:animOne val="branch"/>
          <dgm:animLvl val="lvl"/>
          <dgm:resizeHandles/>
        </dgm:presLayoutVars>
      </dgm:prSet>
      <dgm:spPr/>
      <dgm:t>
        <a:bodyPr/>
        <a:lstStyle/>
        <a:p>
          <a:endParaRPr lang="en-US"/>
        </a:p>
      </dgm:t>
    </dgm:pt>
    <dgm:pt modelId="{354E2CB8-1DDE-4F94-B000-0A9846825B57}" type="pres">
      <dgm:prSet presAssocID="{611253CF-F6DA-4E43-91B9-DA1B50D8FB43}" presName="hierRoot1" presStyleCnt="0">
        <dgm:presLayoutVars>
          <dgm:hierBranch val="init"/>
        </dgm:presLayoutVars>
      </dgm:prSet>
      <dgm:spPr/>
    </dgm:pt>
    <dgm:pt modelId="{3E0634F2-0079-4038-8E34-FFA066C9D8BD}" type="pres">
      <dgm:prSet presAssocID="{611253CF-F6DA-4E43-91B9-DA1B50D8FB43}" presName="rootComposite1" presStyleCnt="0"/>
      <dgm:spPr/>
    </dgm:pt>
    <dgm:pt modelId="{F0EB6FE4-500E-4368-A5E9-8371905011B7}" type="pres">
      <dgm:prSet presAssocID="{611253CF-F6DA-4E43-91B9-DA1B50D8FB43}" presName="rootText1" presStyleLbl="node0" presStyleIdx="0" presStyleCnt="2">
        <dgm:presLayoutVars>
          <dgm:chPref val="3"/>
        </dgm:presLayoutVars>
      </dgm:prSet>
      <dgm:spPr/>
      <dgm:t>
        <a:bodyPr/>
        <a:lstStyle/>
        <a:p>
          <a:endParaRPr lang="en-US"/>
        </a:p>
      </dgm:t>
    </dgm:pt>
    <dgm:pt modelId="{27F60D76-D738-48A3-A5F9-08D99EF37857}" type="pres">
      <dgm:prSet presAssocID="{611253CF-F6DA-4E43-91B9-DA1B50D8FB43}" presName="rootConnector1" presStyleLbl="node1" presStyleIdx="0" presStyleCnt="0"/>
      <dgm:spPr/>
      <dgm:t>
        <a:bodyPr/>
        <a:lstStyle/>
        <a:p>
          <a:endParaRPr lang="en-US"/>
        </a:p>
      </dgm:t>
    </dgm:pt>
    <dgm:pt modelId="{75E19ACA-F9C8-4850-8D48-CC2880548E10}" type="pres">
      <dgm:prSet presAssocID="{611253CF-F6DA-4E43-91B9-DA1B50D8FB43}" presName="hierChild2" presStyleCnt="0"/>
      <dgm:spPr/>
    </dgm:pt>
    <dgm:pt modelId="{2831CD11-EF39-4C6C-AB8D-3CEA0AEABCEF}" type="pres">
      <dgm:prSet presAssocID="{92DA3A01-F9E4-4E77-B053-BCF1B24261A2}" presName="Name37" presStyleLbl="parChTrans1D2" presStyleIdx="0" presStyleCnt="6"/>
      <dgm:spPr/>
      <dgm:t>
        <a:bodyPr/>
        <a:lstStyle/>
        <a:p>
          <a:endParaRPr lang="en-US"/>
        </a:p>
      </dgm:t>
    </dgm:pt>
    <dgm:pt modelId="{E2C05103-62D5-4B8D-8209-ED4F7B6FF12D}" type="pres">
      <dgm:prSet presAssocID="{FF236D9F-9154-4512-9158-C6A873F49211}" presName="hierRoot2" presStyleCnt="0">
        <dgm:presLayoutVars>
          <dgm:hierBranch val="init"/>
        </dgm:presLayoutVars>
      </dgm:prSet>
      <dgm:spPr/>
    </dgm:pt>
    <dgm:pt modelId="{34AF572A-F35F-4899-9523-645BA9E6EE92}" type="pres">
      <dgm:prSet presAssocID="{FF236D9F-9154-4512-9158-C6A873F49211}" presName="rootComposite" presStyleCnt="0"/>
      <dgm:spPr/>
    </dgm:pt>
    <dgm:pt modelId="{F7CA1CBB-F08F-4A78-A6E9-BF21752D3149}" type="pres">
      <dgm:prSet presAssocID="{FF236D9F-9154-4512-9158-C6A873F49211}" presName="rootText" presStyleLbl="node2" presStyleIdx="0" presStyleCnt="6">
        <dgm:presLayoutVars>
          <dgm:chPref val="3"/>
        </dgm:presLayoutVars>
      </dgm:prSet>
      <dgm:spPr/>
      <dgm:t>
        <a:bodyPr/>
        <a:lstStyle/>
        <a:p>
          <a:endParaRPr lang="en-US"/>
        </a:p>
      </dgm:t>
    </dgm:pt>
    <dgm:pt modelId="{8A2AFF4A-A694-4937-886B-F12D3C7FA601}" type="pres">
      <dgm:prSet presAssocID="{FF236D9F-9154-4512-9158-C6A873F49211}" presName="rootConnector" presStyleLbl="node2" presStyleIdx="0" presStyleCnt="6"/>
      <dgm:spPr/>
      <dgm:t>
        <a:bodyPr/>
        <a:lstStyle/>
        <a:p>
          <a:endParaRPr lang="en-US"/>
        </a:p>
      </dgm:t>
    </dgm:pt>
    <dgm:pt modelId="{95AE848A-32D3-49AB-8881-54B4FD6C5655}" type="pres">
      <dgm:prSet presAssocID="{FF236D9F-9154-4512-9158-C6A873F49211}" presName="hierChild4" presStyleCnt="0"/>
      <dgm:spPr/>
    </dgm:pt>
    <dgm:pt modelId="{2095B46E-6E9E-4901-A17A-6193D9D3693F}" type="pres">
      <dgm:prSet presAssocID="{FF236D9F-9154-4512-9158-C6A873F49211}" presName="hierChild5" presStyleCnt="0"/>
      <dgm:spPr/>
    </dgm:pt>
    <dgm:pt modelId="{3A54E788-F394-4360-B717-F8380F3B952D}" type="pres">
      <dgm:prSet presAssocID="{8D3938A4-8D62-49E2-A2B5-458A2F772BC6}" presName="Name37" presStyleLbl="parChTrans1D2" presStyleIdx="1" presStyleCnt="6"/>
      <dgm:spPr/>
      <dgm:t>
        <a:bodyPr/>
        <a:lstStyle/>
        <a:p>
          <a:endParaRPr lang="en-US"/>
        </a:p>
      </dgm:t>
    </dgm:pt>
    <dgm:pt modelId="{E3DA67CC-6B1D-4663-AA5F-6BCCF580C865}" type="pres">
      <dgm:prSet presAssocID="{F09FD2F8-8EFA-4AFB-BC17-27899799CACF}" presName="hierRoot2" presStyleCnt="0">
        <dgm:presLayoutVars>
          <dgm:hierBranch val="init"/>
        </dgm:presLayoutVars>
      </dgm:prSet>
      <dgm:spPr/>
    </dgm:pt>
    <dgm:pt modelId="{AF5BB797-CC55-4EFC-89B5-4B3E917B6106}" type="pres">
      <dgm:prSet presAssocID="{F09FD2F8-8EFA-4AFB-BC17-27899799CACF}" presName="rootComposite" presStyleCnt="0"/>
      <dgm:spPr/>
    </dgm:pt>
    <dgm:pt modelId="{08BD3241-0D65-4F71-BE54-FA476FC251F0}" type="pres">
      <dgm:prSet presAssocID="{F09FD2F8-8EFA-4AFB-BC17-27899799CACF}" presName="rootText" presStyleLbl="node2" presStyleIdx="1" presStyleCnt="6">
        <dgm:presLayoutVars>
          <dgm:chPref val="3"/>
        </dgm:presLayoutVars>
      </dgm:prSet>
      <dgm:spPr/>
      <dgm:t>
        <a:bodyPr/>
        <a:lstStyle/>
        <a:p>
          <a:endParaRPr lang="en-US"/>
        </a:p>
      </dgm:t>
    </dgm:pt>
    <dgm:pt modelId="{FB012BAD-7060-438B-9357-82522021B5A0}" type="pres">
      <dgm:prSet presAssocID="{F09FD2F8-8EFA-4AFB-BC17-27899799CACF}" presName="rootConnector" presStyleLbl="node2" presStyleIdx="1" presStyleCnt="6"/>
      <dgm:spPr/>
      <dgm:t>
        <a:bodyPr/>
        <a:lstStyle/>
        <a:p>
          <a:endParaRPr lang="en-US"/>
        </a:p>
      </dgm:t>
    </dgm:pt>
    <dgm:pt modelId="{AEB1B9D7-497C-4F98-B7A5-17CA4EF35112}" type="pres">
      <dgm:prSet presAssocID="{F09FD2F8-8EFA-4AFB-BC17-27899799CACF}" presName="hierChild4" presStyleCnt="0"/>
      <dgm:spPr/>
    </dgm:pt>
    <dgm:pt modelId="{C344F491-96AF-4E5C-A492-37CC05DD73F5}" type="pres">
      <dgm:prSet presAssocID="{F09FD2F8-8EFA-4AFB-BC17-27899799CACF}" presName="hierChild5" presStyleCnt="0"/>
      <dgm:spPr/>
    </dgm:pt>
    <dgm:pt modelId="{A9E8B1B5-206D-4839-B46A-DAD77FBB535B}" type="pres">
      <dgm:prSet presAssocID="{BDE5CB61-C524-4E76-88E8-AA49A724A7B3}" presName="Name37" presStyleLbl="parChTrans1D2" presStyleIdx="2" presStyleCnt="6"/>
      <dgm:spPr/>
      <dgm:t>
        <a:bodyPr/>
        <a:lstStyle/>
        <a:p>
          <a:endParaRPr lang="en-US"/>
        </a:p>
      </dgm:t>
    </dgm:pt>
    <dgm:pt modelId="{C9B1E36D-3CC7-45C6-A2AF-D2E6F697C727}" type="pres">
      <dgm:prSet presAssocID="{165C3515-9F75-4998-8561-F9602B5CD5EB}" presName="hierRoot2" presStyleCnt="0">
        <dgm:presLayoutVars>
          <dgm:hierBranch val="init"/>
        </dgm:presLayoutVars>
      </dgm:prSet>
      <dgm:spPr/>
    </dgm:pt>
    <dgm:pt modelId="{226CAEE0-3916-4B11-B889-B06EBD7D3E09}" type="pres">
      <dgm:prSet presAssocID="{165C3515-9F75-4998-8561-F9602B5CD5EB}" presName="rootComposite" presStyleCnt="0"/>
      <dgm:spPr/>
    </dgm:pt>
    <dgm:pt modelId="{A5900599-E2BE-42F3-B395-5CD3AC8A7596}" type="pres">
      <dgm:prSet presAssocID="{165C3515-9F75-4998-8561-F9602B5CD5EB}" presName="rootText" presStyleLbl="node2" presStyleIdx="2" presStyleCnt="6">
        <dgm:presLayoutVars>
          <dgm:chPref val="3"/>
        </dgm:presLayoutVars>
      </dgm:prSet>
      <dgm:spPr/>
      <dgm:t>
        <a:bodyPr/>
        <a:lstStyle/>
        <a:p>
          <a:endParaRPr lang="en-US"/>
        </a:p>
      </dgm:t>
    </dgm:pt>
    <dgm:pt modelId="{BDFDCA00-EBE2-4711-B60B-4E6E383B307A}" type="pres">
      <dgm:prSet presAssocID="{165C3515-9F75-4998-8561-F9602B5CD5EB}" presName="rootConnector" presStyleLbl="node2" presStyleIdx="2" presStyleCnt="6"/>
      <dgm:spPr/>
      <dgm:t>
        <a:bodyPr/>
        <a:lstStyle/>
        <a:p>
          <a:endParaRPr lang="en-US"/>
        </a:p>
      </dgm:t>
    </dgm:pt>
    <dgm:pt modelId="{889B0140-59D5-4BDD-834C-D90DCCA53CEF}" type="pres">
      <dgm:prSet presAssocID="{165C3515-9F75-4998-8561-F9602B5CD5EB}" presName="hierChild4" presStyleCnt="0"/>
      <dgm:spPr/>
    </dgm:pt>
    <dgm:pt modelId="{4EE11482-EB55-4664-9294-4FB0B31898E5}" type="pres">
      <dgm:prSet presAssocID="{165C3515-9F75-4998-8561-F9602B5CD5EB}" presName="hierChild5" presStyleCnt="0"/>
      <dgm:spPr/>
    </dgm:pt>
    <dgm:pt modelId="{1131782B-8AF0-47FE-BCB2-BA0ADE9B0152}" type="pres">
      <dgm:prSet presAssocID="{611253CF-F6DA-4E43-91B9-DA1B50D8FB43}" presName="hierChild3" presStyleCnt="0"/>
      <dgm:spPr/>
    </dgm:pt>
    <dgm:pt modelId="{A220D80F-D1E5-4A56-8958-F301C6FBF0AF}" type="pres">
      <dgm:prSet presAssocID="{99662C05-306E-43E0-BDF9-821A930012A9}" presName="hierRoot1" presStyleCnt="0">
        <dgm:presLayoutVars>
          <dgm:hierBranch val="init"/>
        </dgm:presLayoutVars>
      </dgm:prSet>
      <dgm:spPr/>
    </dgm:pt>
    <dgm:pt modelId="{13C99BE5-A027-4B74-B100-B3A498D7D7C6}" type="pres">
      <dgm:prSet presAssocID="{99662C05-306E-43E0-BDF9-821A930012A9}" presName="rootComposite1" presStyleCnt="0"/>
      <dgm:spPr/>
    </dgm:pt>
    <dgm:pt modelId="{F416EA42-E016-48F0-B50D-E3B0CB99F291}" type="pres">
      <dgm:prSet presAssocID="{99662C05-306E-43E0-BDF9-821A930012A9}" presName="rootText1" presStyleLbl="node0" presStyleIdx="1" presStyleCnt="2">
        <dgm:presLayoutVars>
          <dgm:chPref val="3"/>
        </dgm:presLayoutVars>
      </dgm:prSet>
      <dgm:spPr/>
      <dgm:t>
        <a:bodyPr/>
        <a:lstStyle/>
        <a:p>
          <a:endParaRPr lang="en-US"/>
        </a:p>
      </dgm:t>
    </dgm:pt>
    <dgm:pt modelId="{56786E80-2D34-4DA8-92DC-1BDD73EF998B}" type="pres">
      <dgm:prSet presAssocID="{99662C05-306E-43E0-BDF9-821A930012A9}" presName="rootConnector1" presStyleLbl="node1" presStyleIdx="0" presStyleCnt="0"/>
      <dgm:spPr/>
      <dgm:t>
        <a:bodyPr/>
        <a:lstStyle/>
        <a:p>
          <a:endParaRPr lang="en-US"/>
        </a:p>
      </dgm:t>
    </dgm:pt>
    <dgm:pt modelId="{591814D5-8B39-480C-AA43-C89901F4B572}" type="pres">
      <dgm:prSet presAssocID="{99662C05-306E-43E0-BDF9-821A930012A9}" presName="hierChild2" presStyleCnt="0"/>
      <dgm:spPr/>
    </dgm:pt>
    <dgm:pt modelId="{884FC0F4-692B-4147-A67A-0E6008504E6C}" type="pres">
      <dgm:prSet presAssocID="{EC53CE0A-09A9-4583-8789-33FD0EF1414D}" presName="Name37" presStyleLbl="parChTrans1D2" presStyleIdx="3" presStyleCnt="6"/>
      <dgm:spPr/>
      <dgm:t>
        <a:bodyPr/>
        <a:lstStyle/>
        <a:p>
          <a:endParaRPr lang="en-US"/>
        </a:p>
      </dgm:t>
    </dgm:pt>
    <dgm:pt modelId="{FA526BD1-F8C7-4E79-9C19-E995773C5670}" type="pres">
      <dgm:prSet presAssocID="{5C3FCB91-364A-4BAA-9CC6-C7723EFC530E}" presName="hierRoot2" presStyleCnt="0">
        <dgm:presLayoutVars>
          <dgm:hierBranch val="init"/>
        </dgm:presLayoutVars>
      </dgm:prSet>
      <dgm:spPr/>
    </dgm:pt>
    <dgm:pt modelId="{FDC9E921-C928-4E2B-AB97-D91439655FA2}" type="pres">
      <dgm:prSet presAssocID="{5C3FCB91-364A-4BAA-9CC6-C7723EFC530E}" presName="rootComposite" presStyleCnt="0"/>
      <dgm:spPr/>
    </dgm:pt>
    <dgm:pt modelId="{B8F38578-4A51-4434-912B-C805CED20CA9}" type="pres">
      <dgm:prSet presAssocID="{5C3FCB91-364A-4BAA-9CC6-C7723EFC530E}" presName="rootText" presStyleLbl="node2" presStyleIdx="3" presStyleCnt="6">
        <dgm:presLayoutVars>
          <dgm:chPref val="3"/>
        </dgm:presLayoutVars>
      </dgm:prSet>
      <dgm:spPr/>
      <dgm:t>
        <a:bodyPr/>
        <a:lstStyle/>
        <a:p>
          <a:endParaRPr lang="en-US"/>
        </a:p>
      </dgm:t>
    </dgm:pt>
    <dgm:pt modelId="{56FC479B-D32B-4F0A-B4C7-E7B5E1A03661}" type="pres">
      <dgm:prSet presAssocID="{5C3FCB91-364A-4BAA-9CC6-C7723EFC530E}" presName="rootConnector" presStyleLbl="node2" presStyleIdx="3" presStyleCnt="6"/>
      <dgm:spPr/>
      <dgm:t>
        <a:bodyPr/>
        <a:lstStyle/>
        <a:p>
          <a:endParaRPr lang="en-US"/>
        </a:p>
      </dgm:t>
    </dgm:pt>
    <dgm:pt modelId="{D7264CA1-C318-42E7-B97F-BD1D0AC4895D}" type="pres">
      <dgm:prSet presAssocID="{5C3FCB91-364A-4BAA-9CC6-C7723EFC530E}" presName="hierChild4" presStyleCnt="0"/>
      <dgm:spPr/>
    </dgm:pt>
    <dgm:pt modelId="{7FE9C151-D8DA-43DF-8C76-766691F0E66A}" type="pres">
      <dgm:prSet presAssocID="{1998E9FA-F677-4BBD-9AB0-9650EE304D3D}" presName="Name37" presStyleLbl="parChTrans1D3" presStyleIdx="0" presStyleCnt="6"/>
      <dgm:spPr/>
      <dgm:t>
        <a:bodyPr/>
        <a:lstStyle/>
        <a:p>
          <a:endParaRPr lang="en-US"/>
        </a:p>
      </dgm:t>
    </dgm:pt>
    <dgm:pt modelId="{111E1345-C109-4CA1-9714-2115856E2438}" type="pres">
      <dgm:prSet presAssocID="{F361D8BB-74CB-41CC-8E09-FE39C3BB45DE}" presName="hierRoot2" presStyleCnt="0">
        <dgm:presLayoutVars>
          <dgm:hierBranch val="init"/>
        </dgm:presLayoutVars>
      </dgm:prSet>
      <dgm:spPr/>
    </dgm:pt>
    <dgm:pt modelId="{77153FD8-D831-4DCD-A84C-A953B4494BE7}" type="pres">
      <dgm:prSet presAssocID="{F361D8BB-74CB-41CC-8E09-FE39C3BB45DE}" presName="rootComposite" presStyleCnt="0"/>
      <dgm:spPr/>
    </dgm:pt>
    <dgm:pt modelId="{471AEC1E-8B94-4E8B-9F2C-AA5CA133777A}" type="pres">
      <dgm:prSet presAssocID="{F361D8BB-74CB-41CC-8E09-FE39C3BB45DE}" presName="rootText" presStyleLbl="node3" presStyleIdx="0" presStyleCnt="6">
        <dgm:presLayoutVars>
          <dgm:chPref val="3"/>
        </dgm:presLayoutVars>
      </dgm:prSet>
      <dgm:spPr/>
      <dgm:t>
        <a:bodyPr/>
        <a:lstStyle/>
        <a:p>
          <a:endParaRPr lang="en-US"/>
        </a:p>
      </dgm:t>
    </dgm:pt>
    <dgm:pt modelId="{7B7BF88C-E0FF-4CA0-A5AF-F5D62423CAC3}" type="pres">
      <dgm:prSet presAssocID="{F361D8BB-74CB-41CC-8E09-FE39C3BB45DE}" presName="rootConnector" presStyleLbl="node3" presStyleIdx="0" presStyleCnt="6"/>
      <dgm:spPr/>
      <dgm:t>
        <a:bodyPr/>
        <a:lstStyle/>
        <a:p>
          <a:endParaRPr lang="en-US"/>
        </a:p>
      </dgm:t>
    </dgm:pt>
    <dgm:pt modelId="{A25F7EF3-FDBF-400A-9748-E8712FE1CC56}" type="pres">
      <dgm:prSet presAssocID="{F361D8BB-74CB-41CC-8E09-FE39C3BB45DE}" presName="hierChild4" presStyleCnt="0"/>
      <dgm:spPr/>
    </dgm:pt>
    <dgm:pt modelId="{B8458F02-F68F-4C1C-8195-A4F819538310}" type="pres">
      <dgm:prSet presAssocID="{F361D8BB-74CB-41CC-8E09-FE39C3BB45DE}" presName="hierChild5" presStyleCnt="0"/>
      <dgm:spPr/>
    </dgm:pt>
    <dgm:pt modelId="{D34BE0A8-B470-40E2-8A08-629D52984F77}" type="pres">
      <dgm:prSet presAssocID="{742D4DA5-B159-4873-98EE-C38750B4A9B7}" presName="Name37" presStyleLbl="parChTrans1D3" presStyleIdx="1" presStyleCnt="6"/>
      <dgm:spPr/>
      <dgm:t>
        <a:bodyPr/>
        <a:lstStyle/>
        <a:p>
          <a:endParaRPr lang="en-US"/>
        </a:p>
      </dgm:t>
    </dgm:pt>
    <dgm:pt modelId="{AC410168-48F0-44DD-9408-5A1DA7788E78}" type="pres">
      <dgm:prSet presAssocID="{6C52C888-A666-467A-8CFE-DEDE685F1680}" presName="hierRoot2" presStyleCnt="0">
        <dgm:presLayoutVars>
          <dgm:hierBranch val="init"/>
        </dgm:presLayoutVars>
      </dgm:prSet>
      <dgm:spPr/>
    </dgm:pt>
    <dgm:pt modelId="{A86C08D1-8EE6-4C5C-ABA3-0B6A80CF45A0}" type="pres">
      <dgm:prSet presAssocID="{6C52C888-A666-467A-8CFE-DEDE685F1680}" presName="rootComposite" presStyleCnt="0"/>
      <dgm:spPr/>
    </dgm:pt>
    <dgm:pt modelId="{4F6FE5BD-3717-4E76-B121-924BFB2B6D76}" type="pres">
      <dgm:prSet presAssocID="{6C52C888-A666-467A-8CFE-DEDE685F1680}" presName="rootText" presStyleLbl="node3" presStyleIdx="1" presStyleCnt="6">
        <dgm:presLayoutVars>
          <dgm:chPref val="3"/>
        </dgm:presLayoutVars>
      </dgm:prSet>
      <dgm:spPr/>
      <dgm:t>
        <a:bodyPr/>
        <a:lstStyle/>
        <a:p>
          <a:endParaRPr lang="en-US"/>
        </a:p>
      </dgm:t>
    </dgm:pt>
    <dgm:pt modelId="{671FB9AA-0EBC-413D-9575-F41B0D15D9F9}" type="pres">
      <dgm:prSet presAssocID="{6C52C888-A666-467A-8CFE-DEDE685F1680}" presName="rootConnector" presStyleLbl="node3" presStyleIdx="1" presStyleCnt="6"/>
      <dgm:spPr/>
      <dgm:t>
        <a:bodyPr/>
        <a:lstStyle/>
        <a:p>
          <a:endParaRPr lang="en-US"/>
        </a:p>
      </dgm:t>
    </dgm:pt>
    <dgm:pt modelId="{B0D17ABE-94B4-4B6A-878E-231528266DD1}" type="pres">
      <dgm:prSet presAssocID="{6C52C888-A666-467A-8CFE-DEDE685F1680}" presName="hierChild4" presStyleCnt="0"/>
      <dgm:spPr/>
    </dgm:pt>
    <dgm:pt modelId="{7AAEA8B1-AF0A-46C7-9A64-34CC9336689A}" type="pres">
      <dgm:prSet presAssocID="{6C52C888-A666-467A-8CFE-DEDE685F1680}" presName="hierChild5" presStyleCnt="0"/>
      <dgm:spPr/>
    </dgm:pt>
    <dgm:pt modelId="{F79AA6A0-32D3-4ACF-93A4-5D5F2DD0F961}" type="pres">
      <dgm:prSet presAssocID="{5C3FCB91-364A-4BAA-9CC6-C7723EFC530E}" presName="hierChild5" presStyleCnt="0"/>
      <dgm:spPr/>
    </dgm:pt>
    <dgm:pt modelId="{DB1762C9-A75E-4815-9776-69BB9D74BCA1}" type="pres">
      <dgm:prSet presAssocID="{41FEE815-D90E-417C-AE89-F9070E6480A2}" presName="Name37" presStyleLbl="parChTrans1D2" presStyleIdx="4" presStyleCnt="6"/>
      <dgm:spPr/>
      <dgm:t>
        <a:bodyPr/>
        <a:lstStyle/>
        <a:p>
          <a:endParaRPr lang="en-US"/>
        </a:p>
      </dgm:t>
    </dgm:pt>
    <dgm:pt modelId="{A9B73C7C-5B55-4DDB-BA4F-6C1DD30C94B1}" type="pres">
      <dgm:prSet presAssocID="{4A4E94E3-56F5-4E66-B7AE-AAAF93671A4C}" presName="hierRoot2" presStyleCnt="0">
        <dgm:presLayoutVars>
          <dgm:hierBranch val="init"/>
        </dgm:presLayoutVars>
      </dgm:prSet>
      <dgm:spPr/>
    </dgm:pt>
    <dgm:pt modelId="{6650036B-7226-45AB-B769-E6F976760FFE}" type="pres">
      <dgm:prSet presAssocID="{4A4E94E3-56F5-4E66-B7AE-AAAF93671A4C}" presName="rootComposite" presStyleCnt="0"/>
      <dgm:spPr/>
    </dgm:pt>
    <dgm:pt modelId="{FEB29D3B-D020-4AD7-901E-066BB63DB474}" type="pres">
      <dgm:prSet presAssocID="{4A4E94E3-56F5-4E66-B7AE-AAAF93671A4C}" presName="rootText" presStyleLbl="node2" presStyleIdx="4" presStyleCnt="6">
        <dgm:presLayoutVars>
          <dgm:chPref val="3"/>
        </dgm:presLayoutVars>
      </dgm:prSet>
      <dgm:spPr/>
      <dgm:t>
        <a:bodyPr/>
        <a:lstStyle/>
        <a:p>
          <a:endParaRPr lang="en-US"/>
        </a:p>
      </dgm:t>
    </dgm:pt>
    <dgm:pt modelId="{E2795C22-DBC1-4302-9DC4-A2B5847CFB7E}" type="pres">
      <dgm:prSet presAssocID="{4A4E94E3-56F5-4E66-B7AE-AAAF93671A4C}" presName="rootConnector" presStyleLbl="node2" presStyleIdx="4" presStyleCnt="6"/>
      <dgm:spPr/>
      <dgm:t>
        <a:bodyPr/>
        <a:lstStyle/>
        <a:p>
          <a:endParaRPr lang="en-US"/>
        </a:p>
      </dgm:t>
    </dgm:pt>
    <dgm:pt modelId="{D9988E65-D8C5-4BE5-A15E-51298F964A26}" type="pres">
      <dgm:prSet presAssocID="{4A4E94E3-56F5-4E66-B7AE-AAAF93671A4C}" presName="hierChild4" presStyleCnt="0"/>
      <dgm:spPr/>
    </dgm:pt>
    <dgm:pt modelId="{81340DCF-844D-4F04-A6B0-5A9A21294FEF}" type="pres">
      <dgm:prSet presAssocID="{81F3885D-1121-4733-B63E-7498B8F3FF8F}" presName="Name37" presStyleLbl="parChTrans1D3" presStyleIdx="2" presStyleCnt="6"/>
      <dgm:spPr/>
      <dgm:t>
        <a:bodyPr/>
        <a:lstStyle/>
        <a:p>
          <a:endParaRPr lang="en-US"/>
        </a:p>
      </dgm:t>
    </dgm:pt>
    <dgm:pt modelId="{CEC72DEE-FD5A-42A0-B19C-4C5AF2B7F170}" type="pres">
      <dgm:prSet presAssocID="{D9A9DA07-68AD-4001-A4D2-061050AFA10C}" presName="hierRoot2" presStyleCnt="0">
        <dgm:presLayoutVars>
          <dgm:hierBranch val="init"/>
        </dgm:presLayoutVars>
      </dgm:prSet>
      <dgm:spPr/>
    </dgm:pt>
    <dgm:pt modelId="{B46B7E09-DCDA-4FDB-9B9D-0C86FCCE090A}" type="pres">
      <dgm:prSet presAssocID="{D9A9DA07-68AD-4001-A4D2-061050AFA10C}" presName="rootComposite" presStyleCnt="0"/>
      <dgm:spPr/>
    </dgm:pt>
    <dgm:pt modelId="{8E561636-BF50-442F-9C2B-51D0EA5D2A59}" type="pres">
      <dgm:prSet presAssocID="{D9A9DA07-68AD-4001-A4D2-061050AFA10C}" presName="rootText" presStyleLbl="node3" presStyleIdx="2" presStyleCnt="6">
        <dgm:presLayoutVars>
          <dgm:chPref val="3"/>
        </dgm:presLayoutVars>
      </dgm:prSet>
      <dgm:spPr/>
      <dgm:t>
        <a:bodyPr/>
        <a:lstStyle/>
        <a:p>
          <a:endParaRPr lang="en-US"/>
        </a:p>
      </dgm:t>
    </dgm:pt>
    <dgm:pt modelId="{278ABE56-8474-47C6-85CE-F36F168553A5}" type="pres">
      <dgm:prSet presAssocID="{D9A9DA07-68AD-4001-A4D2-061050AFA10C}" presName="rootConnector" presStyleLbl="node3" presStyleIdx="2" presStyleCnt="6"/>
      <dgm:spPr/>
      <dgm:t>
        <a:bodyPr/>
        <a:lstStyle/>
        <a:p>
          <a:endParaRPr lang="en-US"/>
        </a:p>
      </dgm:t>
    </dgm:pt>
    <dgm:pt modelId="{FCBAF22B-B207-48A4-AC4F-CF2E1D3BE5CE}" type="pres">
      <dgm:prSet presAssocID="{D9A9DA07-68AD-4001-A4D2-061050AFA10C}" presName="hierChild4" presStyleCnt="0"/>
      <dgm:spPr/>
    </dgm:pt>
    <dgm:pt modelId="{75133BF7-9341-4D5A-9F94-1DC7FBFD682A}" type="pres">
      <dgm:prSet presAssocID="{D9A9DA07-68AD-4001-A4D2-061050AFA10C}" presName="hierChild5" presStyleCnt="0"/>
      <dgm:spPr/>
    </dgm:pt>
    <dgm:pt modelId="{4F5D9903-AD7F-445C-A36D-67554C1521AC}" type="pres">
      <dgm:prSet presAssocID="{2EC9F105-D344-4B24-BB1E-AEA8AC33EAE5}" presName="Name37" presStyleLbl="parChTrans1D3" presStyleIdx="3" presStyleCnt="6"/>
      <dgm:spPr/>
      <dgm:t>
        <a:bodyPr/>
        <a:lstStyle/>
        <a:p>
          <a:endParaRPr lang="en-US"/>
        </a:p>
      </dgm:t>
    </dgm:pt>
    <dgm:pt modelId="{2480F975-3BEF-456F-AA5B-F3F7C6C36A79}" type="pres">
      <dgm:prSet presAssocID="{7188918B-C520-484A-8E76-272B3FE59DC0}" presName="hierRoot2" presStyleCnt="0">
        <dgm:presLayoutVars>
          <dgm:hierBranch val="init"/>
        </dgm:presLayoutVars>
      </dgm:prSet>
      <dgm:spPr/>
    </dgm:pt>
    <dgm:pt modelId="{75A4344D-EA92-4892-9FE5-9C6CA767BAAA}" type="pres">
      <dgm:prSet presAssocID="{7188918B-C520-484A-8E76-272B3FE59DC0}" presName="rootComposite" presStyleCnt="0"/>
      <dgm:spPr/>
    </dgm:pt>
    <dgm:pt modelId="{93C90BD7-02A3-4D5F-9CAD-FBF2D7530F21}" type="pres">
      <dgm:prSet presAssocID="{7188918B-C520-484A-8E76-272B3FE59DC0}" presName="rootText" presStyleLbl="node3" presStyleIdx="3" presStyleCnt="6">
        <dgm:presLayoutVars>
          <dgm:chPref val="3"/>
        </dgm:presLayoutVars>
      </dgm:prSet>
      <dgm:spPr/>
      <dgm:t>
        <a:bodyPr/>
        <a:lstStyle/>
        <a:p>
          <a:endParaRPr lang="en-US"/>
        </a:p>
      </dgm:t>
    </dgm:pt>
    <dgm:pt modelId="{A86FF75A-F324-428A-AE52-38B51FB04E4E}" type="pres">
      <dgm:prSet presAssocID="{7188918B-C520-484A-8E76-272B3FE59DC0}" presName="rootConnector" presStyleLbl="node3" presStyleIdx="3" presStyleCnt="6"/>
      <dgm:spPr/>
      <dgm:t>
        <a:bodyPr/>
        <a:lstStyle/>
        <a:p>
          <a:endParaRPr lang="en-US"/>
        </a:p>
      </dgm:t>
    </dgm:pt>
    <dgm:pt modelId="{9865A1CA-7B90-4C52-8ACD-A013DA1C7901}" type="pres">
      <dgm:prSet presAssocID="{7188918B-C520-484A-8E76-272B3FE59DC0}" presName="hierChild4" presStyleCnt="0"/>
      <dgm:spPr/>
    </dgm:pt>
    <dgm:pt modelId="{DCB1D45B-0584-4039-8A13-EDA9A8AD05D3}" type="pres">
      <dgm:prSet presAssocID="{7188918B-C520-484A-8E76-272B3FE59DC0}" presName="hierChild5" presStyleCnt="0"/>
      <dgm:spPr/>
    </dgm:pt>
    <dgm:pt modelId="{B641505F-7B0F-4458-9F95-32A01126A483}" type="pres">
      <dgm:prSet presAssocID="{4A4E94E3-56F5-4E66-B7AE-AAAF93671A4C}" presName="hierChild5" presStyleCnt="0"/>
      <dgm:spPr/>
    </dgm:pt>
    <dgm:pt modelId="{112416D7-9EBF-4D32-8E83-B7B92F06E3EA}" type="pres">
      <dgm:prSet presAssocID="{4BC65E77-5D37-40C9-85C0-7CFE69AEF502}" presName="Name37" presStyleLbl="parChTrans1D2" presStyleIdx="5" presStyleCnt="6"/>
      <dgm:spPr/>
      <dgm:t>
        <a:bodyPr/>
        <a:lstStyle/>
        <a:p>
          <a:endParaRPr lang="en-US"/>
        </a:p>
      </dgm:t>
    </dgm:pt>
    <dgm:pt modelId="{44939DDA-9774-4FDD-BF72-2E2601262E5B}" type="pres">
      <dgm:prSet presAssocID="{EA93D720-1198-4DDE-8C69-379B2CEE83BF}" presName="hierRoot2" presStyleCnt="0">
        <dgm:presLayoutVars>
          <dgm:hierBranch val="init"/>
        </dgm:presLayoutVars>
      </dgm:prSet>
      <dgm:spPr/>
    </dgm:pt>
    <dgm:pt modelId="{EB549DA8-7360-40BB-BC35-D3B2BC8CEDDA}" type="pres">
      <dgm:prSet presAssocID="{EA93D720-1198-4DDE-8C69-379B2CEE83BF}" presName="rootComposite" presStyleCnt="0"/>
      <dgm:spPr/>
    </dgm:pt>
    <dgm:pt modelId="{FB933208-8054-407D-8A1E-092DA387FA96}" type="pres">
      <dgm:prSet presAssocID="{EA93D720-1198-4DDE-8C69-379B2CEE83BF}" presName="rootText" presStyleLbl="node2" presStyleIdx="5" presStyleCnt="6">
        <dgm:presLayoutVars>
          <dgm:chPref val="3"/>
        </dgm:presLayoutVars>
      </dgm:prSet>
      <dgm:spPr/>
      <dgm:t>
        <a:bodyPr/>
        <a:lstStyle/>
        <a:p>
          <a:endParaRPr lang="en-US"/>
        </a:p>
      </dgm:t>
    </dgm:pt>
    <dgm:pt modelId="{0AC0A358-593B-4A9F-87A6-98C287A3FC88}" type="pres">
      <dgm:prSet presAssocID="{EA93D720-1198-4DDE-8C69-379B2CEE83BF}" presName="rootConnector" presStyleLbl="node2" presStyleIdx="5" presStyleCnt="6"/>
      <dgm:spPr/>
      <dgm:t>
        <a:bodyPr/>
        <a:lstStyle/>
        <a:p>
          <a:endParaRPr lang="en-US"/>
        </a:p>
      </dgm:t>
    </dgm:pt>
    <dgm:pt modelId="{00548376-CE8B-4AF3-BAF6-A6431C920CCE}" type="pres">
      <dgm:prSet presAssocID="{EA93D720-1198-4DDE-8C69-379B2CEE83BF}" presName="hierChild4" presStyleCnt="0"/>
      <dgm:spPr/>
    </dgm:pt>
    <dgm:pt modelId="{AD193132-2F52-4243-B3BF-C790764E9569}" type="pres">
      <dgm:prSet presAssocID="{929DD6BA-B3DE-4292-95B6-4FBBB875BA73}" presName="Name37" presStyleLbl="parChTrans1D3" presStyleIdx="4" presStyleCnt="6"/>
      <dgm:spPr/>
      <dgm:t>
        <a:bodyPr/>
        <a:lstStyle/>
        <a:p>
          <a:endParaRPr lang="en-US"/>
        </a:p>
      </dgm:t>
    </dgm:pt>
    <dgm:pt modelId="{D5583938-952C-4566-93D9-B380897ED019}" type="pres">
      <dgm:prSet presAssocID="{B428B85B-8BED-4FE7-9B19-0763C2976C44}" presName="hierRoot2" presStyleCnt="0">
        <dgm:presLayoutVars>
          <dgm:hierBranch val="init"/>
        </dgm:presLayoutVars>
      </dgm:prSet>
      <dgm:spPr/>
    </dgm:pt>
    <dgm:pt modelId="{2379AC81-9E86-4105-A3FF-3214C91B915F}" type="pres">
      <dgm:prSet presAssocID="{B428B85B-8BED-4FE7-9B19-0763C2976C44}" presName="rootComposite" presStyleCnt="0"/>
      <dgm:spPr/>
    </dgm:pt>
    <dgm:pt modelId="{CBA7A19C-0981-490D-B7FA-3A887FB00D87}" type="pres">
      <dgm:prSet presAssocID="{B428B85B-8BED-4FE7-9B19-0763C2976C44}" presName="rootText" presStyleLbl="node3" presStyleIdx="4" presStyleCnt="6">
        <dgm:presLayoutVars>
          <dgm:chPref val="3"/>
        </dgm:presLayoutVars>
      </dgm:prSet>
      <dgm:spPr/>
      <dgm:t>
        <a:bodyPr/>
        <a:lstStyle/>
        <a:p>
          <a:endParaRPr lang="en-US"/>
        </a:p>
      </dgm:t>
    </dgm:pt>
    <dgm:pt modelId="{3B31A4F8-D914-4A9B-81EB-F122F72C157B}" type="pres">
      <dgm:prSet presAssocID="{B428B85B-8BED-4FE7-9B19-0763C2976C44}" presName="rootConnector" presStyleLbl="node3" presStyleIdx="4" presStyleCnt="6"/>
      <dgm:spPr/>
      <dgm:t>
        <a:bodyPr/>
        <a:lstStyle/>
        <a:p>
          <a:endParaRPr lang="en-US"/>
        </a:p>
      </dgm:t>
    </dgm:pt>
    <dgm:pt modelId="{CE543A0C-7109-4C29-A7D3-18DF6C84BF65}" type="pres">
      <dgm:prSet presAssocID="{B428B85B-8BED-4FE7-9B19-0763C2976C44}" presName="hierChild4" presStyleCnt="0"/>
      <dgm:spPr/>
    </dgm:pt>
    <dgm:pt modelId="{94E73F11-0EB3-4CFD-A4DA-4E9F3DF4AB53}" type="pres">
      <dgm:prSet presAssocID="{B428B85B-8BED-4FE7-9B19-0763C2976C44}" presName="hierChild5" presStyleCnt="0"/>
      <dgm:spPr/>
    </dgm:pt>
    <dgm:pt modelId="{A6F4C7C5-9503-44F4-B7E5-03EFDCC32DAC}" type="pres">
      <dgm:prSet presAssocID="{CC3CE480-2FF0-4502-99F4-298100BF5A78}" presName="Name37" presStyleLbl="parChTrans1D3" presStyleIdx="5" presStyleCnt="6"/>
      <dgm:spPr/>
      <dgm:t>
        <a:bodyPr/>
        <a:lstStyle/>
        <a:p>
          <a:endParaRPr lang="en-US"/>
        </a:p>
      </dgm:t>
    </dgm:pt>
    <dgm:pt modelId="{0847E7C8-64B7-4D7E-8A33-555DEE355DF1}" type="pres">
      <dgm:prSet presAssocID="{1B82E57C-F05B-4E93-B049-57DDA7FF6028}" presName="hierRoot2" presStyleCnt="0">
        <dgm:presLayoutVars>
          <dgm:hierBranch val="init"/>
        </dgm:presLayoutVars>
      </dgm:prSet>
      <dgm:spPr/>
    </dgm:pt>
    <dgm:pt modelId="{37D7C100-19F1-4CFD-972B-1206D36762E3}" type="pres">
      <dgm:prSet presAssocID="{1B82E57C-F05B-4E93-B049-57DDA7FF6028}" presName="rootComposite" presStyleCnt="0"/>
      <dgm:spPr/>
    </dgm:pt>
    <dgm:pt modelId="{AB6B51C8-7F97-4148-B200-B9E35E061C85}" type="pres">
      <dgm:prSet presAssocID="{1B82E57C-F05B-4E93-B049-57DDA7FF6028}" presName="rootText" presStyleLbl="node3" presStyleIdx="5" presStyleCnt="6">
        <dgm:presLayoutVars>
          <dgm:chPref val="3"/>
        </dgm:presLayoutVars>
      </dgm:prSet>
      <dgm:spPr/>
      <dgm:t>
        <a:bodyPr/>
        <a:lstStyle/>
        <a:p>
          <a:endParaRPr lang="en-US"/>
        </a:p>
      </dgm:t>
    </dgm:pt>
    <dgm:pt modelId="{639131EE-88BC-40D8-BC03-64EED3F2D4F1}" type="pres">
      <dgm:prSet presAssocID="{1B82E57C-F05B-4E93-B049-57DDA7FF6028}" presName="rootConnector" presStyleLbl="node3" presStyleIdx="5" presStyleCnt="6"/>
      <dgm:spPr/>
      <dgm:t>
        <a:bodyPr/>
        <a:lstStyle/>
        <a:p>
          <a:endParaRPr lang="en-US"/>
        </a:p>
      </dgm:t>
    </dgm:pt>
    <dgm:pt modelId="{E9CE9CAA-96DF-4C93-8177-7A3D73E0FF97}" type="pres">
      <dgm:prSet presAssocID="{1B82E57C-F05B-4E93-B049-57DDA7FF6028}" presName="hierChild4" presStyleCnt="0"/>
      <dgm:spPr/>
    </dgm:pt>
    <dgm:pt modelId="{5AE2AB68-B68B-4161-8858-97A695E923B2}" type="pres">
      <dgm:prSet presAssocID="{6F787CAD-B808-4C08-BAD9-5844849BEE52}" presName="Name37" presStyleLbl="parChTrans1D4" presStyleIdx="0" presStyleCnt="2"/>
      <dgm:spPr/>
      <dgm:t>
        <a:bodyPr/>
        <a:lstStyle/>
        <a:p>
          <a:endParaRPr lang="en-US"/>
        </a:p>
      </dgm:t>
    </dgm:pt>
    <dgm:pt modelId="{3D6C026F-B312-41FB-A0F9-EEEBAB279409}" type="pres">
      <dgm:prSet presAssocID="{A057584E-C2FB-4EFB-8BF2-AEACA5E9EADC}" presName="hierRoot2" presStyleCnt="0">
        <dgm:presLayoutVars>
          <dgm:hierBranch val="init"/>
        </dgm:presLayoutVars>
      </dgm:prSet>
      <dgm:spPr/>
    </dgm:pt>
    <dgm:pt modelId="{E98C86AD-B543-4F46-96B8-1CEB78F4142D}" type="pres">
      <dgm:prSet presAssocID="{A057584E-C2FB-4EFB-8BF2-AEACA5E9EADC}" presName="rootComposite" presStyleCnt="0"/>
      <dgm:spPr/>
    </dgm:pt>
    <dgm:pt modelId="{95C5E47C-CC32-424A-9EFB-CF9DB2E343B9}" type="pres">
      <dgm:prSet presAssocID="{A057584E-C2FB-4EFB-8BF2-AEACA5E9EADC}" presName="rootText" presStyleLbl="node4" presStyleIdx="0" presStyleCnt="2">
        <dgm:presLayoutVars>
          <dgm:chPref val="3"/>
        </dgm:presLayoutVars>
      </dgm:prSet>
      <dgm:spPr/>
      <dgm:t>
        <a:bodyPr/>
        <a:lstStyle/>
        <a:p>
          <a:endParaRPr lang="en-US"/>
        </a:p>
      </dgm:t>
    </dgm:pt>
    <dgm:pt modelId="{183C395A-83B5-4617-B3FC-E9E62F495583}" type="pres">
      <dgm:prSet presAssocID="{A057584E-C2FB-4EFB-8BF2-AEACA5E9EADC}" presName="rootConnector" presStyleLbl="node4" presStyleIdx="0" presStyleCnt="2"/>
      <dgm:spPr/>
      <dgm:t>
        <a:bodyPr/>
        <a:lstStyle/>
        <a:p>
          <a:endParaRPr lang="en-US"/>
        </a:p>
      </dgm:t>
    </dgm:pt>
    <dgm:pt modelId="{A8BAC661-A2FE-41BF-8C78-FB9B3831D10B}" type="pres">
      <dgm:prSet presAssocID="{A057584E-C2FB-4EFB-8BF2-AEACA5E9EADC}" presName="hierChild4" presStyleCnt="0"/>
      <dgm:spPr/>
    </dgm:pt>
    <dgm:pt modelId="{85285481-F870-432B-9D87-7CE550545736}" type="pres">
      <dgm:prSet presAssocID="{A057584E-C2FB-4EFB-8BF2-AEACA5E9EADC}" presName="hierChild5" presStyleCnt="0"/>
      <dgm:spPr/>
    </dgm:pt>
    <dgm:pt modelId="{315B79AE-4716-4173-9C86-61A6048DF4D2}" type="pres">
      <dgm:prSet presAssocID="{5917D0F7-7700-4F0F-B811-9F0F331290E7}" presName="Name37" presStyleLbl="parChTrans1D4" presStyleIdx="1" presStyleCnt="2"/>
      <dgm:spPr/>
      <dgm:t>
        <a:bodyPr/>
        <a:lstStyle/>
        <a:p>
          <a:endParaRPr lang="en-US"/>
        </a:p>
      </dgm:t>
    </dgm:pt>
    <dgm:pt modelId="{52F48764-6BDB-4D1C-8559-BA4254505BEA}" type="pres">
      <dgm:prSet presAssocID="{9087AB7E-8E67-4184-964B-87EF836D785C}" presName="hierRoot2" presStyleCnt="0">
        <dgm:presLayoutVars>
          <dgm:hierBranch val="init"/>
        </dgm:presLayoutVars>
      </dgm:prSet>
      <dgm:spPr/>
    </dgm:pt>
    <dgm:pt modelId="{034B07C3-A3F5-42CA-9FEB-AE3929EA660A}" type="pres">
      <dgm:prSet presAssocID="{9087AB7E-8E67-4184-964B-87EF836D785C}" presName="rootComposite" presStyleCnt="0"/>
      <dgm:spPr/>
    </dgm:pt>
    <dgm:pt modelId="{E2B5EB42-6235-4CB6-B7F6-D5AA1B842866}" type="pres">
      <dgm:prSet presAssocID="{9087AB7E-8E67-4184-964B-87EF836D785C}" presName="rootText" presStyleLbl="node4" presStyleIdx="1" presStyleCnt="2">
        <dgm:presLayoutVars>
          <dgm:chPref val="3"/>
        </dgm:presLayoutVars>
      </dgm:prSet>
      <dgm:spPr/>
      <dgm:t>
        <a:bodyPr/>
        <a:lstStyle/>
        <a:p>
          <a:endParaRPr lang="en-US"/>
        </a:p>
      </dgm:t>
    </dgm:pt>
    <dgm:pt modelId="{96B8FAFD-81E4-426E-BA99-BEA19D892ED2}" type="pres">
      <dgm:prSet presAssocID="{9087AB7E-8E67-4184-964B-87EF836D785C}" presName="rootConnector" presStyleLbl="node4" presStyleIdx="1" presStyleCnt="2"/>
      <dgm:spPr/>
      <dgm:t>
        <a:bodyPr/>
        <a:lstStyle/>
        <a:p>
          <a:endParaRPr lang="en-US"/>
        </a:p>
      </dgm:t>
    </dgm:pt>
    <dgm:pt modelId="{A88F82B9-15AF-4371-A9DA-73F7FB21CA1C}" type="pres">
      <dgm:prSet presAssocID="{9087AB7E-8E67-4184-964B-87EF836D785C}" presName="hierChild4" presStyleCnt="0"/>
      <dgm:spPr/>
    </dgm:pt>
    <dgm:pt modelId="{DF89E750-0989-4FAD-841C-B3221D4C6FDD}" type="pres">
      <dgm:prSet presAssocID="{9087AB7E-8E67-4184-964B-87EF836D785C}" presName="hierChild5" presStyleCnt="0"/>
      <dgm:spPr/>
    </dgm:pt>
    <dgm:pt modelId="{1EE065D5-99A5-4750-98BC-50EE08067B4B}" type="pres">
      <dgm:prSet presAssocID="{1B82E57C-F05B-4E93-B049-57DDA7FF6028}" presName="hierChild5" presStyleCnt="0"/>
      <dgm:spPr/>
    </dgm:pt>
    <dgm:pt modelId="{092265FE-7965-45D9-A695-D2568AED93C1}" type="pres">
      <dgm:prSet presAssocID="{EA93D720-1198-4DDE-8C69-379B2CEE83BF}" presName="hierChild5" presStyleCnt="0"/>
      <dgm:spPr/>
    </dgm:pt>
    <dgm:pt modelId="{71C9FF9A-766B-4E05-A17D-416BE49673EE}" type="pres">
      <dgm:prSet presAssocID="{99662C05-306E-43E0-BDF9-821A930012A9}" presName="hierChild3" presStyleCnt="0"/>
      <dgm:spPr/>
    </dgm:pt>
  </dgm:ptLst>
  <dgm:cxnLst>
    <dgm:cxn modelId="{F931C20A-A0E5-4BDA-9F1C-EAF9823E031E}" type="presOf" srcId="{FF236D9F-9154-4512-9158-C6A873F49211}" destId="{F7CA1CBB-F08F-4A78-A6E9-BF21752D3149}" srcOrd="0" destOrd="0" presId="urn:microsoft.com/office/officeart/2005/8/layout/orgChart1"/>
    <dgm:cxn modelId="{6F9524FB-411D-457F-8D96-7F48C42C58DF}" type="presOf" srcId="{CC3CE480-2FF0-4502-99F4-298100BF5A78}" destId="{A6F4C7C5-9503-44F4-B7E5-03EFDCC32DAC}" srcOrd="0" destOrd="0" presId="urn:microsoft.com/office/officeart/2005/8/layout/orgChart1"/>
    <dgm:cxn modelId="{9757B62D-9978-4E59-8666-0EDA993B6EB8}" type="presOf" srcId="{611253CF-F6DA-4E43-91B9-DA1B50D8FB43}" destId="{F0EB6FE4-500E-4368-A5E9-8371905011B7}" srcOrd="0" destOrd="0" presId="urn:microsoft.com/office/officeart/2005/8/layout/orgChart1"/>
    <dgm:cxn modelId="{810E539E-778B-40EA-98EF-B5F58269520E}" srcId="{611253CF-F6DA-4E43-91B9-DA1B50D8FB43}" destId="{F09FD2F8-8EFA-4AFB-BC17-27899799CACF}" srcOrd="1" destOrd="0" parTransId="{8D3938A4-8D62-49E2-A2B5-458A2F772BC6}" sibTransId="{A68055DF-8969-418F-934E-287A4ADCD0A4}"/>
    <dgm:cxn modelId="{F0AB25CA-C890-4D33-8041-0814E421A289}" type="presOf" srcId="{99662C05-306E-43E0-BDF9-821A930012A9}" destId="{56786E80-2D34-4DA8-92DC-1BDD73EF998B}" srcOrd="1" destOrd="0" presId="urn:microsoft.com/office/officeart/2005/8/layout/orgChart1"/>
    <dgm:cxn modelId="{7A40F136-322D-438F-822E-0DED3165AA92}" srcId="{0E168C88-5A54-445B-8762-A897E9F1C71A}" destId="{611253CF-F6DA-4E43-91B9-DA1B50D8FB43}" srcOrd="0" destOrd="0" parTransId="{18152C60-9AC1-416C-9BA3-301B951FB7CA}" sibTransId="{0E55D884-76FE-4E7A-A70C-08BDE5342383}"/>
    <dgm:cxn modelId="{B4D3BC5C-5104-4324-A53E-021FEB26922D}" type="presOf" srcId="{7188918B-C520-484A-8E76-272B3FE59DC0}" destId="{A86FF75A-F324-428A-AE52-38B51FB04E4E}" srcOrd="1" destOrd="0" presId="urn:microsoft.com/office/officeart/2005/8/layout/orgChart1"/>
    <dgm:cxn modelId="{33935403-15C0-46A2-8C28-1A297FE7FC01}" type="presOf" srcId="{81F3885D-1121-4733-B63E-7498B8F3FF8F}" destId="{81340DCF-844D-4F04-A6B0-5A9A21294FEF}" srcOrd="0" destOrd="0" presId="urn:microsoft.com/office/officeart/2005/8/layout/orgChart1"/>
    <dgm:cxn modelId="{CDE38AC2-7DB2-4A01-9935-914D369270F3}" type="presOf" srcId="{929DD6BA-B3DE-4292-95B6-4FBBB875BA73}" destId="{AD193132-2F52-4243-B3BF-C790764E9569}" srcOrd="0" destOrd="0" presId="urn:microsoft.com/office/officeart/2005/8/layout/orgChart1"/>
    <dgm:cxn modelId="{80A77148-88F8-4221-B12A-63474769F9A5}" type="presOf" srcId="{B428B85B-8BED-4FE7-9B19-0763C2976C44}" destId="{CBA7A19C-0981-490D-B7FA-3A887FB00D87}" srcOrd="0" destOrd="0" presId="urn:microsoft.com/office/officeart/2005/8/layout/orgChart1"/>
    <dgm:cxn modelId="{87DC4A2F-446F-4BD1-95F4-A5B2B3F5A944}" type="presOf" srcId="{F09FD2F8-8EFA-4AFB-BC17-27899799CACF}" destId="{FB012BAD-7060-438B-9357-82522021B5A0}" srcOrd="1" destOrd="0" presId="urn:microsoft.com/office/officeart/2005/8/layout/orgChart1"/>
    <dgm:cxn modelId="{76977C53-4882-4D68-97F1-145B1D76C578}" type="presOf" srcId="{92DA3A01-F9E4-4E77-B053-BCF1B24261A2}" destId="{2831CD11-EF39-4C6C-AB8D-3CEA0AEABCEF}" srcOrd="0" destOrd="0" presId="urn:microsoft.com/office/officeart/2005/8/layout/orgChart1"/>
    <dgm:cxn modelId="{E78497D2-A0E7-4DAC-BA62-FD43DFAF3286}" type="presOf" srcId="{EC53CE0A-09A9-4583-8789-33FD0EF1414D}" destId="{884FC0F4-692B-4147-A67A-0E6008504E6C}" srcOrd="0" destOrd="0" presId="urn:microsoft.com/office/officeart/2005/8/layout/orgChart1"/>
    <dgm:cxn modelId="{FDF5440D-B3C6-4225-81C1-60417CB5AD09}" type="presOf" srcId="{99662C05-306E-43E0-BDF9-821A930012A9}" destId="{F416EA42-E016-48F0-B50D-E3B0CB99F291}" srcOrd="0" destOrd="0" presId="urn:microsoft.com/office/officeart/2005/8/layout/orgChart1"/>
    <dgm:cxn modelId="{434890DF-1399-4809-89A2-43C9563581F4}" type="presOf" srcId="{EA93D720-1198-4DDE-8C69-379B2CEE83BF}" destId="{0AC0A358-593B-4A9F-87A6-98C287A3FC88}" srcOrd="1" destOrd="0" presId="urn:microsoft.com/office/officeart/2005/8/layout/orgChart1"/>
    <dgm:cxn modelId="{E97128C2-E2BA-4171-B439-22F14E679B1A}" type="presOf" srcId="{D9A9DA07-68AD-4001-A4D2-061050AFA10C}" destId="{8E561636-BF50-442F-9C2B-51D0EA5D2A59}" srcOrd="0" destOrd="0" presId="urn:microsoft.com/office/officeart/2005/8/layout/orgChart1"/>
    <dgm:cxn modelId="{FB9B8FAF-BC9A-43E3-9FC3-F53BA8014556}" type="presOf" srcId="{5C3FCB91-364A-4BAA-9CC6-C7723EFC530E}" destId="{B8F38578-4A51-4434-912B-C805CED20CA9}" srcOrd="0" destOrd="0" presId="urn:microsoft.com/office/officeart/2005/8/layout/orgChart1"/>
    <dgm:cxn modelId="{E308C7E3-7CB3-4D5A-847F-6397EA2DA39C}" type="presOf" srcId="{5917D0F7-7700-4F0F-B811-9F0F331290E7}" destId="{315B79AE-4716-4173-9C86-61A6048DF4D2}" srcOrd="0" destOrd="0" presId="urn:microsoft.com/office/officeart/2005/8/layout/orgChart1"/>
    <dgm:cxn modelId="{A867F7DE-2B99-49DB-AE73-7A9207F28660}" srcId="{99662C05-306E-43E0-BDF9-821A930012A9}" destId="{4A4E94E3-56F5-4E66-B7AE-AAAF93671A4C}" srcOrd="1" destOrd="0" parTransId="{41FEE815-D90E-417C-AE89-F9070E6480A2}" sibTransId="{719D2F16-B556-4CC1-A293-B0126AEA8E20}"/>
    <dgm:cxn modelId="{CB4C1DAD-44D8-47C4-9DA8-B5E9A2AADF7B}" type="presOf" srcId="{1998E9FA-F677-4BBD-9AB0-9650EE304D3D}" destId="{7FE9C151-D8DA-43DF-8C76-766691F0E66A}" srcOrd="0" destOrd="0" presId="urn:microsoft.com/office/officeart/2005/8/layout/orgChart1"/>
    <dgm:cxn modelId="{66B310F8-1D31-4684-BA90-745EC489379E}" srcId="{99662C05-306E-43E0-BDF9-821A930012A9}" destId="{5C3FCB91-364A-4BAA-9CC6-C7723EFC530E}" srcOrd="0" destOrd="0" parTransId="{EC53CE0A-09A9-4583-8789-33FD0EF1414D}" sibTransId="{6F54F17C-3900-402A-85DC-BE20A951B897}"/>
    <dgm:cxn modelId="{6CA156A9-2A34-4551-899A-58E3A3F5FA89}" type="presOf" srcId="{1B82E57C-F05B-4E93-B049-57DDA7FF6028}" destId="{639131EE-88BC-40D8-BC03-64EED3F2D4F1}" srcOrd="1" destOrd="0" presId="urn:microsoft.com/office/officeart/2005/8/layout/orgChart1"/>
    <dgm:cxn modelId="{4A4C2ED6-EA21-405C-A545-5FC3D44DF5BB}" srcId="{611253CF-F6DA-4E43-91B9-DA1B50D8FB43}" destId="{FF236D9F-9154-4512-9158-C6A873F49211}" srcOrd="0" destOrd="0" parTransId="{92DA3A01-F9E4-4E77-B053-BCF1B24261A2}" sibTransId="{F202773C-D590-403C-9E53-55015B3A8B5B}"/>
    <dgm:cxn modelId="{0F03C6E5-C090-47A8-BD34-DC08A8C6DEC0}" srcId="{1B82E57C-F05B-4E93-B049-57DDA7FF6028}" destId="{9087AB7E-8E67-4184-964B-87EF836D785C}" srcOrd="1" destOrd="0" parTransId="{5917D0F7-7700-4F0F-B811-9F0F331290E7}" sibTransId="{CCFA2FBF-9EA1-4A71-8BDE-547B35187B03}"/>
    <dgm:cxn modelId="{7E60559C-869D-464D-A1F9-F0BC0EDB4601}" type="presOf" srcId="{A057584E-C2FB-4EFB-8BF2-AEACA5E9EADC}" destId="{95C5E47C-CC32-424A-9EFB-CF9DB2E343B9}" srcOrd="0" destOrd="0" presId="urn:microsoft.com/office/officeart/2005/8/layout/orgChart1"/>
    <dgm:cxn modelId="{7B2002DB-6FC6-498B-98A3-2A77F7621344}" srcId="{4A4E94E3-56F5-4E66-B7AE-AAAF93671A4C}" destId="{7188918B-C520-484A-8E76-272B3FE59DC0}" srcOrd="1" destOrd="0" parTransId="{2EC9F105-D344-4B24-BB1E-AEA8AC33EAE5}" sibTransId="{6FB1C31D-DA51-4D3B-9B8D-76A3B56F670B}"/>
    <dgm:cxn modelId="{E1BC5EE8-03C5-4206-A747-175804A48A4A}" type="presOf" srcId="{7188918B-C520-484A-8E76-272B3FE59DC0}" destId="{93C90BD7-02A3-4D5F-9CAD-FBF2D7530F21}" srcOrd="0" destOrd="0" presId="urn:microsoft.com/office/officeart/2005/8/layout/orgChart1"/>
    <dgm:cxn modelId="{69227424-9D96-40E9-A3A3-9BA5C21CD417}" type="presOf" srcId="{611253CF-F6DA-4E43-91B9-DA1B50D8FB43}" destId="{27F60D76-D738-48A3-A5F9-08D99EF37857}" srcOrd="1" destOrd="0" presId="urn:microsoft.com/office/officeart/2005/8/layout/orgChart1"/>
    <dgm:cxn modelId="{0716686D-85E1-4852-9707-4080114BBCE6}" srcId="{99662C05-306E-43E0-BDF9-821A930012A9}" destId="{EA93D720-1198-4DDE-8C69-379B2CEE83BF}" srcOrd="2" destOrd="0" parTransId="{4BC65E77-5D37-40C9-85C0-7CFE69AEF502}" sibTransId="{D2DFD15E-C5FD-48F0-8DB2-4C1ADF8EF931}"/>
    <dgm:cxn modelId="{729C267E-9168-4E08-878A-7740F05B441C}" type="presOf" srcId="{B428B85B-8BED-4FE7-9B19-0763C2976C44}" destId="{3B31A4F8-D914-4A9B-81EB-F122F72C157B}" srcOrd="1" destOrd="0" presId="urn:microsoft.com/office/officeart/2005/8/layout/orgChart1"/>
    <dgm:cxn modelId="{8E14038D-7EFA-4E26-806E-0FD20FF9C933}" type="presOf" srcId="{165C3515-9F75-4998-8561-F9602B5CD5EB}" destId="{A5900599-E2BE-42F3-B395-5CD3AC8A7596}" srcOrd="0" destOrd="0" presId="urn:microsoft.com/office/officeart/2005/8/layout/orgChart1"/>
    <dgm:cxn modelId="{1A2B8BC3-B1FF-4AB5-92E1-D172E3AFB5CE}" srcId="{EA93D720-1198-4DDE-8C69-379B2CEE83BF}" destId="{B428B85B-8BED-4FE7-9B19-0763C2976C44}" srcOrd="0" destOrd="0" parTransId="{929DD6BA-B3DE-4292-95B6-4FBBB875BA73}" sibTransId="{96410FBC-718D-418D-84B5-89BCACCA230F}"/>
    <dgm:cxn modelId="{E4371257-E4C8-4A74-A974-9777098757FE}" type="presOf" srcId="{A057584E-C2FB-4EFB-8BF2-AEACA5E9EADC}" destId="{183C395A-83B5-4617-B3FC-E9E62F495583}" srcOrd="1" destOrd="0" presId="urn:microsoft.com/office/officeart/2005/8/layout/orgChart1"/>
    <dgm:cxn modelId="{5E4AE696-A910-4C52-AD1A-73168C9D50A7}" srcId="{4A4E94E3-56F5-4E66-B7AE-AAAF93671A4C}" destId="{D9A9DA07-68AD-4001-A4D2-061050AFA10C}" srcOrd="0" destOrd="0" parTransId="{81F3885D-1121-4733-B63E-7498B8F3FF8F}" sibTransId="{DDF52E0D-B639-4A0D-89EB-436C67604B03}"/>
    <dgm:cxn modelId="{9851FC5C-6BDA-47AE-9C93-142E2EDD21EB}" type="presOf" srcId="{D9A9DA07-68AD-4001-A4D2-061050AFA10C}" destId="{278ABE56-8474-47C6-85CE-F36F168553A5}" srcOrd="1" destOrd="0" presId="urn:microsoft.com/office/officeart/2005/8/layout/orgChart1"/>
    <dgm:cxn modelId="{1AF3EDA4-5DFC-4388-9A27-0B2566ACB300}" type="presOf" srcId="{F361D8BB-74CB-41CC-8E09-FE39C3BB45DE}" destId="{471AEC1E-8B94-4E8B-9F2C-AA5CA133777A}" srcOrd="0" destOrd="0" presId="urn:microsoft.com/office/officeart/2005/8/layout/orgChart1"/>
    <dgm:cxn modelId="{A8095C3E-8F87-4B64-A2DE-988BB44E332E}" type="presOf" srcId="{F09FD2F8-8EFA-4AFB-BC17-27899799CACF}" destId="{08BD3241-0D65-4F71-BE54-FA476FC251F0}" srcOrd="0" destOrd="0" presId="urn:microsoft.com/office/officeart/2005/8/layout/orgChart1"/>
    <dgm:cxn modelId="{4AC95885-1869-43A3-8F0B-E86381F4B5CD}" type="presOf" srcId="{2EC9F105-D344-4B24-BB1E-AEA8AC33EAE5}" destId="{4F5D9903-AD7F-445C-A36D-67554C1521AC}" srcOrd="0" destOrd="0" presId="urn:microsoft.com/office/officeart/2005/8/layout/orgChart1"/>
    <dgm:cxn modelId="{546B1A4A-929C-48DD-96B8-CAEFAA30D318}" type="presOf" srcId="{F361D8BB-74CB-41CC-8E09-FE39C3BB45DE}" destId="{7B7BF88C-E0FF-4CA0-A5AF-F5D62423CAC3}" srcOrd="1" destOrd="0" presId="urn:microsoft.com/office/officeart/2005/8/layout/orgChart1"/>
    <dgm:cxn modelId="{8B27E957-5CDE-4A77-8D71-A83342B44B59}" type="presOf" srcId="{8D3938A4-8D62-49E2-A2B5-458A2F772BC6}" destId="{3A54E788-F394-4360-B717-F8380F3B952D}" srcOrd="0" destOrd="0" presId="urn:microsoft.com/office/officeart/2005/8/layout/orgChart1"/>
    <dgm:cxn modelId="{07F51093-CED2-4C08-8F27-B1F8B4730AC7}" srcId="{EA93D720-1198-4DDE-8C69-379B2CEE83BF}" destId="{1B82E57C-F05B-4E93-B049-57DDA7FF6028}" srcOrd="1" destOrd="0" parTransId="{CC3CE480-2FF0-4502-99F4-298100BF5A78}" sibTransId="{22C53516-AFEA-433A-B7B0-E720CDA287A9}"/>
    <dgm:cxn modelId="{DF257F0F-301C-494E-9872-F25EFE94C7EB}" type="presOf" srcId="{EA93D720-1198-4DDE-8C69-379B2CEE83BF}" destId="{FB933208-8054-407D-8A1E-092DA387FA96}" srcOrd="0" destOrd="0" presId="urn:microsoft.com/office/officeart/2005/8/layout/orgChart1"/>
    <dgm:cxn modelId="{8AF2308C-642F-4F9D-95C1-CD1695108A34}" srcId="{611253CF-F6DA-4E43-91B9-DA1B50D8FB43}" destId="{165C3515-9F75-4998-8561-F9602B5CD5EB}" srcOrd="2" destOrd="0" parTransId="{BDE5CB61-C524-4E76-88E8-AA49A724A7B3}" sibTransId="{179E2C9A-73F2-42AF-B1BA-8E3FD5809927}"/>
    <dgm:cxn modelId="{F90E4CDE-D683-4BB2-BAFB-7324406756DE}" srcId="{5C3FCB91-364A-4BAA-9CC6-C7723EFC530E}" destId="{F361D8BB-74CB-41CC-8E09-FE39C3BB45DE}" srcOrd="0" destOrd="0" parTransId="{1998E9FA-F677-4BBD-9AB0-9650EE304D3D}" sibTransId="{1D4A9937-E18E-4D9C-97BD-04AA60F6C5C9}"/>
    <dgm:cxn modelId="{988F141C-6E13-4EF6-AEF1-B6021C3B090A}" type="presOf" srcId="{6C52C888-A666-467A-8CFE-DEDE685F1680}" destId="{671FB9AA-0EBC-413D-9575-F41B0D15D9F9}" srcOrd="1" destOrd="0" presId="urn:microsoft.com/office/officeart/2005/8/layout/orgChart1"/>
    <dgm:cxn modelId="{AAABDEB0-C2DF-4D52-AE98-A18BF1A1BD23}" type="presOf" srcId="{165C3515-9F75-4998-8561-F9602B5CD5EB}" destId="{BDFDCA00-EBE2-4711-B60B-4E6E383B307A}" srcOrd="1" destOrd="0" presId="urn:microsoft.com/office/officeart/2005/8/layout/orgChart1"/>
    <dgm:cxn modelId="{D85800E2-B65D-4215-8997-53517D0D6025}" type="presOf" srcId="{4A4E94E3-56F5-4E66-B7AE-AAAF93671A4C}" destId="{FEB29D3B-D020-4AD7-901E-066BB63DB474}" srcOrd="0" destOrd="0" presId="urn:microsoft.com/office/officeart/2005/8/layout/orgChart1"/>
    <dgm:cxn modelId="{E8516AF6-7192-40B9-A531-0FE85EFFC89B}" type="presOf" srcId="{9087AB7E-8E67-4184-964B-87EF836D785C}" destId="{96B8FAFD-81E4-426E-BA99-BEA19D892ED2}" srcOrd="1" destOrd="0" presId="urn:microsoft.com/office/officeart/2005/8/layout/orgChart1"/>
    <dgm:cxn modelId="{E2E03FF1-928B-4BE8-9936-4ECD5D41E43A}" type="presOf" srcId="{4BC65E77-5D37-40C9-85C0-7CFE69AEF502}" destId="{112416D7-9EBF-4D32-8E83-B7B92F06E3EA}" srcOrd="0" destOrd="0" presId="urn:microsoft.com/office/officeart/2005/8/layout/orgChart1"/>
    <dgm:cxn modelId="{0CE77737-A70E-4AE8-AD26-5E3453E0C6CD}" type="presOf" srcId="{742D4DA5-B159-4873-98EE-C38750B4A9B7}" destId="{D34BE0A8-B470-40E2-8A08-629D52984F77}" srcOrd="0" destOrd="0" presId="urn:microsoft.com/office/officeart/2005/8/layout/orgChart1"/>
    <dgm:cxn modelId="{3DD97642-6DED-4D66-8684-939EA3679AFC}" type="presOf" srcId="{1B82E57C-F05B-4E93-B049-57DDA7FF6028}" destId="{AB6B51C8-7F97-4148-B200-B9E35E061C85}" srcOrd="0" destOrd="0" presId="urn:microsoft.com/office/officeart/2005/8/layout/orgChart1"/>
    <dgm:cxn modelId="{1DC1C59B-532D-4377-A46A-E46EF43DD579}" type="presOf" srcId="{FF236D9F-9154-4512-9158-C6A873F49211}" destId="{8A2AFF4A-A694-4937-886B-F12D3C7FA601}" srcOrd="1" destOrd="0" presId="urn:microsoft.com/office/officeart/2005/8/layout/orgChart1"/>
    <dgm:cxn modelId="{B5FF9164-FFC3-45E2-8EE0-6CE0631A090B}" type="presOf" srcId="{5C3FCB91-364A-4BAA-9CC6-C7723EFC530E}" destId="{56FC479B-D32B-4F0A-B4C7-E7B5E1A03661}" srcOrd="1" destOrd="0" presId="urn:microsoft.com/office/officeart/2005/8/layout/orgChart1"/>
    <dgm:cxn modelId="{7F055FD1-A154-4BFC-BCF9-D91C0E4B1855}" srcId="{1B82E57C-F05B-4E93-B049-57DDA7FF6028}" destId="{A057584E-C2FB-4EFB-8BF2-AEACA5E9EADC}" srcOrd="0" destOrd="0" parTransId="{6F787CAD-B808-4C08-BAD9-5844849BEE52}" sibTransId="{C4413525-F59A-48D3-AA15-B5926D4E0CA5}"/>
    <dgm:cxn modelId="{FB24BF73-9981-4333-BBDF-FF806710EC41}" type="presOf" srcId="{41FEE815-D90E-417C-AE89-F9070E6480A2}" destId="{DB1762C9-A75E-4815-9776-69BB9D74BCA1}" srcOrd="0" destOrd="0" presId="urn:microsoft.com/office/officeart/2005/8/layout/orgChart1"/>
    <dgm:cxn modelId="{53676FB0-E38C-4AC1-B91C-E347626B9754}" type="presOf" srcId="{BDE5CB61-C524-4E76-88E8-AA49A724A7B3}" destId="{A9E8B1B5-206D-4839-B46A-DAD77FBB535B}" srcOrd="0" destOrd="0" presId="urn:microsoft.com/office/officeart/2005/8/layout/orgChart1"/>
    <dgm:cxn modelId="{B35AEEBD-FFF6-4E47-9A22-34F244B960DE}" srcId="{0E168C88-5A54-445B-8762-A897E9F1C71A}" destId="{99662C05-306E-43E0-BDF9-821A930012A9}" srcOrd="1" destOrd="0" parTransId="{5C600593-E975-40E4-A58D-A545D3C406FC}" sibTransId="{6DC8E017-168D-4953-95A1-DA59C33A0CAC}"/>
    <dgm:cxn modelId="{58F5FAE7-5685-40CF-AB14-F6F9EC836BA7}" type="presOf" srcId="{4A4E94E3-56F5-4E66-B7AE-AAAF93671A4C}" destId="{E2795C22-DBC1-4302-9DC4-A2B5847CFB7E}" srcOrd="1" destOrd="0" presId="urn:microsoft.com/office/officeart/2005/8/layout/orgChart1"/>
    <dgm:cxn modelId="{148A169A-4943-4C93-BC35-C3AEE589849E}" type="presOf" srcId="{6C52C888-A666-467A-8CFE-DEDE685F1680}" destId="{4F6FE5BD-3717-4E76-B121-924BFB2B6D76}" srcOrd="0" destOrd="0" presId="urn:microsoft.com/office/officeart/2005/8/layout/orgChart1"/>
    <dgm:cxn modelId="{94FA1559-B2D2-46AC-9CB7-FB835728D46D}" type="presOf" srcId="{6F787CAD-B808-4C08-BAD9-5844849BEE52}" destId="{5AE2AB68-B68B-4161-8858-97A695E923B2}" srcOrd="0" destOrd="0" presId="urn:microsoft.com/office/officeart/2005/8/layout/orgChart1"/>
    <dgm:cxn modelId="{BDB5DF35-CCD6-4BAF-BE72-763E09FB5081}" srcId="{5C3FCB91-364A-4BAA-9CC6-C7723EFC530E}" destId="{6C52C888-A666-467A-8CFE-DEDE685F1680}" srcOrd="1" destOrd="0" parTransId="{742D4DA5-B159-4873-98EE-C38750B4A9B7}" sibTransId="{743F0BBC-7C58-4CD5-BCAF-C50055E0A79F}"/>
    <dgm:cxn modelId="{8169AEAE-8B05-4DBF-8438-F6FE101A47C9}" type="presOf" srcId="{0E168C88-5A54-445B-8762-A897E9F1C71A}" destId="{32A793F0-DA0B-4577-AF52-B5B396B0AA88}" srcOrd="0" destOrd="0" presId="urn:microsoft.com/office/officeart/2005/8/layout/orgChart1"/>
    <dgm:cxn modelId="{924FB602-8B0C-4302-A928-9E5A8026C2CD}" type="presOf" srcId="{9087AB7E-8E67-4184-964B-87EF836D785C}" destId="{E2B5EB42-6235-4CB6-B7F6-D5AA1B842866}" srcOrd="0" destOrd="0" presId="urn:microsoft.com/office/officeart/2005/8/layout/orgChart1"/>
    <dgm:cxn modelId="{F9A0B259-0C33-46B9-ABBB-A875DB80EA87}" type="presParOf" srcId="{32A793F0-DA0B-4577-AF52-B5B396B0AA88}" destId="{354E2CB8-1DDE-4F94-B000-0A9846825B57}" srcOrd="0" destOrd="0" presId="urn:microsoft.com/office/officeart/2005/8/layout/orgChart1"/>
    <dgm:cxn modelId="{1CBA1460-A0D2-430E-BF2A-81C5EBCE75ED}" type="presParOf" srcId="{354E2CB8-1DDE-4F94-B000-0A9846825B57}" destId="{3E0634F2-0079-4038-8E34-FFA066C9D8BD}" srcOrd="0" destOrd="0" presId="urn:microsoft.com/office/officeart/2005/8/layout/orgChart1"/>
    <dgm:cxn modelId="{D0046134-73B5-4DD6-B45E-0B24CCF88BD6}" type="presParOf" srcId="{3E0634F2-0079-4038-8E34-FFA066C9D8BD}" destId="{F0EB6FE4-500E-4368-A5E9-8371905011B7}" srcOrd="0" destOrd="0" presId="urn:microsoft.com/office/officeart/2005/8/layout/orgChart1"/>
    <dgm:cxn modelId="{41E7E4AD-B25A-4212-A171-89752A0C24D3}" type="presParOf" srcId="{3E0634F2-0079-4038-8E34-FFA066C9D8BD}" destId="{27F60D76-D738-48A3-A5F9-08D99EF37857}" srcOrd="1" destOrd="0" presId="urn:microsoft.com/office/officeart/2005/8/layout/orgChart1"/>
    <dgm:cxn modelId="{0559065A-79D1-4A97-BA9E-16B61920482E}" type="presParOf" srcId="{354E2CB8-1DDE-4F94-B000-0A9846825B57}" destId="{75E19ACA-F9C8-4850-8D48-CC2880548E10}" srcOrd="1" destOrd="0" presId="urn:microsoft.com/office/officeart/2005/8/layout/orgChart1"/>
    <dgm:cxn modelId="{4EE73273-E99A-4D17-8897-5AAEF64AE319}" type="presParOf" srcId="{75E19ACA-F9C8-4850-8D48-CC2880548E10}" destId="{2831CD11-EF39-4C6C-AB8D-3CEA0AEABCEF}" srcOrd="0" destOrd="0" presId="urn:microsoft.com/office/officeart/2005/8/layout/orgChart1"/>
    <dgm:cxn modelId="{22ADCE56-03AE-4B0D-A1F7-192FAB167580}" type="presParOf" srcId="{75E19ACA-F9C8-4850-8D48-CC2880548E10}" destId="{E2C05103-62D5-4B8D-8209-ED4F7B6FF12D}" srcOrd="1" destOrd="0" presId="urn:microsoft.com/office/officeart/2005/8/layout/orgChart1"/>
    <dgm:cxn modelId="{1D6B607C-5B7E-43C8-B4C9-145BB2BFDDA3}" type="presParOf" srcId="{E2C05103-62D5-4B8D-8209-ED4F7B6FF12D}" destId="{34AF572A-F35F-4899-9523-645BA9E6EE92}" srcOrd="0" destOrd="0" presId="urn:microsoft.com/office/officeart/2005/8/layout/orgChart1"/>
    <dgm:cxn modelId="{6B1CB1B2-DB8C-451C-B067-922145F75C4C}" type="presParOf" srcId="{34AF572A-F35F-4899-9523-645BA9E6EE92}" destId="{F7CA1CBB-F08F-4A78-A6E9-BF21752D3149}" srcOrd="0" destOrd="0" presId="urn:microsoft.com/office/officeart/2005/8/layout/orgChart1"/>
    <dgm:cxn modelId="{EFC618FC-A193-4A5C-BC63-A04375459249}" type="presParOf" srcId="{34AF572A-F35F-4899-9523-645BA9E6EE92}" destId="{8A2AFF4A-A694-4937-886B-F12D3C7FA601}" srcOrd="1" destOrd="0" presId="urn:microsoft.com/office/officeart/2005/8/layout/orgChart1"/>
    <dgm:cxn modelId="{8A9F61C3-C53E-4CB7-964D-146A216E373B}" type="presParOf" srcId="{E2C05103-62D5-4B8D-8209-ED4F7B6FF12D}" destId="{95AE848A-32D3-49AB-8881-54B4FD6C5655}" srcOrd="1" destOrd="0" presId="urn:microsoft.com/office/officeart/2005/8/layout/orgChart1"/>
    <dgm:cxn modelId="{C3ADE760-83CB-41A5-A4A4-91F25DA06795}" type="presParOf" srcId="{E2C05103-62D5-4B8D-8209-ED4F7B6FF12D}" destId="{2095B46E-6E9E-4901-A17A-6193D9D3693F}" srcOrd="2" destOrd="0" presId="urn:microsoft.com/office/officeart/2005/8/layout/orgChart1"/>
    <dgm:cxn modelId="{0184F1F8-4D92-4C9A-AF0F-E5E8C47D5C08}" type="presParOf" srcId="{75E19ACA-F9C8-4850-8D48-CC2880548E10}" destId="{3A54E788-F394-4360-B717-F8380F3B952D}" srcOrd="2" destOrd="0" presId="urn:microsoft.com/office/officeart/2005/8/layout/orgChart1"/>
    <dgm:cxn modelId="{1D519768-F8E0-4200-A775-0217D70BDDDE}" type="presParOf" srcId="{75E19ACA-F9C8-4850-8D48-CC2880548E10}" destId="{E3DA67CC-6B1D-4663-AA5F-6BCCF580C865}" srcOrd="3" destOrd="0" presId="urn:microsoft.com/office/officeart/2005/8/layout/orgChart1"/>
    <dgm:cxn modelId="{F74F9991-DA71-42EA-B6AB-C0D2EAC9F626}" type="presParOf" srcId="{E3DA67CC-6B1D-4663-AA5F-6BCCF580C865}" destId="{AF5BB797-CC55-4EFC-89B5-4B3E917B6106}" srcOrd="0" destOrd="0" presId="urn:microsoft.com/office/officeart/2005/8/layout/orgChart1"/>
    <dgm:cxn modelId="{D9500277-995A-4EA1-AC57-4AE42D05FE7C}" type="presParOf" srcId="{AF5BB797-CC55-4EFC-89B5-4B3E917B6106}" destId="{08BD3241-0D65-4F71-BE54-FA476FC251F0}" srcOrd="0" destOrd="0" presId="urn:microsoft.com/office/officeart/2005/8/layout/orgChart1"/>
    <dgm:cxn modelId="{23F652CE-55CF-46D0-A9AA-F5B7ED871024}" type="presParOf" srcId="{AF5BB797-CC55-4EFC-89B5-4B3E917B6106}" destId="{FB012BAD-7060-438B-9357-82522021B5A0}" srcOrd="1" destOrd="0" presId="urn:microsoft.com/office/officeart/2005/8/layout/orgChart1"/>
    <dgm:cxn modelId="{827708D0-DDA7-407D-BB7E-8BA957960977}" type="presParOf" srcId="{E3DA67CC-6B1D-4663-AA5F-6BCCF580C865}" destId="{AEB1B9D7-497C-4F98-B7A5-17CA4EF35112}" srcOrd="1" destOrd="0" presId="urn:microsoft.com/office/officeart/2005/8/layout/orgChart1"/>
    <dgm:cxn modelId="{98EAABC8-53DD-4124-8CAE-FE2F5E460A01}" type="presParOf" srcId="{E3DA67CC-6B1D-4663-AA5F-6BCCF580C865}" destId="{C344F491-96AF-4E5C-A492-37CC05DD73F5}" srcOrd="2" destOrd="0" presId="urn:microsoft.com/office/officeart/2005/8/layout/orgChart1"/>
    <dgm:cxn modelId="{8B07F2F4-C4FC-4816-8C21-0848635A1879}" type="presParOf" srcId="{75E19ACA-F9C8-4850-8D48-CC2880548E10}" destId="{A9E8B1B5-206D-4839-B46A-DAD77FBB535B}" srcOrd="4" destOrd="0" presId="urn:microsoft.com/office/officeart/2005/8/layout/orgChart1"/>
    <dgm:cxn modelId="{ADE1882A-22DD-4528-A414-0BB9A96C93D7}" type="presParOf" srcId="{75E19ACA-F9C8-4850-8D48-CC2880548E10}" destId="{C9B1E36D-3CC7-45C6-A2AF-D2E6F697C727}" srcOrd="5" destOrd="0" presId="urn:microsoft.com/office/officeart/2005/8/layout/orgChart1"/>
    <dgm:cxn modelId="{6E5EF8F4-0E63-42C6-9420-F82D01ADC187}" type="presParOf" srcId="{C9B1E36D-3CC7-45C6-A2AF-D2E6F697C727}" destId="{226CAEE0-3916-4B11-B889-B06EBD7D3E09}" srcOrd="0" destOrd="0" presId="urn:microsoft.com/office/officeart/2005/8/layout/orgChart1"/>
    <dgm:cxn modelId="{944FCA30-152B-4C44-B59A-C41C35163CCB}" type="presParOf" srcId="{226CAEE0-3916-4B11-B889-B06EBD7D3E09}" destId="{A5900599-E2BE-42F3-B395-5CD3AC8A7596}" srcOrd="0" destOrd="0" presId="urn:microsoft.com/office/officeart/2005/8/layout/orgChart1"/>
    <dgm:cxn modelId="{A879F828-8BEB-4441-9B05-AEB0315AD46F}" type="presParOf" srcId="{226CAEE0-3916-4B11-B889-B06EBD7D3E09}" destId="{BDFDCA00-EBE2-4711-B60B-4E6E383B307A}" srcOrd="1" destOrd="0" presId="urn:microsoft.com/office/officeart/2005/8/layout/orgChart1"/>
    <dgm:cxn modelId="{E4F9D021-C706-4D8A-B32A-DA9BCAEF8C06}" type="presParOf" srcId="{C9B1E36D-3CC7-45C6-A2AF-D2E6F697C727}" destId="{889B0140-59D5-4BDD-834C-D90DCCA53CEF}" srcOrd="1" destOrd="0" presId="urn:microsoft.com/office/officeart/2005/8/layout/orgChart1"/>
    <dgm:cxn modelId="{046DFA22-CEF2-4F53-855B-CD083EFDC93D}" type="presParOf" srcId="{C9B1E36D-3CC7-45C6-A2AF-D2E6F697C727}" destId="{4EE11482-EB55-4664-9294-4FB0B31898E5}" srcOrd="2" destOrd="0" presId="urn:microsoft.com/office/officeart/2005/8/layout/orgChart1"/>
    <dgm:cxn modelId="{FBD456E3-CE10-4C24-80E2-86ACB4AC3E15}" type="presParOf" srcId="{354E2CB8-1DDE-4F94-B000-0A9846825B57}" destId="{1131782B-8AF0-47FE-BCB2-BA0ADE9B0152}" srcOrd="2" destOrd="0" presId="urn:microsoft.com/office/officeart/2005/8/layout/orgChart1"/>
    <dgm:cxn modelId="{1D4FBDEF-6686-4CE4-9E00-0E9542E8D024}" type="presParOf" srcId="{32A793F0-DA0B-4577-AF52-B5B396B0AA88}" destId="{A220D80F-D1E5-4A56-8958-F301C6FBF0AF}" srcOrd="1" destOrd="0" presId="urn:microsoft.com/office/officeart/2005/8/layout/orgChart1"/>
    <dgm:cxn modelId="{EAA34AA8-4E70-4DC7-9DE8-211E66AF2C80}" type="presParOf" srcId="{A220D80F-D1E5-4A56-8958-F301C6FBF0AF}" destId="{13C99BE5-A027-4B74-B100-B3A498D7D7C6}" srcOrd="0" destOrd="0" presId="urn:microsoft.com/office/officeart/2005/8/layout/orgChart1"/>
    <dgm:cxn modelId="{9CB45FAC-92B3-426F-92BE-494C0AEDABFA}" type="presParOf" srcId="{13C99BE5-A027-4B74-B100-B3A498D7D7C6}" destId="{F416EA42-E016-48F0-B50D-E3B0CB99F291}" srcOrd="0" destOrd="0" presId="urn:microsoft.com/office/officeart/2005/8/layout/orgChart1"/>
    <dgm:cxn modelId="{D6DC79A8-F69E-439F-9296-47B0F0C328B8}" type="presParOf" srcId="{13C99BE5-A027-4B74-B100-B3A498D7D7C6}" destId="{56786E80-2D34-4DA8-92DC-1BDD73EF998B}" srcOrd="1" destOrd="0" presId="urn:microsoft.com/office/officeart/2005/8/layout/orgChart1"/>
    <dgm:cxn modelId="{EE8B78AA-108B-4617-B85F-CA5DDE9CD3F4}" type="presParOf" srcId="{A220D80F-D1E5-4A56-8958-F301C6FBF0AF}" destId="{591814D5-8B39-480C-AA43-C89901F4B572}" srcOrd="1" destOrd="0" presId="urn:microsoft.com/office/officeart/2005/8/layout/orgChart1"/>
    <dgm:cxn modelId="{57F2F28F-EEC6-4E73-8987-828983112F80}" type="presParOf" srcId="{591814D5-8B39-480C-AA43-C89901F4B572}" destId="{884FC0F4-692B-4147-A67A-0E6008504E6C}" srcOrd="0" destOrd="0" presId="urn:microsoft.com/office/officeart/2005/8/layout/orgChart1"/>
    <dgm:cxn modelId="{8D0ED2E4-7C8F-477F-98F5-E2C1BE991557}" type="presParOf" srcId="{591814D5-8B39-480C-AA43-C89901F4B572}" destId="{FA526BD1-F8C7-4E79-9C19-E995773C5670}" srcOrd="1" destOrd="0" presId="urn:microsoft.com/office/officeart/2005/8/layout/orgChart1"/>
    <dgm:cxn modelId="{2909BFD1-8CD4-446F-B01A-7ADE6583421A}" type="presParOf" srcId="{FA526BD1-F8C7-4E79-9C19-E995773C5670}" destId="{FDC9E921-C928-4E2B-AB97-D91439655FA2}" srcOrd="0" destOrd="0" presId="urn:microsoft.com/office/officeart/2005/8/layout/orgChart1"/>
    <dgm:cxn modelId="{FEC6DEFE-0554-46D8-8595-BA4D41BCEF2A}" type="presParOf" srcId="{FDC9E921-C928-4E2B-AB97-D91439655FA2}" destId="{B8F38578-4A51-4434-912B-C805CED20CA9}" srcOrd="0" destOrd="0" presId="urn:microsoft.com/office/officeart/2005/8/layout/orgChart1"/>
    <dgm:cxn modelId="{AC750668-140E-4812-8E1D-493C0F9937C6}" type="presParOf" srcId="{FDC9E921-C928-4E2B-AB97-D91439655FA2}" destId="{56FC479B-D32B-4F0A-B4C7-E7B5E1A03661}" srcOrd="1" destOrd="0" presId="urn:microsoft.com/office/officeart/2005/8/layout/orgChart1"/>
    <dgm:cxn modelId="{7829242C-3BF3-4754-84D6-F26CE4EA9839}" type="presParOf" srcId="{FA526BD1-F8C7-4E79-9C19-E995773C5670}" destId="{D7264CA1-C318-42E7-B97F-BD1D0AC4895D}" srcOrd="1" destOrd="0" presId="urn:microsoft.com/office/officeart/2005/8/layout/orgChart1"/>
    <dgm:cxn modelId="{350D1D29-B1AA-4303-B949-EA32489CFE84}" type="presParOf" srcId="{D7264CA1-C318-42E7-B97F-BD1D0AC4895D}" destId="{7FE9C151-D8DA-43DF-8C76-766691F0E66A}" srcOrd="0" destOrd="0" presId="urn:microsoft.com/office/officeart/2005/8/layout/orgChart1"/>
    <dgm:cxn modelId="{F39C116F-6E59-4F86-ABDC-32CB3266BF89}" type="presParOf" srcId="{D7264CA1-C318-42E7-B97F-BD1D0AC4895D}" destId="{111E1345-C109-4CA1-9714-2115856E2438}" srcOrd="1" destOrd="0" presId="urn:microsoft.com/office/officeart/2005/8/layout/orgChart1"/>
    <dgm:cxn modelId="{1CD49267-34E5-4E18-9D30-C350BE73AA3F}" type="presParOf" srcId="{111E1345-C109-4CA1-9714-2115856E2438}" destId="{77153FD8-D831-4DCD-A84C-A953B4494BE7}" srcOrd="0" destOrd="0" presId="urn:microsoft.com/office/officeart/2005/8/layout/orgChart1"/>
    <dgm:cxn modelId="{0120BD86-35BC-4FD1-951C-39B6B1545744}" type="presParOf" srcId="{77153FD8-D831-4DCD-A84C-A953B4494BE7}" destId="{471AEC1E-8B94-4E8B-9F2C-AA5CA133777A}" srcOrd="0" destOrd="0" presId="urn:microsoft.com/office/officeart/2005/8/layout/orgChart1"/>
    <dgm:cxn modelId="{F50E1EB1-3078-4B4A-94F0-4335F9585242}" type="presParOf" srcId="{77153FD8-D831-4DCD-A84C-A953B4494BE7}" destId="{7B7BF88C-E0FF-4CA0-A5AF-F5D62423CAC3}" srcOrd="1" destOrd="0" presId="urn:microsoft.com/office/officeart/2005/8/layout/orgChart1"/>
    <dgm:cxn modelId="{2898E856-DAC6-4E36-BD82-F9A393E10D76}" type="presParOf" srcId="{111E1345-C109-4CA1-9714-2115856E2438}" destId="{A25F7EF3-FDBF-400A-9748-E8712FE1CC56}" srcOrd="1" destOrd="0" presId="urn:microsoft.com/office/officeart/2005/8/layout/orgChart1"/>
    <dgm:cxn modelId="{6E2F7001-A070-4267-9984-A9AF911D893C}" type="presParOf" srcId="{111E1345-C109-4CA1-9714-2115856E2438}" destId="{B8458F02-F68F-4C1C-8195-A4F819538310}" srcOrd="2" destOrd="0" presId="urn:microsoft.com/office/officeart/2005/8/layout/orgChart1"/>
    <dgm:cxn modelId="{861ADF86-3FB1-414B-9C15-A72AC879ABD0}" type="presParOf" srcId="{D7264CA1-C318-42E7-B97F-BD1D0AC4895D}" destId="{D34BE0A8-B470-40E2-8A08-629D52984F77}" srcOrd="2" destOrd="0" presId="urn:microsoft.com/office/officeart/2005/8/layout/orgChart1"/>
    <dgm:cxn modelId="{0A0955AD-733B-4ECA-A91F-D354EB335A16}" type="presParOf" srcId="{D7264CA1-C318-42E7-B97F-BD1D0AC4895D}" destId="{AC410168-48F0-44DD-9408-5A1DA7788E78}" srcOrd="3" destOrd="0" presId="urn:microsoft.com/office/officeart/2005/8/layout/orgChart1"/>
    <dgm:cxn modelId="{423F56F4-B541-42B9-97B9-B54CD91BDBD5}" type="presParOf" srcId="{AC410168-48F0-44DD-9408-5A1DA7788E78}" destId="{A86C08D1-8EE6-4C5C-ABA3-0B6A80CF45A0}" srcOrd="0" destOrd="0" presId="urn:microsoft.com/office/officeart/2005/8/layout/orgChart1"/>
    <dgm:cxn modelId="{AADB163F-85EA-4485-ACD2-F73683397BAB}" type="presParOf" srcId="{A86C08D1-8EE6-4C5C-ABA3-0B6A80CF45A0}" destId="{4F6FE5BD-3717-4E76-B121-924BFB2B6D76}" srcOrd="0" destOrd="0" presId="urn:microsoft.com/office/officeart/2005/8/layout/orgChart1"/>
    <dgm:cxn modelId="{5E78A1F0-922E-42D6-A2E7-39B2116720AF}" type="presParOf" srcId="{A86C08D1-8EE6-4C5C-ABA3-0B6A80CF45A0}" destId="{671FB9AA-0EBC-413D-9575-F41B0D15D9F9}" srcOrd="1" destOrd="0" presId="urn:microsoft.com/office/officeart/2005/8/layout/orgChart1"/>
    <dgm:cxn modelId="{20F6AE9C-4892-4D56-A490-A771ADDA3447}" type="presParOf" srcId="{AC410168-48F0-44DD-9408-5A1DA7788E78}" destId="{B0D17ABE-94B4-4B6A-878E-231528266DD1}" srcOrd="1" destOrd="0" presId="urn:microsoft.com/office/officeart/2005/8/layout/orgChart1"/>
    <dgm:cxn modelId="{5202DDC1-4C10-4539-B040-CE055655961D}" type="presParOf" srcId="{AC410168-48F0-44DD-9408-5A1DA7788E78}" destId="{7AAEA8B1-AF0A-46C7-9A64-34CC9336689A}" srcOrd="2" destOrd="0" presId="urn:microsoft.com/office/officeart/2005/8/layout/orgChart1"/>
    <dgm:cxn modelId="{3056BDD2-FF49-4258-A9D1-0D63FBDC68A7}" type="presParOf" srcId="{FA526BD1-F8C7-4E79-9C19-E995773C5670}" destId="{F79AA6A0-32D3-4ACF-93A4-5D5F2DD0F961}" srcOrd="2" destOrd="0" presId="urn:microsoft.com/office/officeart/2005/8/layout/orgChart1"/>
    <dgm:cxn modelId="{E1D79077-6F7A-4ABE-9261-60640A4A7A1C}" type="presParOf" srcId="{591814D5-8B39-480C-AA43-C89901F4B572}" destId="{DB1762C9-A75E-4815-9776-69BB9D74BCA1}" srcOrd="2" destOrd="0" presId="urn:microsoft.com/office/officeart/2005/8/layout/orgChart1"/>
    <dgm:cxn modelId="{91B362B6-E0BC-4B38-B4CC-2F242D836EE1}" type="presParOf" srcId="{591814D5-8B39-480C-AA43-C89901F4B572}" destId="{A9B73C7C-5B55-4DDB-BA4F-6C1DD30C94B1}" srcOrd="3" destOrd="0" presId="urn:microsoft.com/office/officeart/2005/8/layout/orgChart1"/>
    <dgm:cxn modelId="{3F5D2C18-655E-4D06-A358-D9E08ADA1D2B}" type="presParOf" srcId="{A9B73C7C-5B55-4DDB-BA4F-6C1DD30C94B1}" destId="{6650036B-7226-45AB-B769-E6F976760FFE}" srcOrd="0" destOrd="0" presId="urn:microsoft.com/office/officeart/2005/8/layout/orgChart1"/>
    <dgm:cxn modelId="{3DF1F0E6-A2F8-4178-AE19-6388EAB05DED}" type="presParOf" srcId="{6650036B-7226-45AB-B769-E6F976760FFE}" destId="{FEB29D3B-D020-4AD7-901E-066BB63DB474}" srcOrd="0" destOrd="0" presId="urn:microsoft.com/office/officeart/2005/8/layout/orgChart1"/>
    <dgm:cxn modelId="{E7D6C2DF-56A9-4321-A8D0-89F15845B71A}" type="presParOf" srcId="{6650036B-7226-45AB-B769-E6F976760FFE}" destId="{E2795C22-DBC1-4302-9DC4-A2B5847CFB7E}" srcOrd="1" destOrd="0" presId="urn:microsoft.com/office/officeart/2005/8/layout/orgChart1"/>
    <dgm:cxn modelId="{12D4FD47-CCEA-4125-8715-282E2883BA0C}" type="presParOf" srcId="{A9B73C7C-5B55-4DDB-BA4F-6C1DD30C94B1}" destId="{D9988E65-D8C5-4BE5-A15E-51298F964A26}" srcOrd="1" destOrd="0" presId="urn:microsoft.com/office/officeart/2005/8/layout/orgChart1"/>
    <dgm:cxn modelId="{C3149BE9-0BC6-4B34-B312-13D92F5F94BE}" type="presParOf" srcId="{D9988E65-D8C5-4BE5-A15E-51298F964A26}" destId="{81340DCF-844D-4F04-A6B0-5A9A21294FEF}" srcOrd="0" destOrd="0" presId="urn:microsoft.com/office/officeart/2005/8/layout/orgChart1"/>
    <dgm:cxn modelId="{5C8A4D0E-9222-4F61-AF09-E83769DAED57}" type="presParOf" srcId="{D9988E65-D8C5-4BE5-A15E-51298F964A26}" destId="{CEC72DEE-FD5A-42A0-B19C-4C5AF2B7F170}" srcOrd="1" destOrd="0" presId="urn:microsoft.com/office/officeart/2005/8/layout/orgChart1"/>
    <dgm:cxn modelId="{C137FED5-E8C9-4569-B8BC-3A7E8FB5D25B}" type="presParOf" srcId="{CEC72DEE-FD5A-42A0-B19C-4C5AF2B7F170}" destId="{B46B7E09-DCDA-4FDB-9B9D-0C86FCCE090A}" srcOrd="0" destOrd="0" presId="urn:microsoft.com/office/officeart/2005/8/layout/orgChart1"/>
    <dgm:cxn modelId="{0006B6E1-65CA-4BDD-A53A-A7B4E6156A2D}" type="presParOf" srcId="{B46B7E09-DCDA-4FDB-9B9D-0C86FCCE090A}" destId="{8E561636-BF50-442F-9C2B-51D0EA5D2A59}" srcOrd="0" destOrd="0" presId="urn:microsoft.com/office/officeart/2005/8/layout/orgChart1"/>
    <dgm:cxn modelId="{C256EF4C-BC52-487C-87C4-69E16509BDA7}" type="presParOf" srcId="{B46B7E09-DCDA-4FDB-9B9D-0C86FCCE090A}" destId="{278ABE56-8474-47C6-85CE-F36F168553A5}" srcOrd="1" destOrd="0" presId="urn:microsoft.com/office/officeart/2005/8/layout/orgChart1"/>
    <dgm:cxn modelId="{3874C0E5-E7DA-401A-AB4A-814FA6C16055}" type="presParOf" srcId="{CEC72DEE-FD5A-42A0-B19C-4C5AF2B7F170}" destId="{FCBAF22B-B207-48A4-AC4F-CF2E1D3BE5CE}" srcOrd="1" destOrd="0" presId="urn:microsoft.com/office/officeart/2005/8/layout/orgChart1"/>
    <dgm:cxn modelId="{F060BE49-489E-4F33-8FD6-CA6B892DC3A3}" type="presParOf" srcId="{CEC72DEE-FD5A-42A0-B19C-4C5AF2B7F170}" destId="{75133BF7-9341-4D5A-9F94-1DC7FBFD682A}" srcOrd="2" destOrd="0" presId="urn:microsoft.com/office/officeart/2005/8/layout/orgChart1"/>
    <dgm:cxn modelId="{7CF6D591-8FAE-41CF-AD0B-5C74006D84E8}" type="presParOf" srcId="{D9988E65-D8C5-4BE5-A15E-51298F964A26}" destId="{4F5D9903-AD7F-445C-A36D-67554C1521AC}" srcOrd="2" destOrd="0" presId="urn:microsoft.com/office/officeart/2005/8/layout/orgChart1"/>
    <dgm:cxn modelId="{CD236E4D-A53F-42CF-9665-7C88C1ACCF5C}" type="presParOf" srcId="{D9988E65-D8C5-4BE5-A15E-51298F964A26}" destId="{2480F975-3BEF-456F-AA5B-F3F7C6C36A79}" srcOrd="3" destOrd="0" presId="urn:microsoft.com/office/officeart/2005/8/layout/orgChart1"/>
    <dgm:cxn modelId="{3B6C07A4-6EFA-4521-BAA7-C5DC73999675}" type="presParOf" srcId="{2480F975-3BEF-456F-AA5B-F3F7C6C36A79}" destId="{75A4344D-EA92-4892-9FE5-9C6CA767BAAA}" srcOrd="0" destOrd="0" presId="urn:microsoft.com/office/officeart/2005/8/layout/orgChart1"/>
    <dgm:cxn modelId="{017C7A4D-485E-4E80-9A1D-34A244F20014}" type="presParOf" srcId="{75A4344D-EA92-4892-9FE5-9C6CA767BAAA}" destId="{93C90BD7-02A3-4D5F-9CAD-FBF2D7530F21}" srcOrd="0" destOrd="0" presId="urn:microsoft.com/office/officeart/2005/8/layout/orgChart1"/>
    <dgm:cxn modelId="{69938FCB-4434-448B-B3D7-D504C3BC3217}" type="presParOf" srcId="{75A4344D-EA92-4892-9FE5-9C6CA767BAAA}" destId="{A86FF75A-F324-428A-AE52-38B51FB04E4E}" srcOrd="1" destOrd="0" presId="urn:microsoft.com/office/officeart/2005/8/layout/orgChart1"/>
    <dgm:cxn modelId="{50E87F83-A18A-4D89-9B5D-EB598860BF1D}" type="presParOf" srcId="{2480F975-3BEF-456F-AA5B-F3F7C6C36A79}" destId="{9865A1CA-7B90-4C52-8ACD-A013DA1C7901}" srcOrd="1" destOrd="0" presId="urn:microsoft.com/office/officeart/2005/8/layout/orgChart1"/>
    <dgm:cxn modelId="{504F5355-B148-4092-9D4F-40B5B5591874}" type="presParOf" srcId="{2480F975-3BEF-456F-AA5B-F3F7C6C36A79}" destId="{DCB1D45B-0584-4039-8A13-EDA9A8AD05D3}" srcOrd="2" destOrd="0" presId="urn:microsoft.com/office/officeart/2005/8/layout/orgChart1"/>
    <dgm:cxn modelId="{4ED929FF-F3A1-4F30-8A6A-288C61C894C7}" type="presParOf" srcId="{A9B73C7C-5B55-4DDB-BA4F-6C1DD30C94B1}" destId="{B641505F-7B0F-4458-9F95-32A01126A483}" srcOrd="2" destOrd="0" presId="urn:microsoft.com/office/officeart/2005/8/layout/orgChart1"/>
    <dgm:cxn modelId="{1A5F802D-CCE1-4AC4-8066-C52B9315C733}" type="presParOf" srcId="{591814D5-8B39-480C-AA43-C89901F4B572}" destId="{112416D7-9EBF-4D32-8E83-B7B92F06E3EA}" srcOrd="4" destOrd="0" presId="urn:microsoft.com/office/officeart/2005/8/layout/orgChart1"/>
    <dgm:cxn modelId="{745FE38D-192B-4E5C-A168-52ABCD1BB587}" type="presParOf" srcId="{591814D5-8B39-480C-AA43-C89901F4B572}" destId="{44939DDA-9774-4FDD-BF72-2E2601262E5B}" srcOrd="5" destOrd="0" presId="urn:microsoft.com/office/officeart/2005/8/layout/orgChart1"/>
    <dgm:cxn modelId="{5CC55B50-7F2C-4559-A540-93026AF08371}" type="presParOf" srcId="{44939DDA-9774-4FDD-BF72-2E2601262E5B}" destId="{EB549DA8-7360-40BB-BC35-D3B2BC8CEDDA}" srcOrd="0" destOrd="0" presId="urn:microsoft.com/office/officeart/2005/8/layout/orgChart1"/>
    <dgm:cxn modelId="{C7062ABB-C0FA-4DC4-B05D-2036F4AE53BB}" type="presParOf" srcId="{EB549DA8-7360-40BB-BC35-D3B2BC8CEDDA}" destId="{FB933208-8054-407D-8A1E-092DA387FA96}" srcOrd="0" destOrd="0" presId="urn:microsoft.com/office/officeart/2005/8/layout/orgChart1"/>
    <dgm:cxn modelId="{C3C9E798-4C72-4409-AF2C-CFF3329220E8}" type="presParOf" srcId="{EB549DA8-7360-40BB-BC35-D3B2BC8CEDDA}" destId="{0AC0A358-593B-4A9F-87A6-98C287A3FC88}" srcOrd="1" destOrd="0" presId="urn:microsoft.com/office/officeart/2005/8/layout/orgChart1"/>
    <dgm:cxn modelId="{0C01033E-F51F-4F24-BCD9-FE8F1A1FDE80}" type="presParOf" srcId="{44939DDA-9774-4FDD-BF72-2E2601262E5B}" destId="{00548376-CE8B-4AF3-BAF6-A6431C920CCE}" srcOrd="1" destOrd="0" presId="urn:microsoft.com/office/officeart/2005/8/layout/orgChart1"/>
    <dgm:cxn modelId="{0BCA4890-072A-453C-B0F5-0C6983F420D1}" type="presParOf" srcId="{00548376-CE8B-4AF3-BAF6-A6431C920CCE}" destId="{AD193132-2F52-4243-B3BF-C790764E9569}" srcOrd="0" destOrd="0" presId="urn:microsoft.com/office/officeart/2005/8/layout/orgChart1"/>
    <dgm:cxn modelId="{CFB91E79-7FE9-4A6F-8D69-BE0DAAEDD07B}" type="presParOf" srcId="{00548376-CE8B-4AF3-BAF6-A6431C920CCE}" destId="{D5583938-952C-4566-93D9-B380897ED019}" srcOrd="1" destOrd="0" presId="urn:microsoft.com/office/officeart/2005/8/layout/orgChart1"/>
    <dgm:cxn modelId="{01DB3A19-C047-411B-A71F-D739DCFF402F}" type="presParOf" srcId="{D5583938-952C-4566-93D9-B380897ED019}" destId="{2379AC81-9E86-4105-A3FF-3214C91B915F}" srcOrd="0" destOrd="0" presId="urn:microsoft.com/office/officeart/2005/8/layout/orgChart1"/>
    <dgm:cxn modelId="{8C88490A-72A2-4E61-AD83-A83DE4416845}" type="presParOf" srcId="{2379AC81-9E86-4105-A3FF-3214C91B915F}" destId="{CBA7A19C-0981-490D-B7FA-3A887FB00D87}" srcOrd="0" destOrd="0" presId="urn:microsoft.com/office/officeart/2005/8/layout/orgChart1"/>
    <dgm:cxn modelId="{ECCD619A-BB82-4C1B-9368-CC38CAED4B14}" type="presParOf" srcId="{2379AC81-9E86-4105-A3FF-3214C91B915F}" destId="{3B31A4F8-D914-4A9B-81EB-F122F72C157B}" srcOrd="1" destOrd="0" presId="urn:microsoft.com/office/officeart/2005/8/layout/orgChart1"/>
    <dgm:cxn modelId="{9C82A116-34A7-452B-B283-B092EEFEE5AE}" type="presParOf" srcId="{D5583938-952C-4566-93D9-B380897ED019}" destId="{CE543A0C-7109-4C29-A7D3-18DF6C84BF65}" srcOrd="1" destOrd="0" presId="urn:microsoft.com/office/officeart/2005/8/layout/orgChart1"/>
    <dgm:cxn modelId="{E0FEF328-D413-47DC-B55F-8DE3F5A1EDF7}" type="presParOf" srcId="{D5583938-952C-4566-93D9-B380897ED019}" destId="{94E73F11-0EB3-4CFD-A4DA-4E9F3DF4AB53}" srcOrd="2" destOrd="0" presId="urn:microsoft.com/office/officeart/2005/8/layout/orgChart1"/>
    <dgm:cxn modelId="{4824F06E-6685-481F-AB06-65DB5A44671B}" type="presParOf" srcId="{00548376-CE8B-4AF3-BAF6-A6431C920CCE}" destId="{A6F4C7C5-9503-44F4-B7E5-03EFDCC32DAC}" srcOrd="2" destOrd="0" presId="urn:microsoft.com/office/officeart/2005/8/layout/orgChart1"/>
    <dgm:cxn modelId="{4EC8BD8F-00A1-43D3-BE9E-7620A3818714}" type="presParOf" srcId="{00548376-CE8B-4AF3-BAF6-A6431C920CCE}" destId="{0847E7C8-64B7-4D7E-8A33-555DEE355DF1}" srcOrd="3" destOrd="0" presId="urn:microsoft.com/office/officeart/2005/8/layout/orgChart1"/>
    <dgm:cxn modelId="{4D181420-28E2-407E-A18D-6A5507C05CAF}" type="presParOf" srcId="{0847E7C8-64B7-4D7E-8A33-555DEE355DF1}" destId="{37D7C100-19F1-4CFD-972B-1206D36762E3}" srcOrd="0" destOrd="0" presId="urn:microsoft.com/office/officeart/2005/8/layout/orgChart1"/>
    <dgm:cxn modelId="{A0232D0B-7186-4801-A09F-0EA6ED3EA36E}" type="presParOf" srcId="{37D7C100-19F1-4CFD-972B-1206D36762E3}" destId="{AB6B51C8-7F97-4148-B200-B9E35E061C85}" srcOrd="0" destOrd="0" presId="urn:microsoft.com/office/officeart/2005/8/layout/orgChart1"/>
    <dgm:cxn modelId="{59A3DABF-5D87-4BD0-89EC-4A0A9E7D7794}" type="presParOf" srcId="{37D7C100-19F1-4CFD-972B-1206D36762E3}" destId="{639131EE-88BC-40D8-BC03-64EED3F2D4F1}" srcOrd="1" destOrd="0" presId="urn:microsoft.com/office/officeart/2005/8/layout/orgChart1"/>
    <dgm:cxn modelId="{404534E4-6A7E-40F9-80D0-BA54F8E54DE2}" type="presParOf" srcId="{0847E7C8-64B7-4D7E-8A33-555DEE355DF1}" destId="{E9CE9CAA-96DF-4C93-8177-7A3D73E0FF97}" srcOrd="1" destOrd="0" presId="urn:microsoft.com/office/officeart/2005/8/layout/orgChart1"/>
    <dgm:cxn modelId="{F2F6950D-A815-43A5-A734-8D433D166409}" type="presParOf" srcId="{E9CE9CAA-96DF-4C93-8177-7A3D73E0FF97}" destId="{5AE2AB68-B68B-4161-8858-97A695E923B2}" srcOrd="0" destOrd="0" presId="urn:microsoft.com/office/officeart/2005/8/layout/orgChart1"/>
    <dgm:cxn modelId="{EB355F22-C696-47BE-AF9E-0C6E99D7B24D}" type="presParOf" srcId="{E9CE9CAA-96DF-4C93-8177-7A3D73E0FF97}" destId="{3D6C026F-B312-41FB-A0F9-EEEBAB279409}" srcOrd="1" destOrd="0" presId="urn:microsoft.com/office/officeart/2005/8/layout/orgChart1"/>
    <dgm:cxn modelId="{AACDCC82-7DDD-4AC2-861C-60B80B0AC2F0}" type="presParOf" srcId="{3D6C026F-B312-41FB-A0F9-EEEBAB279409}" destId="{E98C86AD-B543-4F46-96B8-1CEB78F4142D}" srcOrd="0" destOrd="0" presId="urn:microsoft.com/office/officeart/2005/8/layout/orgChart1"/>
    <dgm:cxn modelId="{A700DAEB-C534-48CA-B159-09C39CF270D5}" type="presParOf" srcId="{E98C86AD-B543-4F46-96B8-1CEB78F4142D}" destId="{95C5E47C-CC32-424A-9EFB-CF9DB2E343B9}" srcOrd="0" destOrd="0" presId="urn:microsoft.com/office/officeart/2005/8/layout/orgChart1"/>
    <dgm:cxn modelId="{96DA09C1-6B46-4B2F-9936-FD4A3486A9A3}" type="presParOf" srcId="{E98C86AD-B543-4F46-96B8-1CEB78F4142D}" destId="{183C395A-83B5-4617-B3FC-E9E62F495583}" srcOrd="1" destOrd="0" presId="urn:microsoft.com/office/officeart/2005/8/layout/orgChart1"/>
    <dgm:cxn modelId="{4026B39A-9162-4466-B308-065503309513}" type="presParOf" srcId="{3D6C026F-B312-41FB-A0F9-EEEBAB279409}" destId="{A8BAC661-A2FE-41BF-8C78-FB9B3831D10B}" srcOrd="1" destOrd="0" presId="urn:microsoft.com/office/officeart/2005/8/layout/orgChart1"/>
    <dgm:cxn modelId="{A5C8093A-93FF-4CF5-BE7C-3CB1409BF228}" type="presParOf" srcId="{3D6C026F-B312-41FB-A0F9-EEEBAB279409}" destId="{85285481-F870-432B-9D87-7CE550545736}" srcOrd="2" destOrd="0" presId="urn:microsoft.com/office/officeart/2005/8/layout/orgChart1"/>
    <dgm:cxn modelId="{76454554-7919-46E9-8FBD-33721E42B6B6}" type="presParOf" srcId="{E9CE9CAA-96DF-4C93-8177-7A3D73E0FF97}" destId="{315B79AE-4716-4173-9C86-61A6048DF4D2}" srcOrd="2" destOrd="0" presId="urn:microsoft.com/office/officeart/2005/8/layout/orgChart1"/>
    <dgm:cxn modelId="{6B4A2BD4-5D2A-4739-A6B1-1EA6388AD8E0}" type="presParOf" srcId="{E9CE9CAA-96DF-4C93-8177-7A3D73E0FF97}" destId="{52F48764-6BDB-4D1C-8559-BA4254505BEA}" srcOrd="3" destOrd="0" presId="urn:microsoft.com/office/officeart/2005/8/layout/orgChart1"/>
    <dgm:cxn modelId="{90981E81-2586-41FE-8ADB-406399323AE8}" type="presParOf" srcId="{52F48764-6BDB-4D1C-8559-BA4254505BEA}" destId="{034B07C3-A3F5-42CA-9FEB-AE3929EA660A}" srcOrd="0" destOrd="0" presId="urn:microsoft.com/office/officeart/2005/8/layout/orgChart1"/>
    <dgm:cxn modelId="{48ABFCFE-6266-44E4-9D09-14F0CD66EE0C}" type="presParOf" srcId="{034B07C3-A3F5-42CA-9FEB-AE3929EA660A}" destId="{E2B5EB42-6235-4CB6-B7F6-D5AA1B842866}" srcOrd="0" destOrd="0" presId="urn:microsoft.com/office/officeart/2005/8/layout/orgChart1"/>
    <dgm:cxn modelId="{8BBD7EDB-D25A-4A87-BCA3-1A98DB71A266}" type="presParOf" srcId="{034B07C3-A3F5-42CA-9FEB-AE3929EA660A}" destId="{96B8FAFD-81E4-426E-BA99-BEA19D892ED2}" srcOrd="1" destOrd="0" presId="urn:microsoft.com/office/officeart/2005/8/layout/orgChart1"/>
    <dgm:cxn modelId="{5E15E6BE-E68F-4BAB-977D-F66D7DA98F72}" type="presParOf" srcId="{52F48764-6BDB-4D1C-8559-BA4254505BEA}" destId="{A88F82B9-15AF-4371-A9DA-73F7FB21CA1C}" srcOrd="1" destOrd="0" presId="urn:microsoft.com/office/officeart/2005/8/layout/orgChart1"/>
    <dgm:cxn modelId="{618EC5C4-A796-4356-B1DA-4FBDAE23078E}" type="presParOf" srcId="{52F48764-6BDB-4D1C-8559-BA4254505BEA}" destId="{DF89E750-0989-4FAD-841C-B3221D4C6FDD}" srcOrd="2" destOrd="0" presId="urn:microsoft.com/office/officeart/2005/8/layout/orgChart1"/>
    <dgm:cxn modelId="{62CEBC56-A0C6-4C45-A2A5-2A79E6134BE0}" type="presParOf" srcId="{0847E7C8-64B7-4D7E-8A33-555DEE355DF1}" destId="{1EE065D5-99A5-4750-98BC-50EE08067B4B}" srcOrd="2" destOrd="0" presId="urn:microsoft.com/office/officeart/2005/8/layout/orgChart1"/>
    <dgm:cxn modelId="{F4E9F733-0AFA-48B4-AFA9-E5CB5975BF30}" type="presParOf" srcId="{44939DDA-9774-4FDD-BF72-2E2601262E5B}" destId="{092265FE-7965-45D9-A695-D2568AED93C1}" srcOrd="2" destOrd="0" presId="urn:microsoft.com/office/officeart/2005/8/layout/orgChart1"/>
    <dgm:cxn modelId="{328C05E2-D344-4510-87AA-EA6A1A307463}" type="presParOf" srcId="{A220D80F-D1E5-4A56-8958-F301C6FBF0AF}" destId="{71C9FF9A-766B-4E05-A17D-416BE49673EE}"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168C88-5A54-445B-8762-A897E9F1C71A}" type="doc">
      <dgm:prSet loTypeId="urn:microsoft.com/office/officeart/2005/8/layout/orgChart1" loCatId="hierarchy" qsTypeId="urn:microsoft.com/office/officeart/2005/8/quickstyle/simple1" qsCatId="simple" csTypeId="urn:microsoft.com/office/officeart/2005/8/colors/accent5_3" csCatId="accent5" phldr="1"/>
      <dgm:spPr/>
      <dgm:t>
        <a:bodyPr/>
        <a:lstStyle/>
        <a:p>
          <a:endParaRPr lang="th-TH"/>
        </a:p>
      </dgm:t>
    </dgm:pt>
    <dgm:pt modelId="{611253CF-F6DA-4E43-91B9-DA1B50D8FB43}">
      <dgm:prSet phldrT="[Text]" custT="1"/>
      <dgm:spPr/>
      <dgm:t>
        <a:bodyPr/>
        <a:lstStyle/>
        <a:p>
          <a:r>
            <a:rPr lang="en-US" sz="800" b="1">
              <a:latin typeface="Arial" panose="020B0604020202020204" pitchFamily="34" charset="0"/>
              <a:cs typeface="Arial" panose="020B0604020202020204" pitchFamily="34" charset="0"/>
            </a:rPr>
            <a:t>Customer's Actual LGD</a:t>
          </a:r>
          <a:endParaRPr lang="th-TH" sz="800" b="1">
            <a:latin typeface="Arial" panose="020B0604020202020204" pitchFamily="34" charset="0"/>
          </a:endParaRPr>
        </a:p>
      </dgm:t>
    </dgm:pt>
    <dgm:pt modelId="{18152C60-9AC1-416C-9BA3-301B951FB7CA}" type="parTrans" cxnId="{7A40F136-322D-438F-822E-0DED3165AA92}">
      <dgm:prSet/>
      <dgm:spPr/>
      <dgm:t>
        <a:bodyPr/>
        <a:lstStyle/>
        <a:p>
          <a:endParaRPr lang="th-TH" sz="800" b="1">
            <a:latin typeface="Arial" panose="020B0604020202020204" pitchFamily="34" charset="0"/>
          </a:endParaRPr>
        </a:p>
      </dgm:t>
    </dgm:pt>
    <dgm:pt modelId="{0E55D884-76FE-4E7A-A70C-08BDE5342383}" type="sibTrans" cxnId="{7A40F136-322D-438F-822E-0DED3165AA92}">
      <dgm:prSet/>
      <dgm:spPr/>
      <dgm:t>
        <a:bodyPr/>
        <a:lstStyle/>
        <a:p>
          <a:endParaRPr lang="th-TH" sz="800" b="1">
            <a:latin typeface="Arial" panose="020B0604020202020204" pitchFamily="34" charset="0"/>
          </a:endParaRPr>
        </a:p>
      </dgm:t>
    </dgm:pt>
    <dgm:pt modelId="{FF236D9F-9154-4512-9158-C6A873F49211}">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Outstanding at Default</a:t>
          </a:r>
          <a:endParaRPr lang="th-TH" sz="800" b="1">
            <a:latin typeface="Arial" panose="020B0604020202020204" pitchFamily="34" charset="0"/>
          </a:endParaRPr>
        </a:p>
      </dgm:t>
    </dgm:pt>
    <dgm:pt modelId="{92DA3A01-F9E4-4E77-B053-BCF1B24261A2}" type="parTrans" cxnId="{4A4C2ED6-EA21-405C-A545-5FC3D44DF5BB}">
      <dgm:prSet/>
      <dgm:spPr/>
      <dgm:t>
        <a:bodyPr/>
        <a:lstStyle/>
        <a:p>
          <a:endParaRPr lang="th-TH" sz="800" b="1">
            <a:latin typeface="Arial" panose="020B0604020202020204" pitchFamily="34" charset="0"/>
          </a:endParaRPr>
        </a:p>
      </dgm:t>
    </dgm:pt>
    <dgm:pt modelId="{F202773C-D590-403C-9E53-55015B3A8B5B}" type="sibTrans" cxnId="{4A4C2ED6-EA21-405C-A545-5FC3D44DF5BB}">
      <dgm:prSet/>
      <dgm:spPr/>
      <dgm:t>
        <a:bodyPr/>
        <a:lstStyle/>
        <a:p>
          <a:endParaRPr lang="th-TH" sz="800" b="1">
            <a:latin typeface="Arial" panose="020B0604020202020204" pitchFamily="34" charset="0"/>
          </a:endParaRPr>
        </a:p>
      </dgm:t>
    </dgm:pt>
    <dgm:pt modelId="{F09FD2F8-8EFA-4AFB-BC17-27899799CAC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State of Default</a:t>
          </a:r>
          <a:endParaRPr lang="th-TH" sz="800" b="1">
            <a:latin typeface="Arial" panose="020B0604020202020204" pitchFamily="34" charset="0"/>
          </a:endParaRPr>
        </a:p>
      </dgm:t>
    </dgm:pt>
    <dgm:pt modelId="{8D3938A4-8D62-49E2-A2B5-458A2F772BC6}" type="parTrans" cxnId="{810E539E-778B-40EA-98EF-B5F58269520E}">
      <dgm:prSet/>
      <dgm:spPr/>
      <dgm:t>
        <a:bodyPr/>
        <a:lstStyle/>
        <a:p>
          <a:endParaRPr lang="th-TH" sz="800" b="1">
            <a:latin typeface="Arial" panose="020B0604020202020204" pitchFamily="34" charset="0"/>
          </a:endParaRPr>
        </a:p>
      </dgm:t>
    </dgm:pt>
    <dgm:pt modelId="{A68055DF-8969-418F-934E-287A4ADCD0A4}" type="sibTrans" cxnId="{810E539E-778B-40EA-98EF-B5F58269520E}">
      <dgm:prSet/>
      <dgm:spPr/>
      <dgm:t>
        <a:bodyPr/>
        <a:lstStyle/>
        <a:p>
          <a:endParaRPr lang="th-TH" sz="800" b="1">
            <a:latin typeface="Arial" panose="020B0604020202020204" pitchFamily="34" charset="0"/>
          </a:endParaRPr>
        </a:p>
      </dgm:t>
    </dgm:pt>
    <dgm:pt modelId="{327DC2FC-8417-46F5-915F-1B2F4971971E}">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PV of </a:t>
          </a:r>
          <a:br>
            <a:rPr lang="en-US" sz="800" b="1">
              <a:latin typeface="Arial" panose="020B0604020202020204" pitchFamily="34" charset="0"/>
              <a:cs typeface="Arial" panose="020B0604020202020204" pitchFamily="34" charset="0"/>
            </a:rPr>
          </a:br>
          <a:r>
            <a:rPr lang="en-US" sz="800" b="1">
              <a:latin typeface="Arial" panose="020B0604020202020204" pitchFamily="34" charset="0"/>
              <a:cs typeface="Arial" panose="020B0604020202020204" pitchFamily="34" charset="0"/>
            </a:rPr>
            <a:t>cumulative actual recovery amount</a:t>
          </a:r>
          <a:endParaRPr lang="th-TH" sz="800" b="1">
            <a:latin typeface="Arial" panose="020B0604020202020204" pitchFamily="34" charset="0"/>
          </a:endParaRPr>
        </a:p>
      </dgm:t>
    </dgm:pt>
    <dgm:pt modelId="{759917A1-5ED2-4F55-A998-A8CC3B3ED796}" type="parTrans" cxnId="{C640F146-25AB-44A0-A769-562BBA21FCC2}">
      <dgm:prSet/>
      <dgm:spPr/>
      <dgm:t>
        <a:bodyPr/>
        <a:lstStyle/>
        <a:p>
          <a:endParaRPr lang="th-TH" sz="800" b="1">
            <a:latin typeface="Arial" panose="020B0604020202020204" pitchFamily="34" charset="0"/>
          </a:endParaRPr>
        </a:p>
      </dgm:t>
    </dgm:pt>
    <dgm:pt modelId="{AEECD228-5574-4095-A403-932F21A1DE82}" type="sibTrans" cxnId="{C640F146-25AB-44A0-A769-562BBA21FCC2}">
      <dgm:prSet/>
      <dgm:spPr/>
      <dgm:t>
        <a:bodyPr/>
        <a:lstStyle/>
        <a:p>
          <a:endParaRPr lang="th-TH" sz="800" b="1">
            <a:latin typeface="Arial" panose="020B0604020202020204" pitchFamily="34" charset="0"/>
          </a:endParaRPr>
        </a:p>
      </dgm:t>
    </dgm:pt>
    <dgm:pt modelId="{165C3515-9F75-4998-8561-F9602B5CD5EB}">
      <dgm:prSe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Final Flag</a:t>
          </a:r>
        </a:p>
      </dgm:t>
    </dgm:pt>
    <dgm:pt modelId="{BDE5CB61-C524-4E76-88E8-AA49A724A7B3}" type="parTrans" cxnId="{8AF2308C-642F-4F9D-95C1-CD1695108A34}">
      <dgm:prSet/>
      <dgm:spPr/>
      <dgm:t>
        <a:bodyPr/>
        <a:lstStyle/>
        <a:p>
          <a:endParaRPr lang="en-US" sz="800" b="1">
            <a:latin typeface="Arial" panose="020B0604020202020204" pitchFamily="34" charset="0"/>
            <a:cs typeface="Arial" panose="020B0604020202020204" pitchFamily="34" charset="0"/>
          </a:endParaRPr>
        </a:p>
      </dgm:t>
    </dgm:pt>
    <dgm:pt modelId="{179E2C9A-73F2-42AF-B1BA-8E3FD5809927}" type="sibTrans" cxnId="{8AF2308C-642F-4F9D-95C1-CD1695108A34}">
      <dgm:prSet/>
      <dgm:spPr/>
      <dgm:t>
        <a:bodyPr/>
        <a:lstStyle/>
        <a:p>
          <a:endParaRPr lang="en-US" sz="800" b="1">
            <a:latin typeface="Arial" panose="020B0604020202020204" pitchFamily="34" charset="0"/>
            <a:cs typeface="Arial" panose="020B0604020202020204" pitchFamily="34" charset="0"/>
          </a:endParaRPr>
        </a:p>
      </dgm:t>
    </dgm:pt>
    <dgm:pt modelId="{B28E8456-73F1-427B-A477-1F1E68D2D1A8}">
      <dgm:prSe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Product Holding at Default</a:t>
          </a:r>
        </a:p>
      </dgm:t>
    </dgm:pt>
    <dgm:pt modelId="{8F2EAFB1-8B82-4603-9603-5AC2388B0591}" type="parTrans" cxnId="{849C8F2D-FE38-490E-82AA-FFDA8117533C}">
      <dgm:prSet/>
      <dgm:spPr/>
      <dgm:t>
        <a:bodyPr/>
        <a:lstStyle/>
        <a:p>
          <a:endParaRPr lang="en-US" sz="800" b="1">
            <a:latin typeface="Arial" panose="020B0604020202020204" pitchFamily="34" charset="0"/>
            <a:cs typeface="Arial" panose="020B0604020202020204" pitchFamily="34" charset="0"/>
          </a:endParaRPr>
        </a:p>
      </dgm:t>
    </dgm:pt>
    <dgm:pt modelId="{61762661-8B9F-4023-B3C9-D07FF5BFC847}" type="sibTrans" cxnId="{849C8F2D-FE38-490E-82AA-FFDA8117533C}">
      <dgm:prSet/>
      <dgm:spPr/>
      <dgm:t>
        <a:bodyPr/>
        <a:lstStyle/>
        <a:p>
          <a:endParaRPr lang="en-US" sz="800" b="1">
            <a:latin typeface="Arial" panose="020B0604020202020204" pitchFamily="34" charset="0"/>
            <a:cs typeface="Arial" panose="020B0604020202020204" pitchFamily="34" charset="0"/>
          </a:endParaRPr>
        </a:p>
      </dgm:t>
    </dgm:pt>
    <dgm:pt modelId="{792F57FF-2773-4834-99D5-0B25003649EF}">
      <dgm:prSe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Time of Default</a:t>
          </a:r>
        </a:p>
      </dgm:t>
    </dgm:pt>
    <dgm:pt modelId="{7445DFC7-85DF-4779-9ECC-B4960908F471}" type="parTrans" cxnId="{0D500B44-2B6E-4494-BB05-7D9571D33843}">
      <dgm:prSet/>
      <dgm:spPr/>
      <dgm:t>
        <a:bodyPr/>
        <a:lstStyle/>
        <a:p>
          <a:endParaRPr lang="en-US" sz="800" b="1">
            <a:latin typeface="Arial" panose="020B0604020202020204" pitchFamily="34" charset="0"/>
            <a:cs typeface="Arial" panose="020B0604020202020204" pitchFamily="34" charset="0"/>
          </a:endParaRPr>
        </a:p>
      </dgm:t>
    </dgm:pt>
    <dgm:pt modelId="{2153DE09-DE54-4386-A0FD-399D4B8669F8}" type="sibTrans" cxnId="{0D500B44-2B6E-4494-BB05-7D9571D33843}">
      <dgm:prSet/>
      <dgm:spPr/>
      <dgm:t>
        <a:bodyPr/>
        <a:lstStyle/>
        <a:p>
          <a:endParaRPr lang="en-US" sz="800" b="1">
            <a:latin typeface="Arial" panose="020B0604020202020204" pitchFamily="34" charset="0"/>
            <a:cs typeface="Arial" panose="020B0604020202020204" pitchFamily="34" charset="0"/>
          </a:endParaRPr>
        </a:p>
      </dgm:t>
    </dgm:pt>
    <dgm:pt modelId="{99662C05-306E-43E0-BDF9-821A930012A9}">
      <dgm:prSet custT="1"/>
      <dgm:spPr>
        <a:solidFill>
          <a:schemeClr val="accent2"/>
        </a:solidFill>
      </dgm:spPr>
      <dgm:t>
        <a:bodyPr/>
        <a:lstStyle/>
        <a:p>
          <a:r>
            <a:rPr lang="en-US" sz="800" b="1">
              <a:latin typeface="Arial" panose="020B0604020202020204" pitchFamily="34" charset="0"/>
              <a:cs typeface="Arial" panose="020B0604020202020204" pitchFamily="34" charset="0"/>
            </a:rPr>
            <a:t>Customer's Predicted LGD</a:t>
          </a:r>
        </a:p>
      </dgm:t>
    </dgm:pt>
    <dgm:pt modelId="{5C600593-E975-40E4-A58D-A545D3C406FC}" type="parTrans" cxnId="{B35AEEBD-FFF6-4E47-9A22-34F244B960DE}">
      <dgm:prSet/>
      <dgm:spPr/>
      <dgm:t>
        <a:bodyPr/>
        <a:lstStyle/>
        <a:p>
          <a:endParaRPr lang="en-US" sz="800"/>
        </a:p>
      </dgm:t>
    </dgm:pt>
    <dgm:pt modelId="{6DC8E017-168D-4953-95A1-DA59C33A0CAC}" type="sibTrans" cxnId="{B35AEEBD-FFF6-4E47-9A22-34F244B960DE}">
      <dgm:prSet/>
      <dgm:spPr/>
      <dgm:t>
        <a:bodyPr/>
        <a:lstStyle/>
        <a:p>
          <a:endParaRPr lang="en-US" sz="800"/>
        </a:p>
      </dgm:t>
    </dgm:pt>
    <dgm:pt modelId="{32A793F0-DA0B-4577-AF52-B5B396B0AA88}" type="pres">
      <dgm:prSet presAssocID="{0E168C88-5A54-445B-8762-A897E9F1C71A}" presName="hierChild1" presStyleCnt="0">
        <dgm:presLayoutVars>
          <dgm:orgChart val="1"/>
          <dgm:chPref val="1"/>
          <dgm:dir/>
          <dgm:animOne val="branch"/>
          <dgm:animLvl val="lvl"/>
          <dgm:resizeHandles/>
        </dgm:presLayoutVars>
      </dgm:prSet>
      <dgm:spPr/>
      <dgm:t>
        <a:bodyPr/>
        <a:lstStyle/>
        <a:p>
          <a:endParaRPr lang="en-US"/>
        </a:p>
      </dgm:t>
    </dgm:pt>
    <dgm:pt modelId="{354E2CB8-1DDE-4F94-B000-0A9846825B57}" type="pres">
      <dgm:prSet presAssocID="{611253CF-F6DA-4E43-91B9-DA1B50D8FB43}" presName="hierRoot1" presStyleCnt="0">
        <dgm:presLayoutVars>
          <dgm:hierBranch val="init"/>
        </dgm:presLayoutVars>
      </dgm:prSet>
      <dgm:spPr/>
      <dgm:t>
        <a:bodyPr/>
        <a:lstStyle/>
        <a:p>
          <a:endParaRPr lang="en-US"/>
        </a:p>
      </dgm:t>
    </dgm:pt>
    <dgm:pt modelId="{3E0634F2-0079-4038-8E34-FFA066C9D8BD}" type="pres">
      <dgm:prSet presAssocID="{611253CF-F6DA-4E43-91B9-DA1B50D8FB43}" presName="rootComposite1" presStyleCnt="0"/>
      <dgm:spPr/>
      <dgm:t>
        <a:bodyPr/>
        <a:lstStyle/>
        <a:p>
          <a:endParaRPr lang="en-US"/>
        </a:p>
      </dgm:t>
    </dgm:pt>
    <dgm:pt modelId="{F0EB6FE4-500E-4368-A5E9-8371905011B7}" type="pres">
      <dgm:prSet presAssocID="{611253CF-F6DA-4E43-91B9-DA1B50D8FB43}" presName="rootText1" presStyleLbl="node0" presStyleIdx="0" presStyleCnt="2">
        <dgm:presLayoutVars>
          <dgm:chPref val="3"/>
        </dgm:presLayoutVars>
      </dgm:prSet>
      <dgm:spPr/>
      <dgm:t>
        <a:bodyPr/>
        <a:lstStyle/>
        <a:p>
          <a:endParaRPr lang="en-US"/>
        </a:p>
      </dgm:t>
    </dgm:pt>
    <dgm:pt modelId="{27F60D76-D738-48A3-A5F9-08D99EF37857}" type="pres">
      <dgm:prSet presAssocID="{611253CF-F6DA-4E43-91B9-DA1B50D8FB43}" presName="rootConnector1" presStyleLbl="node1" presStyleIdx="0" presStyleCnt="0"/>
      <dgm:spPr/>
      <dgm:t>
        <a:bodyPr/>
        <a:lstStyle/>
        <a:p>
          <a:endParaRPr lang="en-US"/>
        </a:p>
      </dgm:t>
    </dgm:pt>
    <dgm:pt modelId="{75E19ACA-F9C8-4850-8D48-CC2880548E10}" type="pres">
      <dgm:prSet presAssocID="{611253CF-F6DA-4E43-91B9-DA1B50D8FB43}" presName="hierChild2" presStyleCnt="0"/>
      <dgm:spPr/>
      <dgm:t>
        <a:bodyPr/>
        <a:lstStyle/>
        <a:p>
          <a:endParaRPr lang="en-US"/>
        </a:p>
      </dgm:t>
    </dgm:pt>
    <dgm:pt modelId="{1A62C6C7-E04C-4821-AF5A-8D7BE00C6F88}" type="pres">
      <dgm:prSet presAssocID="{7445DFC7-85DF-4779-9ECC-B4960908F471}" presName="Name37" presStyleLbl="parChTrans1D2" presStyleIdx="0" presStyleCnt="6"/>
      <dgm:spPr/>
      <dgm:t>
        <a:bodyPr/>
        <a:lstStyle/>
        <a:p>
          <a:endParaRPr lang="en-US"/>
        </a:p>
      </dgm:t>
    </dgm:pt>
    <dgm:pt modelId="{AFDED2E8-4FE8-4E2C-AAAE-95302DDCAB87}" type="pres">
      <dgm:prSet presAssocID="{792F57FF-2773-4834-99D5-0B25003649EF}" presName="hierRoot2" presStyleCnt="0">
        <dgm:presLayoutVars>
          <dgm:hierBranch val="init"/>
        </dgm:presLayoutVars>
      </dgm:prSet>
      <dgm:spPr/>
      <dgm:t>
        <a:bodyPr/>
        <a:lstStyle/>
        <a:p>
          <a:endParaRPr lang="en-US"/>
        </a:p>
      </dgm:t>
    </dgm:pt>
    <dgm:pt modelId="{84CFE8D3-65BF-42D8-8A9B-81759BEAFA6C}" type="pres">
      <dgm:prSet presAssocID="{792F57FF-2773-4834-99D5-0B25003649EF}" presName="rootComposite" presStyleCnt="0"/>
      <dgm:spPr/>
      <dgm:t>
        <a:bodyPr/>
        <a:lstStyle/>
        <a:p>
          <a:endParaRPr lang="en-US"/>
        </a:p>
      </dgm:t>
    </dgm:pt>
    <dgm:pt modelId="{A84960DA-8BD2-406B-AA10-D4568CADE873}" type="pres">
      <dgm:prSet presAssocID="{792F57FF-2773-4834-99D5-0B25003649EF}" presName="rootText" presStyleLbl="node2" presStyleIdx="0" presStyleCnt="6">
        <dgm:presLayoutVars>
          <dgm:chPref val="3"/>
        </dgm:presLayoutVars>
      </dgm:prSet>
      <dgm:spPr/>
      <dgm:t>
        <a:bodyPr/>
        <a:lstStyle/>
        <a:p>
          <a:endParaRPr lang="en-US"/>
        </a:p>
      </dgm:t>
    </dgm:pt>
    <dgm:pt modelId="{91523425-E067-4AC2-B9E9-6FE890945EE5}" type="pres">
      <dgm:prSet presAssocID="{792F57FF-2773-4834-99D5-0B25003649EF}" presName="rootConnector" presStyleLbl="node2" presStyleIdx="0" presStyleCnt="6"/>
      <dgm:spPr/>
      <dgm:t>
        <a:bodyPr/>
        <a:lstStyle/>
        <a:p>
          <a:endParaRPr lang="en-US"/>
        </a:p>
      </dgm:t>
    </dgm:pt>
    <dgm:pt modelId="{6D056E59-E0B2-48E5-BDE8-6816E1421264}" type="pres">
      <dgm:prSet presAssocID="{792F57FF-2773-4834-99D5-0B25003649EF}" presName="hierChild4" presStyleCnt="0"/>
      <dgm:spPr/>
      <dgm:t>
        <a:bodyPr/>
        <a:lstStyle/>
        <a:p>
          <a:endParaRPr lang="en-US"/>
        </a:p>
      </dgm:t>
    </dgm:pt>
    <dgm:pt modelId="{A89F87B6-40E8-4FCE-AC89-F419A246A802}" type="pres">
      <dgm:prSet presAssocID="{792F57FF-2773-4834-99D5-0B25003649EF}" presName="hierChild5" presStyleCnt="0"/>
      <dgm:spPr/>
      <dgm:t>
        <a:bodyPr/>
        <a:lstStyle/>
        <a:p>
          <a:endParaRPr lang="en-US"/>
        </a:p>
      </dgm:t>
    </dgm:pt>
    <dgm:pt modelId="{456E50F6-2579-4E0C-B06C-7A471B942D43}" type="pres">
      <dgm:prSet presAssocID="{8F2EAFB1-8B82-4603-9603-5AC2388B0591}" presName="Name37" presStyleLbl="parChTrans1D2" presStyleIdx="1" presStyleCnt="6"/>
      <dgm:spPr/>
      <dgm:t>
        <a:bodyPr/>
        <a:lstStyle/>
        <a:p>
          <a:endParaRPr lang="en-US"/>
        </a:p>
      </dgm:t>
    </dgm:pt>
    <dgm:pt modelId="{B97728FD-6CE1-41B3-8D9D-AFD9A34F2436}" type="pres">
      <dgm:prSet presAssocID="{B28E8456-73F1-427B-A477-1F1E68D2D1A8}" presName="hierRoot2" presStyleCnt="0">
        <dgm:presLayoutVars>
          <dgm:hierBranch val="init"/>
        </dgm:presLayoutVars>
      </dgm:prSet>
      <dgm:spPr/>
      <dgm:t>
        <a:bodyPr/>
        <a:lstStyle/>
        <a:p>
          <a:endParaRPr lang="en-US"/>
        </a:p>
      </dgm:t>
    </dgm:pt>
    <dgm:pt modelId="{0B952689-019C-4DC2-BA47-D1C8F20F3D3A}" type="pres">
      <dgm:prSet presAssocID="{B28E8456-73F1-427B-A477-1F1E68D2D1A8}" presName="rootComposite" presStyleCnt="0"/>
      <dgm:spPr/>
      <dgm:t>
        <a:bodyPr/>
        <a:lstStyle/>
        <a:p>
          <a:endParaRPr lang="en-US"/>
        </a:p>
      </dgm:t>
    </dgm:pt>
    <dgm:pt modelId="{B93E5773-DF4F-4911-994E-55C2758AD5D5}" type="pres">
      <dgm:prSet presAssocID="{B28E8456-73F1-427B-A477-1F1E68D2D1A8}" presName="rootText" presStyleLbl="node2" presStyleIdx="1" presStyleCnt="6">
        <dgm:presLayoutVars>
          <dgm:chPref val="3"/>
        </dgm:presLayoutVars>
      </dgm:prSet>
      <dgm:spPr/>
      <dgm:t>
        <a:bodyPr/>
        <a:lstStyle/>
        <a:p>
          <a:endParaRPr lang="en-US"/>
        </a:p>
      </dgm:t>
    </dgm:pt>
    <dgm:pt modelId="{DBBE949B-3DAA-4EA5-B2B7-97A4EC2ACBB1}" type="pres">
      <dgm:prSet presAssocID="{B28E8456-73F1-427B-A477-1F1E68D2D1A8}" presName="rootConnector" presStyleLbl="node2" presStyleIdx="1" presStyleCnt="6"/>
      <dgm:spPr/>
      <dgm:t>
        <a:bodyPr/>
        <a:lstStyle/>
        <a:p>
          <a:endParaRPr lang="en-US"/>
        </a:p>
      </dgm:t>
    </dgm:pt>
    <dgm:pt modelId="{481651F1-C9F1-46F9-819A-2C3CE152E83A}" type="pres">
      <dgm:prSet presAssocID="{B28E8456-73F1-427B-A477-1F1E68D2D1A8}" presName="hierChild4" presStyleCnt="0"/>
      <dgm:spPr/>
      <dgm:t>
        <a:bodyPr/>
        <a:lstStyle/>
        <a:p>
          <a:endParaRPr lang="en-US"/>
        </a:p>
      </dgm:t>
    </dgm:pt>
    <dgm:pt modelId="{32814DC8-CDB3-4F4A-96AB-F35F4312ABDB}" type="pres">
      <dgm:prSet presAssocID="{B28E8456-73F1-427B-A477-1F1E68D2D1A8}" presName="hierChild5" presStyleCnt="0"/>
      <dgm:spPr/>
      <dgm:t>
        <a:bodyPr/>
        <a:lstStyle/>
        <a:p>
          <a:endParaRPr lang="en-US"/>
        </a:p>
      </dgm:t>
    </dgm:pt>
    <dgm:pt modelId="{2831CD11-EF39-4C6C-AB8D-3CEA0AEABCEF}" type="pres">
      <dgm:prSet presAssocID="{92DA3A01-F9E4-4E77-B053-BCF1B24261A2}" presName="Name37" presStyleLbl="parChTrans1D2" presStyleIdx="2" presStyleCnt="6"/>
      <dgm:spPr/>
      <dgm:t>
        <a:bodyPr/>
        <a:lstStyle/>
        <a:p>
          <a:endParaRPr lang="en-US"/>
        </a:p>
      </dgm:t>
    </dgm:pt>
    <dgm:pt modelId="{E2C05103-62D5-4B8D-8209-ED4F7B6FF12D}" type="pres">
      <dgm:prSet presAssocID="{FF236D9F-9154-4512-9158-C6A873F49211}" presName="hierRoot2" presStyleCnt="0">
        <dgm:presLayoutVars>
          <dgm:hierBranch val="init"/>
        </dgm:presLayoutVars>
      </dgm:prSet>
      <dgm:spPr/>
      <dgm:t>
        <a:bodyPr/>
        <a:lstStyle/>
        <a:p>
          <a:endParaRPr lang="en-US"/>
        </a:p>
      </dgm:t>
    </dgm:pt>
    <dgm:pt modelId="{34AF572A-F35F-4899-9523-645BA9E6EE92}" type="pres">
      <dgm:prSet presAssocID="{FF236D9F-9154-4512-9158-C6A873F49211}" presName="rootComposite" presStyleCnt="0"/>
      <dgm:spPr/>
      <dgm:t>
        <a:bodyPr/>
        <a:lstStyle/>
        <a:p>
          <a:endParaRPr lang="en-US"/>
        </a:p>
      </dgm:t>
    </dgm:pt>
    <dgm:pt modelId="{F7CA1CBB-F08F-4A78-A6E9-BF21752D3149}" type="pres">
      <dgm:prSet presAssocID="{FF236D9F-9154-4512-9158-C6A873F49211}" presName="rootText" presStyleLbl="node2" presStyleIdx="2" presStyleCnt="6">
        <dgm:presLayoutVars>
          <dgm:chPref val="3"/>
        </dgm:presLayoutVars>
      </dgm:prSet>
      <dgm:spPr/>
      <dgm:t>
        <a:bodyPr/>
        <a:lstStyle/>
        <a:p>
          <a:endParaRPr lang="en-US"/>
        </a:p>
      </dgm:t>
    </dgm:pt>
    <dgm:pt modelId="{8A2AFF4A-A694-4937-886B-F12D3C7FA601}" type="pres">
      <dgm:prSet presAssocID="{FF236D9F-9154-4512-9158-C6A873F49211}" presName="rootConnector" presStyleLbl="node2" presStyleIdx="2" presStyleCnt="6"/>
      <dgm:spPr/>
      <dgm:t>
        <a:bodyPr/>
        <a:lstStyle/>
        <a:p>
          <a:endParaRPr lang="en-US"/>
        </a:p>
      </dgm:t>
    </dgm:pt>
    <dgm:pt modelId="{95AE848A-32D3-49AB-8881-54B4FD6C5655}" type="pres">
      <dgm:prSet presAssocID="{FF236D9F-9154-4512-9158-C6A873F49211}" presName="hierChild4" presStyleCnt="0"/>
      <dgm:spPr/>
      <dgm:t>
        <a:bodyPr/>
        <a:lstStyle/>
        <a:p>
          <a:endParaRPr lang="en-US"/>
        </a:p>
      </dgm:t>
    </dgm:pt>
    <dgm:pt modelId="{2095B46E-6E9E-4901-A17A-6193D9D3693F}" type="pres">
      <dgm:prSet presAssocID="{FF236D9F-9154-4512-9158-C6A873F49211}" presName="hierChild5" presStyleCnt="0"/>
      <dgm:spPr/>
      <dgm:t>
        <a:bodyPr/>
        <a:lstStyle/>
        <a:p>
          <a:endParaRPr lang="en-US"/>
        </a:p>
      </dgm:t>
    </dgm:pt>
    <dgm:pt modelId="{3A54E788-F394-4360-B717-F8380F3B952D}" type="pres">
      <dgm:prSet presAssocID="{8D3938A4-8D62-49E2-A2B5-458A2F772BC6}" presName="Name37" presStyleLbl="parChTrans1D2" presStyleIdx="3" presStyleCnt="6"/>
      <dgm:spPr/>
      <dgm:t>
        <a:bodyPr/>
        <a:lstStyle/>
        <a:p>
          <a:endParaRPr lang="en-US"/>
        </a:p>
      </dgm:t>
    </dgm:pt>
    <dgm:pt modelId="{E3DA67CC-6B1D-4663-AA5F-6BCCF580C865}" type="pres">
      <dgm:prSet presAssocID="{F09FD2F8-8EFA-4AFB-BC17-27899799CACF}" presName="hierRoot2" presStyleCnt="0">
        <dgm:presLayoutVars>
          <dgm:hierBranch val="init"/>
        </dgm:presLayoutVars>
      </dgm:prSet>
      <dgm:spPr/>
      <dgm:t>
        <a:bodyPr/>
        <a:lstStyle/>
        <a:p>
          <a:endParaRPr lang="en-US"/>
        </a:p>
      </dgm:t>
    </dgm:pt>
    <dgm:pt modelId="{AF5BB797-CC55-4EFC-89B5-4B3E917B6106}" type="pres">
      <dgm:prSet presAssocID="{F09FD2F8-8EFA-4AFB-BC17-27899799CACF}" presName="rootComposite" presStyleCnt="0"/>
      <dgm:spPr/>
      <dgm:t>
        <a:bodyPr/>
        <a:lstStyle/>
        <a:p>
          <a:endParaRPr lang="en-US"/>
        </a:p>
      </dgm:t>
    </dgm:pt>
    <dgm:pt modelId="{08BD3241-0D65-4F71-BE54-FA476FC251F0}" type="pres">
      <dgm:prSet presAssocID="{F09FD2F8-8EFA-4AFB-BC17-27899799CACF}" presName="rootText" presStyleLbl="node2" presStyleIdx="3" presStyleCnt="6">
        <dgm:presLayoutVars>
          <dgm:chPref val="3"/>
        </dgm:presLayoutVars>
      </dgm:prSet>
      <dgm:spPr/>
      <dgm:t>
        <a:bodyPr/>
        <a:lstStyle/>
        <a:p>
          <a:endParaRPr lang="en-US"/>
        </a:p>
      </dgm:t>
    </dgm:pt>
    <dgm:pt modelId="{FB012BAD-7060-438B-9357-82522021B5A0}" type="pres">
      <dgm:prSet presAssocID="{F09FD2F8-8EFA-4AFB-BC17-27899799CACF}" presName="rootConnector" presStyleLbl="node2" presStyleIdx="3" presStyleCnt="6"/>
      <dgm:spPr/>
      <dgm:t>
        <a:bodyPr/>
        <a:lstStyle/>
        <a:p>
          <a:endParaRPr lang="en-US"/>
        </a:p>
      </dgm:t>
    </dgm:pt>
    <dgm:pt modelId="{AEB1B9D7-497C-4F98-B7A5-17CA4EF35112}" type="pres">
      <dgm:prSet presAssocID="{F09FD2F8-8EFA-4AFB-BC17-27899799CACF}" presName="hierChild4" presStyleCnt="0"/>
      <dgm:spPr/>
      <dgm:t>
        <a:bodyPr/>
        <a:lstStyle/>
        <a:p>
          <a:endParaRPr lang="en-US"/>
        </a:p>
      </dgm:t>
    </dgm:pt>
    <dgm:pt modelId="{C344F491-96AF-4E5C-A492-37CC05DD73F5}" type="pres">
      <dgm:prSet presAssocID="{F09FD2F8-8EFA-4AFB-BC17-27899799CACF}" presName="hierChild5" presStyleCnt="0"/>
      <dgm:spPr/>
      <dgm:t>
        <a:bodyPr/>
        <a:lstStyle/>
        <a:p>
          <a:endParaRPr lang="en-US"/>
        </a:p>
      </dgm:t>
    </dgm:pt>
    <dgm:pt modelId="{A9E8B1B5-206D-4839-B46A-DAD77FBB535B}" type="pres">
      <dgm:prSet presAssocID="{BDE5CB61-C524-4E76-88E8-AA49A724A7B3}" presName="Name37" presStyleLbl="parChTrans1D2" presStyleIdx="4" presStyleCnt="6"/>
      <dgm:spPr/>
      <dgm:t>
        <a:bodyPr/>
        <a:lstStyle/>
        <a:p>
          <a:endParaRPr lang="en-US"/>
        </a:p>
      </dgm:t>
    </dgm:pt>
    <dgm:pt modelId="{C9B1E36D-3CC7-45C6-A2AF-D2E6F697C727}" type="pres">
      <dgm:prSet presAssocID="{165C3515-9F75-4998-8561-F9602B5CD5EB}" presName="hierRoot2" presStyleCnt="0">
        <dgm:presLayoutVars>
          <dgm:hierBranch val="init"/>
        </dgm:presLayoutVars>
      </dgm:prSet>
      <dgm:spPr/>
      <dgm:t>
        <a:bodyPr/>
        <a:lstStyle/>
        <a:p>
          <a:endParaRPr lang="en-US"/>
        </a:p>
      </dgm:t>
    </dgm:pt>
    <dgm:pt modelId="{226CAEE0-3916-4B11-B889-B06EBD7D3E09}" type="pres">
      <dgm:prSet presAssocID="{165C3515-9F75-4998-8561-F9602B5CD5EB}" presName="rootComposite" presStyleCnt="0"/>
      <dgm:spPr/>
      <dgm:t>
        <a:bodyPr/>
        <a:lstStyle/>
        <a:p>
          <a:endParaRPr lang="en-US"/>
        </a:p>
      </dgm:t>
    </dgm:pt>
    <dgm:pt modelId="{A5900599-E2BE-42F3-B395-5CD3AC8A7596}" type="pres">
      <dgm:prSet presAssocID="{165C3515-9F75-4998-8561-F9602B5CD5EB}" presName="rootText" presStyleLbl="node2" presStyleIdx="4" presStyleCnt="6">
        <dgm:presLayoutVars>
          <dgm:chPref val="3"/>
        </dgm:presLayoutVars>
      </dgm:prSet>
      <dgm:spPr/>
      <dgm:t>
        <a:bodyPr/>
        <a:lstStyle/>
        <a:p>
          <a:endParaRPr lang="en-US"/>
        </a:p>
      </dgm:t>
    </dgm:pt>
    <dgm:pt modelId="{BDFDCA00-EBE2-4711-B60B-4E6E383B307A}" type="pres">
      <dgm:prSet presAssocID="{165C3515-9F75-4998-8561-F9602B5CD5EB}" presName="rootConnector" presStyleLbl="node2" presStyleIdx="4" presStyleCnt="6"/>
      <dgm:spPr/>
      <dgm:t>
        <a:bodyPr/>
        <a:lstStyle/>
        <a:p>
          <a:endParaRPr lang="en-US"/>
        </a:p>
      </dgm:t>
    </dgm:pt>
    <dgm:pt modelId="{889B0140-59D5-4BDD-834C-D90DCCA53CEF}" type="pres">
      <dgm:prSet presAssocID="{165C3515-9F75-4998-8561-F9602B5CD5EB}" presName="hierChild4" presStyleCnt="0"/>
      <dgm:spPr/>
      <dgm:t>
        <a:bodyPr/>
        <a:lstStyle/>
        <a:p>
          <a:endParaRPr lang="en-US"/>
        </a:p>
      </dgm:t>
    </dgm:pt>
    <dgm:pt modelId="{4EE11482-EB55-4664-9294-4FB0B31898E5}" type="pres">
      <dgm:prSet presAssocID="{165C3515-9F75-4998-8561-F9602B5CD5EB}" presName="hierChild5" presStyleCnt="0"/>
      <dgm:spPr/>
      <dgm:t>
        <a:bodyPr/>
        <a:lstStyle/>
        <a:p>
          <a:endParaRPr lang="en-US"/>
        </a:p>
      </dgm:t>
    </dgm:pt>
    <dgm:pt modelId="{7DA29D49-3709-4957-BB8F-FFA2D3A63CC6}" type="pres">
      <dgm:prSet presAssocID="{759917A1-5ED2-4F55-A998-A8CC3B3ED796}" presName="Name37" presStyleLbl="parChTrans1D2" presStyleIdx="5" presStyleCnt="6"/>
      <dgm:spPr/>
      <dgm:t>
        <a:bodyPr/>
        <a:lstStyle/>
        <a:p>
          <a:endParaRPr lang="en-US"/>
        </a:p>
      </dgm:t>
    </dgm:pt>
    <dgm:pt modelId="{7BB9ABC5-3A9A-4379-94A0-F0FDE72347A7}" type="pres">
      <dgm:prSet presAssocID="{327DC2FC-8417-46F5-915F-1B2F4971971E}" presName="hierRoot2" presStyleCnt="0">
        <dgm:presLayoutVars>
          <dgm:hierBranch val="init"/>
        </dgm:presLayoutVars>
      </dgm:prSet>
      <dgm:spPr/>
      <dgm:t>
        <a:bodyPr/>
        <a:lstStyle/>
        <a:p>
          <a:endParaRPr lang="en-US"/>
        </a:p>
      </dgm:t>
    </dgm:pt>
    <dgm:pt modelId="{5E7051CF-9F30-4E52-8A03-8723A16BD3C0}" type="pres">
      <dgm:prSet presAssocID="{327DC2FC-8417-46F5-915F-1B2F4971971E}" presName="rootComposite" presStyleCnt="0"/>
      <dgm:spPr/>
      <dgm:t>
        <a:bodyPr/>
        <a:lstStyle/>
        <a:p>
          <a:endParaRPr lang="en-US"/>
        </a:p>
      </dgm:t>
    </dgm:pt>
    <dgm:pt modelId="{008452D8-0A5E-4309-846B-F4EA04F3900F}" type="pres">
      <dgm:prSet presAssocID="{327DC2FC-8417-46F5-915F-1B2F4971971E}" presName="rootText" presStyleLbl="node2" presStyleIdx="5" presStyleCnt="6" custScaleY="132341">
        <dgm:presLayoutVars>
          <dgm:chPref val="3"/>
        </dgm:presLayoutVars>
      </dgm:prSet>
      <dgm:spPr/>
      <dgm:t>
        <a:bodyPr/>
        <a:lstStyle/>
        <a:p>
          <a:endParaRPr lang="en-US"/>
        </a:p>
      </dgm:t>
    </dgm:pt>
    <dgm:pt modelId="{CB5C0D68-AFC4-44D3-A649-E2948F12F3BB}" type="pres">
      <dgm:prSet presAssocID="{327DC2FC-8417-46F5-915F-1B2F4971971E}" presName="rootConnector" presStyleLbl="node2" presStyleIdx="5" presStyleCnt="6"/>
      <dgm:spPr/>
      <dgm:t>
        <a:bodyPr/>
        <a:lstStyle/>
        <a:p>
          <a:endParaRPr lang="en-US"/>
        </a:p>
      </dgm:t>
    </dgm:pt>
    <dgm:pt modelId="{92261C65-1137-4404-BAC0-9FD6D2DC6EC7}" type="pres">
      <dgm:prSet presAssocID="{327DC2FC-8417-46F5-915F-1B2F4971971E}" presName="hierChild4" presStyleCnt="0"/>
      <dgm:spPr/>
      <dgm:t>
        <a:bodyPr/>
        <a:lstStyle/>
        <a:p>
          <a:endParaRPr lang="en-US"/>
        </a:p>
      </dgm:t>
    </dgm:pt>
    <dgm:pt modelId="{0816B6E6-4306-4977-8A6F-A87E91481E3C}" type="pres">
      <dgm:prSet presAssocID="{327DC2FC-8417-46F5-915F-1B2F4971971E}" presName="hierChild5" presStyleCnt="0"/>
      <dgm:spPr/>
      <dgm:t>
        <a:bodyPr/>
        <a:lstStyle/>
        <a:p>
          <a:endParaRPr lang="en-US"/>
        </a:p>
      </dgm:t>
    </dgm:pt>
    <dgm:pt modelId="{1131782B-8AF0-47FE-BCB2-BA0ADE9B0152}" type="pres">
      <dgm:prSet presAssocID="{611253CF-F6DA-4E43-91B9-DA1B50D8FB43}" presName="hierChild3" presStyleCnt="0"/>
      <dgm:spPr/>
      <dgm:t>
        <a:bodyPr/>
        <a:lstStyle/>
        <a:p>
          <a:endParaRPr lang="en-US"/>
        </a:p>
      </dgm:t>
    </dgm:pt>
    <dgm:pt modelId="{A220D80F-D1E5-4A56-8958-F301C6FBF0AF}" type="pres">
      <dgm:prSet presAssocID="{99662C05-306E-43E0-BDF9-821A930012A9}" presName="hierRoot1" presStyleCnt="0">
        <dgm:presLayoutVars>
          <dgm:hierBranch val="init"/>
        </dgm:presLayoutVars>
      </dgm:prSet>
      <dgm:spPr/>
      <dgm:t>
        <a:bodyPr/>
        <a:lstStyle/>
        <a:p>
          <a:endParaRPr lang="en-US"/>
        </a:p>
      </dgm:t>
    </dgm:pt>
    <dgm:pt modelId="{13C99BE5-A027-4B74-B100-B3A498D7D7C6}" type="pres">
      <dgm:prSet presAssocID="{99662C05-306E-43E0-BDF9-821A930012A9}" presName="rootComposite1" presStyleCnt="0"/>
      <dgm:spPr/>
      <dgm:t>
        <a:bodyPr/>
        <a:lstStyle/>
        <a:p>
          <a:endParaRPr lang="en-US"/>
        </a:p>
      </dgm:t>
    </dgm:pt>
    <dgm:pt modelId="{F416EA42-E016-48F0-B50D-E3B0CB99F291}" type="pres">
      <dgm:prSet presAssocID="{99662C05-306E-43E0-BDF9-821A930012A9}" presName="rootText1" presStyleLbl="node0" presStyleIdx="1" presStyleCnt="2">
        <dgm:presLayoutVars>
          <dgm:chPref val="3"/>
        </dgm:presLayoutVars>
      </dgm:prSet>
      <dgm:spPr/>
      <dgm:t>
        <a:bodyPr/>
        <a:lstStyle/>
        <a:p>
          <a:endParaRPr lang="en-US"/>
        </a:p>
      </dgm:t>
    </dgm:pt>
    <dgm:pt modelId="{56786E80-2D34-4DA8-92DC-1BDD73EF998B}" type="pres">
      <dgm:prSet presAssocID="{99662C05-306E-43E0-BDF9-821A930012A9}" presName="rootConnector1" presStyleLbl="node1" presStyleIdx="0" presStyleCnt="0"/>
      <dgm:spPr/>
      <dgm:t>
        <a:bodyPr/>
        <a:lstStyle/>
        <a:p>
          <a:endParaRPr lang="en-US"/>
        </a:p>
      </dgm:t>
    </dgm:pt>
    <dgm:pt modelId="{591814D5-8B39-480C-AA43-C89901F4B572}" type="pres">
      <dgm:prSet presAssocID="{99662C05-306E-43E0-BDF9-821A930012A9}" presName="hierChild2" presStyleCnt="0"/>
      <dgm:spPr/>
      <dgm:t>
        <a:bodyPr/>
        <a:lstStyle/>
        <a:p>
          <a:endParaRPr lang="en-US"/>
        </a:p>
      </dgm:t>
    </dgm:pt>
    <dgm:pt modelId="{71C9FF9A-766B-4E05-A17D-416BE49673EE}" type="pres">
      <dgm:prSet presAssocID="{99662C05-306E-43E0-BDF9-821A930012A9}" presName="hierChild3" presStyleCnt="0"/>
      <dgm:spPr/>
      <dgm:t>
        <a:bodyPr/>
        <a:lstStyle/>
        <a:p>
          <a:endParaRPr lang="en-US"/>
        </a:p>
      </dgm:t>
    </dgm:pt>
  </dgm:ptLst>
  <dgm:cxnLst>
    <dgm:cxn modelId="{94A3C3FF-FEF5-4E9F-8DD4-A4325F7769AE}" type="presOf" srcId="{327DC2FC-8417-46F5-915F-1B2F4971971E}" destId="{CB5C0D68-AFC4-44D3-A649-E2948F12F3BB}" srcOrd="1" destOrd="0" presId="urn:microsoft.com/office/officeart/2005/8/layout/orgChart1"/>
    <dgm:cxn modelId="{F33137C0-9ED1-4FF4-8F8A-CB48CB208B59}" type="presOf" srcId="{FF236D9F-9154-4512-9158-C6A873F49211}" destId="{F7CA1CBB-F08F-4A78-A6E9-BF21752D3149}" srcOrd="0" destOrd="0" presId="urn:microsoft.com/office/officeart/2005/8/layout/orgChart1"/>
    <dgm:cxn modelId="{6AC2D1ED-5A7C-45A4-9326-D5E3CDCA11B3}" type="presOf" srcId="{BDE5CB61-C524-4E76-88E8-AA49A724A7B3}" destId="{A9E8B1B5-206D-4839-B46A-DAD77FBB535B}" srcOrd="0" destOrd="0" presId="urn:microsoft.com/office/officeart/2005/8/layout/orgChart1"/>
    <dgm:cxn modelId="{4472D512-C7D5-41DF-9721-176F0C47E12A}" type="presOf" srcId="{759917A1-5ED2-4F55-A998-A8CC3B3ED796}" destId="{7DA29D49-3709-4957-BB8F-FFA2D3A63CC6}" srcOrd="0" destOrd="0" presId="urn:microsoft.com/office/officeart/2005/8/layout/orgChart1"/>
    <dgm:cxn modelId="{110CD911-E70A-4AB3-B19C-FEC43F8CD041}" type="presOf" srcId="{FF236D9F-9154-4512-9158-C6A873F49211}" destId="{8A2AFF4A-A694-4937-886B-F12D3C7FA601}" srcOrd="1" destOrd="0" presId="urn:microsoft.com/office/officeart/2005/8/layout/orgChart1"/>
    <dgm:cxn modelId="{4A9F3E78-9A70-4490-B319-CC2D3BAFC120}" type="presOf" srcId="{99662C05-306E-43E0-BDF9-821A930012A9}" destId="{56786E80-2D34-4DA8-92DC-1BDD73EF998B}" srcOrd="1" destOrd="0" presId="urn:microsoft.com/office/officeart/2005/8/layout/orgChart1"/>
    <dgm:cxn modelId="{A984C012-F850-4E82-A9DE-86574DBD0B71}" type="presOf" srcId="{92DA3A01-F9E4-4E77-B053-BCF1B24261A2}" destId="{2831CD11-EF39-4C6C-AB8D-3CEA0AEABCEF}" srcOrd="0" destOrd="0" presId="urn:microsoft.com/office/officeart/2005/8/layout/orgChart1"/>
    <dgm:cxn modelId="{0D500B44-2B6E-4494-BB05-7D9571D33843}" srcId="{611253CF-F6DA-4E43-91B9-DA1B50D8FB43}" destId="{792F57FF-2773-4834-99D5-0B25003649EF}" srcOrd="0" destOrd="0" parTransId="{7445DFC7-85DF-4779-9ECC-B4960908F471}" sibTransId="{2153DE09-DE54-4386-A0FD-399D4B8669F8}"/>
    <dgm:cxn modelId="{B500BB2D-4B01-4490-9A4C-7ACA1AEC4D4D}" type="presOf" srcId="{611253CF-F6DA-4E43-91B9-DA1B50D8FB43}" destId="{27F60D76-D738-48A3-A5F9-08D99EF37857}" srcOrd="1" destOrd="0" presId="urn:microsoft.com/office/officeart/2005/8/layout/orgChart1"/>
    <dgm:cxn modelId="{19A7F6FD-A582-41DF-8A05-D31A4155FFB5}" type="presOf" srcId="{99662C05-306E-43E0-BDF9-821A930012A9}" destId="{F416EA42-E016-48F0-B50D-E3B0CB99F291}" srcOrd="0" destOrd="0" presId="urn:microsoft.com/office/officeart/2005/8/layout/orgChart1"/>
    <dgm:cxn modelId="{7A40F136-322D-438F-822E-0DED3165AA92}" srcId="{0E168C88-5A54-445B-8762-A897E9F1C71A}" destId="{611253CF-F6DA-4E43-91B9-DA1B50D8FB43}" srcOrd="0" destOrd="0" parTransId="{18152C60-9AC1-416C-9BA3-301B951FB7CA}" sibTransId="{0E55D884-76FE-4E7A-A70C-08BDE5342383}"/>
    <dgm:cxn modelId="{851E6031-A90A-4C2B-B325-CAAA52F7729B}" type="presOf" srcId="{7445DFC7-85DF-4779-9ECC-B4960908F471}" destId="{1A62C6C7-E04C-4821-AF5A-8D7BE00C6F88}" srcOrd="0" destOrd="0" presId="urn:microsoft.com/office/officeart/2005/8/layout/orgChart1"/>
    <dgm:cxn modelId="{1C81F5DA-97C8-4E78-814B-3D3D1FD86AF0}" type="presOf" srcId="{327DC2FC-8417-46F5-915F-1B2F4971971E}" destId="{008452D8-0A5E-4309-846B-F4EA04F3900F}" srcOrd="0" destOrd="0" presId="urn:microsoft.com/office/officeart/2005/8/layout/orgChart1"/>
    <dgm:cxn modelId="{4A4C2ED6-EA21-405C-A545-5FC3D44DF5BB}" srcId="{611253CF-F6DA-4E43-91B9-DA1B50D8FB43}" destId="{FF236D9F-9154-4512-9158-C6A873F49211}" srcOrd="2" destOrd="0" parTransId="{92DA3A01-F9E4-4E77-B053-BCF1B24261A2}" sibTransId="{F202773C-D590-403C-9E53-55015B3A8B5B}"/>
    <dgm:cxn modelId="{4C54494A-FD4E-4330-B2FD-CDE17B8306D5}" type="presOf" srcId="{F09FD2F8-8EFA-4AFB-BC17-27899799CACF}" destId="{08BD3241-0D65-4F71-BE54-FA476FC251F0}" srcOrd="0" destOrd="0" presId="urn:microsoft.com/office/officeart/2005/8/layout/orgChart1"/>
    <dgm:cxn modelId="{A130C96C-48A3-4B7C-A614-4C430509587B}" type="presOf" srcId="{611253CF-F6DA-4E43-91B9-DA1B50D8FB43}" destId="{F0EB6FE4-500E-4368-A5E9-8371905011B7}" srcOrd="0" destOrd="0" presId="urn:microsoft.com/office/officeart/2005/8/layout/orgChart1"/>
    <dgm:cxn modelId="{F2D07AD2-9711-4898-A0BD-555AABC4C9C4}" type="presOf" srcId="{F09FD2F8-8EFA-4AFB-BC17-27899799CACF}" destId="{FB012BAD-7060-438B-9357-82522021B5A0}" srcOrd="1" destOrd="0" presId="urn:microsoft.com/office/officeart/2005/8/layout/orgChart1"/>
    <dgm:cxn modelId="{794F121D-8725-4F9A-9D39-88F0BE273105}" type="presOf" srcId="{165C3515-9F75-4998-8561-F9602B5CD5EB}" destId="{A5900599-E2BE-42F3-B395-5CD3AC8A7596}" srcOrd="0" destOrd="0" presId="urn:microsoft.com/office/officeart/2005/8/layout/orgChart1"/>
    <dgm:cxn modelId="{8AF2308C-642F-4F9D-95C1-CD1695108A34}" srcId="{611253CF-F6DA-4E43-91B9-DA1B50D8FB43}" destId="{165C3515-9F75-4998-8561-F9602B5CD5EB}" srcOrd="4" destOrd="0" parTransId="{BDE5CB61-C524-4E76-88E8-AA49A724A7B3}" sibTransId="{179E2C9A-73F2-42AF-B1BA-8E3FD5809927}"/>
    <dgm:cxn modelId="{F686B07B-3A0B-409C-8B58-E5646DC9F265}" type="presOf" srcId="{8D3938A4-8D62-49E2-A2B5-458A2F772BC6}" destId="{3A54E788-F394-4360-B717-F8380F3B952D}" srcOrd="0" destOrd="0" presId="urn:microsoft.com/office/officeart/2005/8/layout/orgChart1"/>
    <dgm:cxn modelId="{0C5F1225-C951-4D8B-BC8F-D341AFADE54D}" type="presOf" srcId="{0E168C88-5A54-445B-8762-A897E9F1C71A}" destId="{32A793F0-DA0B-4577-AF52-B5B396B0AA88}" srcOrd="0" destOrd="0" presId="urn:microsoft.com/office/officeart/2005/8/layout/orgChart1"/>
    <dgm:cxn modelId="{B35AEEBD-FFF6-4E47-9A22-34F244B960DE}" srcId="{0E168C88-5A54-445B-8762-A897E9F1C71A}" destId="{99662C05-306E-43E0-BDF9-821A930012A9}" srcOrd="1" destOrd="0" parTransId="{5C600593-E975-40E4-A58D-A545D3C406FC}" sibTransId="{6DC8E017-168D-4953-95A1-DA59C33A0CAC}"/>
    <dgm:cxn modelId="{C291087C-B8B7-4779-9896-5908AC291115}" type="presOf" srcId="{792F57FF-2773-4834-99D5-0B25003649EF}" destId="{91523425-E067-4AC2-B9E9-6FE890945EE5}" srcOrd="1" destOrd="0" presId="urn:microsoft.com/office/officeart/2005/8/layout/orgChart1"/>
    <dgm:cxn modelId="{3066A3F5-CD67-401D-A1C0-60A0E62E0FAD}" type="presOf" srcId="{8F2EAFB1-8B82-4603-9603-5AC2388B0591}" destId="{456E50F6-2579-4E0C-B06C-7A471B942D43}" srcOrd="0" destOrd="0" presId="urn:microsoft.com/office/officeart/2005/8/layout/orgChart1"/>
    <dgm:cxn modelId="{849C8F2D-FE38-490E-82AA-FFDA8117533C}" srcId="{611253CF-F6DA-4E43-91B9-DA1B50D8FB43}" destId="{B28E8456-73F1-427B-A477-1F1E68D2D1A8}" srcOrd="1" destOrd="0" parTransId="{8F2EAFB1-8B82-4603-9603-5AC2388B0591}" sibTransId="{61762661-8B9F-4023-B3C9-D07FF5BFC847}"/>
    <dgm:cxn modelId="{4F7BE3F5-6036-444C-8E56-5DB4F55FF7FC}" type="presOf" srcId="{792F57FF-2773-4834-99D5-0B25003649EF}" destId="{A84960DA-8BD2-406B-AA10-D4568CADE873}" srcOrd="0" destOrd="0" presId="urn:microsoft.com/office/officeart/2005/8/layout/orgChart1"/>
    <dgm:cxn modelId="{F188586B-DA2B-4FCE-8C3A-8A5ADFD2196F}" type="presOf" srcId="{B28E8456-73F1-427B-A477-1F1E68D2D1A8}" destId="{B93E5773-DF4F-4911-994E-55C2758AD5D5}" srcOrd="0" destOrd="0" presId="urn:microsoft.com/office/officeart/2005/8/layout/orgChart1"/>
    <dgm:cxn modelId="{C640F146-25AB-44A0-A769-562BBA21FCC2}" srcId="{611253CF-F6DA-4E43-91B9-DA1B50D8FB43}" destId="{327DC2FC-8417-46F5-915F-1B2F4971971E}" srcOrd="5" destOrd="0" parTransId="{759917A1-5ED2-4F55-A998-A8CC3B3ED796}" sibTransId="{AEECD228-5574-4095-A403-932F21A1DE82}"/>
    <dgm:cxn modelId="{786E6A9C-69FB-4672-936A-97C476A77B46}" type="presOf" srcId="{165C3515-9F75-4998-8561-F9602B5CD5EB}" destId="{BDFDCA00-EBE2-4711-B60B-4E6E383B307A}" srcOrd="1" destOrd="0" presId="urn:microsoft.com/office/officeart/2005/8/layout/orgChart1"/>
    <dgm:cxn modelId="{8D676A83-35F4-4DFD-B8C0-4E783C918CD0}" type="presOf" srcId="{B28E8456-73F1-427B-A477-1F1E68D2D1A8}" destId="{DBBE949B-3DAA-4EA5-B2B7-97A4EC2ACBB1}" srcOrd="1" destOrd="0" presId="urn:microsoft.com/office/officeart/2005/8/layout/orgChart1"/>
    <dgm:cxn modelId="{810E539E-778B-40EA-98EF-B5F58269520E}" srcId="{611253CF-F6DA-4E43-91B9-DA1B50D8FB43}" destId="{F09FD2F8-8EFA-4AFB-BC17-27899799CACF}" srcOrd="3" destOrd="0" parTransId="{8D3938A4-8D62-49E2-A2B5-458A2F772BC6}" sibTransId="{A68055DF-8969-418F-934E-287A4ADCD0A4}"/>
    <dgm:cxn modelId="{0F21AA78-F6D7-456A-84BB-4ADC95EEA9FB}" type="presParOf" srcId="{32A793F0-DA0B-4577-AF52-B5B396B0AA88}" destId="{354E2CB8-1DDE-4F94-B000-0A9846825B57}" srcOrd="0" destOrd="0" presId="urn:microsoft.com/office/officeart/2005/8/layout/orgChart1"/>
    <dgm:cxn modelId="{6B5F6FCD-2D2E-4DA2-BB58-25394968A71E}" type="presParOf" srcId="{354E2CB8-1DDE-4F94-B000-0A9846825B57}" destId="{3E0634F2-0079-4038-8E34-FFA066C9D8BD}" srcOrd="0" destOrd="0" presId="urn:microsoft.com/office/officeart/2005/8/layout/orgChart1"/>
    <dgm:cxn modelId="{AB38DD06-5995-4CDD-9382-50720233EAF1}" type="presParOf" srcId="{3E0634F2-0079-4038-8E34-FFA066C9D8BD}" destId="{F0EB6FE4-500E-4368-A5E9-8371905011B7}" srcOrd="0" destOrd="0" presId="urn:microsoft.com/office/officeart/2005/8/layout/orgChart1"/>
    <dgm:cxn modelId="{A02F02A7-AD66-475E-9E83-1E1BCF0C462B}" type="presParOf" srcId="{3E0634F2-0079-4038-8E34-FFA066C9D8BD}" destId="{27F60D76-D738-48A3-A5F9-08D99EF37857}" srcOrd="1" destOrd="0" presId="urn:microsoft.com/office/officeart/2005/8/layout/orgChart1"/>
    <dgm:cxn modelId="{6FFED6E4-3520-4E99-B992-E80DDC6988F3}" type="presParOf" srcId="{354E2CB8-1DDE-4F94-B000-0A9846825B57}" destId="{75E19ACA-F9C8-4850-8D48-CC2880548E10}" srcOrd="1" destOrd="0" presId="urn:microsoft.com/office/officeart/2005/8/layout/orgChart1"/>
    <dgm:cxn modelId="{A9F9CDD3-A11B-4FA1-88FC-CC86AB9B7E2E}" type="presParOf" srcId="{75E19ACA-F9C8-4850-8D48-CC2880548E10}" destId="{1A62C6C7-E04C-4821-AF5A-8D7BE00C6F88}" srcOrd="0" destOrd="0" presId="urn:microsoft.com/office/officeart/2005/8/layout/orgChart1"/>
    <dgm:cxn modelId="{68E09ADB-F14F-424D-A47B-5CF46DFC3E3D}" type="presParOf" srcId="{75E19ACA-F9C8-4850-8D48-CC2880548E10}" destId="{AFDED2E8-4FE8-4E2C-AAAE-95302DDCAB87}" srcOrd="1" destOrd="0" presId="urn:microsoft.com/office/officeart/2005/8/layout/orgChart1"/>
    <dgm:cxn modelId="{BB4065EB-53AF-4DAF-BF96-67FADEF9C8BA}" type="presParOf" srcId="{AFDED2E8-4FE8-4E2C-AAAE-95302DDCAB87}" destId="{84CFE8D3-65BF-42D8-8A9B-81759BEAFA6C}" srcOrd="0" destOrd="0" presId="urn:microsoft.com/office/officeart/2005/8/layout/orgChart1"/>
    <dgm:cxn modelId="{ACE643A6-AFA2-4D83-8245-8855043B31DC}" type="presParOf" srcId="{84CFE8D3-65BF-42D8-8A9B-81759BEAFA6C}" destId="{A84960DA-8BD2-406B-AA10-D4568CADE873}" srcOrd="0" destOrd="0" presId="urn:microsoft.com/office/officeart/2005/8/layout/orgChart1"/>
    <dgm:cxn modelId="{E02129AD-58C0-424C-AACF-572DE5A13939}" type="presParOf" srcId="{84CFE8D3-65BF-42D8-8A9B-81759BEAFA6C}" destId="{91523425-E067-4AC2-B9E9-6FE890945EE5}" srcOrd="1" destOrd="0" presId="urn:microsoft.com/office/officeart/2005/8/layout/orgChart1"/>
    <dgm:cxn modelId="{0368B01E-3A65-424A-A36C-2AF8E6DE5210}" type="presParOf" srcId="{AFDED2E8-4FE8-4E2C-AAAE-95302DDCAB87}" destId="{6D056E59-E0B2-48E5-BDE8-6816E1421264}" srcOrd="1" destOrd="0" presId="urn:microsoft.com/office/officeart/2005/8/layout/orgChart1"/>
    <dgm:cxn modelId="{28C6CE7C-BE78-44EA-8357-ADCE8BC45615}" type="presParOf" srcId="{AFDED2E8-4FE8-4E2C-AAAE-95302DDCAB87}" destId="{A89F87B6-40E8-4FCE-AC89-F419A246A802}" srcOrd="2" destOrd="0" presId="urn:microsoft.com/office/officeart/2005/8/layout/orgChart1"/>
    <dgm:cxn modelId="{5C1EED1F-04FD-4993-9B97-B7DFB688CE2E}" type="presParOf" srcId="{75E19ACA-F9C8-4850-8D48-CC2880548E10}" destId="{456E50F6-2579-4E0C-B06C-7A471B942D43}" srcOrd="2" destOrd="0" presId="urn:microsoft.com/office/officeart/2005/8/layout/orgChart1"/>
    <dgm:cxn modelId="{3C6C22D3-3E15-45CE-9FF2-E9AA70430F8A}" type="presParOf" srcId="{75E19ACA-F9C8-4850-8D48-CC2880548E10}" destId="{B97728FD-6CE1-41B3-8D9D-AFD9A34F2436}" srcOrd="3" destOrd="0" presId="urn:microsoft.com/office/officeart/2005/8/layout/orgChart1"/>
    <dgm:cxn modelId="{EA385849-6051-47BF-BE25-6113BA1EB451}" type="presParOf" srcId="{B97728FD-6CE1-41B3-8D9D-AFD9A34F2436}" destId="{0B952689-019C-4DC2-BA47-D1C8F20F3D3A}" srcOrd="0" destOrd="0" presId="urn:microsoft.com/office/officeart/2005/8/layout/orgChart1"/>
    <dgm:cxn modelId="{4B5CA2D3-B137-48A6-9DC9-CC75354C9573}" type="presParOf" srcId="{0B952689-019C-4DC2-BA47-D1C8F20F3D3A}" destId="{B93E5773-DF4F-4911-994E-55C2758AD5D5}" srcOrd="0" destOrd="0" presId="urn:microsoft.com/office/officeart/2005/8/layout/orgChart1"/>
    <dgm:cxn modelId="{75C5A398-DA97-4C11-BFBF-710A25B7850E}" type="presParOf" srcId="{0B952689-019C-4DC2-BA47-D1C8F20F3D3A}" destId="{DBBE949B-3DAA-4EA5-B2B7-97A4EC2ACBB1}" srcOrd="1" destOrd="0" presId="urn:microsoft.com/office/officeart/2005/8/layout/orgChart1"/>
    <dgm:cxn modelId="{4594E409-715C-4994-BBF2-7550795F681C}" type="presParOf" srcId="{B97728FD-6CE1-41B3-8D9D-AFD9A34F2436}" destId="{481651F1-C9F1-46F9-819A-2C3CE152E83A}" srcOrd="1" destOrd="0" presId="urn:microsoft.com/office/officeart/2005/8/layout/orgChart1"/>
    <dgm:cxn modelId="{09ADA011-0360-4A09-8F0B-BEEAD3911D53}" type="presParOf" srcId="{B97728FD-6CE1-41B3-8D9D-AFD9A34F2436}" destId="{32814DC8-CDB3-4F4A-96AB-F35F4312ABDB}" srcOrd="2" destOrd="0" presId="urn:microsoft.com/office/officeart/2005/8/layout/orgChart1"/>
    <dgm:cxn modelId="{CD2896BE-FDCD-44E2-A3AE-D86DA7E8319B}" type="presParOf" srcId="{75E19ACA-F9C8-4850-8D48-CC2880548E10}" destId="{2831CD11-EF39-4C6C-AB8D-3CEA0AEABCEF}" srcOrd="4" destOrd="0" presId="urn:microsoft.com/office/officeart/2005/8/layout/orgChart1"/>
    <dgm:cxn modelId="{C1FD33AF-BC9B-42E8-A5A4-4A13FA0C68BF}" type="presParOf" srcId="{75E19ACA-F9C8-4850-8D48-CC2880548E10}" destId="{E2C05103-62D5-4B8D-8209-ED4F7B6FF12D}" srcOrd="5" destOrd="0" presId="urn:microsoft.com/office/officeart/2005/8/layout/orgChart1"/>
    <dgm:cxn modelId="{12EB3F9B-CB36-4F77-ADFD-89038D0033FC}" type="presParOf" srcId="{E2C05103-62D5-4B8D-8209-ED4F7B6FF12D}" destId="{34AF572A-F35F-4899-9523-645BA9E6EE92}" srcOrd="0" destOrd="0" presId="urn:microsoft.com/office/officeart/2005/8/layout/orgChart1"/>
    <dgm:cxn modelId="{C5F38EC7-C631-4EAF-82C0-2589A61F8146}" type="presParOf" srcId="{34AF572A-F35F-4899-9523-645BA9E6EE92}" destId="{F7CA1CBB-F08F-4A78-A6E9-BF21752D3149}" srcOrd="0" destOrd="0" presId="urn:microsoft.com/office/officeart/2005/8/layout/orgChart1"/>
    <dgm:cxn modelId="{D9B28933-4D33-401E-8A71-CB3284CC6EF9}" type="presParOf" srcId="{34AF572A-F35F-4899-9523-645BA9E6EE92}" destId="{8A2AFF4A-A694-4937-886B-F12D3C7FA601}" srcOrd="1" destOrd="0" presId="urn:microsoft.com/office/officeart/2005/8/layout/orgChart1"/>
    <dgm:cxn modelId="{B3A30467-36DD-4F97-8277-B89AA3BA5117}" type="presParOf" srcId="{E2C05103-62D5-4B8D-8209-ED4F7B6FF12D}" destId="{95AE848A-32D3-49AB-8881-54B4FD6C5655}" srcOrd="1" destOrd="0" presId="urn:microsoft.com/office/officeart/2005/8/layout/orgChart1"/>
    <dgm:cxn modelId="{7120AFFF-575B-4CC9-A4F6-B3BED2B9B82C}" type="presParOf" srcId="{E2C05103-62D5-4B8D-8209-ED4F7B6FF12D}" destId="{2095B46E-6E9E-4901-A17A-6193D9D3693F}" srcOrd="2" destOrd="0" presId="urn:microsoft.com/office/officeart/2005/8/layout/orgChart1"/>
    <dgm:cxn modelId="{345A44BD-BC4D-45F8-8619-82AB3A27EDDA}" type="presParOf" srcId="{75E19ACA-F9C8-4850-8D48-CC2880548E10}" destId="{3A54E788-F394-4360-B717-F8380F3B952D}" srcOrd="6" destOrd="0" presId="urn:microsoft.com/office/officeart/2005/8/layout/orgChart1"/>
    <dgm:cxn modelId="{A387E1E0-1F65-4DA1-80B6-3A53FF2DD290}" type="presParOf" srcId="{75E19ACA-F9C8-4850-8D48-CC2880548E10}" destId="{E3DA67CC-6B1D-4663-AA5F-6BCCF580C865}" srcOrd="7" destOrd="0" presId="urn:microsoft.com/office/officeart/2005/8/layout/orgChart1"/>
    <dgm:cxn modelId="{22922213-8306-41FF-B791-ADBE0B54AB5F}" type="presParOf" srcId="{E3DA67CC-6B1D-4663-AA5F-6BCCF580C865}" destId="{AF5BB797-CC55-4EFC-89B5-4B3E917B6106}" srcOrd="0" destOrd="0" presId="urn:microsoft.com/office/officeart/2005/8/layout/orgChart1"/>
    <dgm:cxn modelId="{180DA16B-A816-4693-8B7D-9F689EDD3370}" type="presParOf" srcId="{AF5BB797-CC55-4EFC-89B5-4B3E917B6106}" destId="{08BD3241-0D65-4F71-BE54-FA476FC251F0}" srcOrd="0" destOrd="0" presId="urn:microsoft.com/office/officeart/2005/8/layout/orgChart1"/>
    <dgm:cxn modelId="{5D324397-7F6D-407C-8D3A-ABD473B6C809}" type="presParOf" srcId="{AF5BB797-CC55-4EFC-89B5-4B3E917B6106}" destId="{FB012BAD-7060-438B-9357-82522021B5A0}" srcOrd="1" destOrd="0" presId="urn:microsoft.com/office/officeart/2005/8/layout/orgChart1"/>
    <dgm:cxn modelId="{7F90ED09-D62F-405E-8A6A-EF3CDFF2C384}" type="presParOf" srcId="{E3DA67CC-6B1D-4663-AA5F-6BCCF580C865}" destId="{AEB1B9D7-497C-4F98-B7A5-17CA4EF35112}" srcOrd="1" destOrd="0" presId="urn:microsoft.com/office/officeart/2005/8/layout/orgChart1"/>
    <dgm:cxn modelId="{3C836955-3539-4518-A339-30946409F953}" type="presParOf" srcId="{E3DA67CC-6B1D-4663-AA5F-6BCCF580C865}" destId="{C344F491-96AF-4E5C-A492-37CC05DD73F5}" srcOrd="2" destOrd="0" presId="urn:microsoft.com/office/officeart/2005/8/layout/orgChart1"/>
    <dgm:cxn modelId="{D836F908-534D-4C15-AED2-19E52F287AAF}" type="presParOf" srcId="{75E19ACA-F9C8-4850-8D48-CC2880548E10}" destId="{A9E8B1B5-206D-4839-B46A-DAD77FBB535B}" srcOrd="8" destOrd="0" presId="urn:microsoft.com/office/officeart/2005/8/layout/orgChart1"/>
    <dgm:cxn modelId="{CBFAD0E1-AE9B-4658-A656-E71C06B8D808}" type="presParOf" srcId="{75E19ACA-F9C8-4850-8D48-CC2880548E10}" destId="{C9B1E36D-3CC7-45C6-A2AF-D2E6F697C727}" srcOrd="9" destOrd="0" presId="urn:microsoft.com/office/officeart/2005/8/layout/orgChart1"/>
    <dgm:cxn modelId="{8785483F-C2F4-459C-BF37-738168879D53}" type="presParOf" srcId="{C9B1E36D-3CC7-45C6-A2AF-D2E6F697C727}" destId="{226CAEE0-3916-4B11-B889-B06EBD7D3E09}" srcOrd="0" destOrd="0" presId="urn:microsoft.com/office/officeart/2005/8/layout/orgChart1"/>
    <dgm:cxn modelId="{2A2DC450-4ADE-4582-B260-E073326E064B}" type="presParOf" srcId="{226CAEE0-3916-4B11-B889-B06EBD7D3E09}" destId="{A5900599-E2BE-42F3-B395-5CD3AC8A7596}" srcOrd="0" destOrd="0" presId="urn:microsoft.com/office/officeart/2005/8/layout/orgChart1"/>
    <dgm:cxn modelId="{5FDD67D1-14BF-4D49-953C-3B98212E51D9}" type="presParOf" srcId="{226CAEE0-3916-4B11-B889-B06EBD7D3E09}" destId="{BDFDCA00-EBE2-4711-B60B-4E6E383B307A}" srcOrd="1" destOrd="0" presId="urn:microsoft.com/office/officeart/2005/8/layout/orgChart1"/>
    <dgm:cxn modelId="{B8BDB6AA-DC94-4991-A96B-178892F6697A}" type="presParOf" srcId="{C9B1E36D-3CC7-45C6-A2AF-D2E6F697C727}" destId="{889B0140-59D5-4BDD-834C-D90DCCA53CEF}" srcOrd="1" destOrd="0" presId="urn:microsoft.com/office/officeart/2005/8/layout/orgChart1"/>
    <dgm:cxn modelId="{949A4831-C60A-42E2-BB06-BE89E2B6B4F9}" type="presParOf" srcId="{C9B1E36D-3CC7-45C6-A2AF-D2E6F697C727}" destId="{4EE11482-EB55-4664-9294-4FB0B31898E5}" srcOrd="2" destOrd="0" presId="urn:microsoft.com/office/officeart/2005/8/layout/orgChart1"/>
    <dgm:cxn modelId="{2BC29C2A-9B62-40E6-8B70-D5FD1E80F2BF}" type="presParOf" srcId="{75E19ACA-F9C8-4850-8D48-CC2880548E10}" destId="{7DA29D49-3709-4957-BB8F-FFA2D3A63CC6}" srcOrd="10" destOrd="0" presId="urn:microsoft.com/office/officeart/2005/8/layout/orgChart1"/>
    <dgm:cxn modelId="{063D953A-B92C-4FF9-B289-CE4C2A0F9E08}" type="presParOf" srcId="{75E19ACA-F9C8-4850-8D48-CC2880548E10}" destId="{7BB9ABC5-3A9A-4379-94A0-F0FDE72347A7}" srcOrd="11" destOrd="0" presId="urn:microsoft.com/office/officeart/2005/8/layout/orgChart1"/>
    <dgm:cxn modelId="{44B36C08-F11D-4605-AEDA-37736E2B9118}" type="presParOf" srcId="{7BB9ABC5-3A9A-4379-94A0-F0FDE72347A7}" destId="{5E7051CF-9F30-4E52-8A03-8723A16BD3C0}" srcOrd="0" destOrd="0" presId="urn:microsoft.com/office/officeart/2005/8/layout/orgChart1"/>
    <dgm:cxn modelId="{F0A5D188-23A0-4F99-9214-8A14EB62C368}" type="presParOf" srcId="{5E7051CF-9F30-4E52-8A03-8723A16BD3C0}" destId="{008452D8-0A5E-4309-846B-F4EA04F3900F}" srcOrd="0" destOrd="0" presId="urn:microsoft.com/office/officeart/2005/8/layout/orgChart1"/>
    <dgm:cxn modelId="{B40A8628-F92C-4E6F-8975-EBD99CDDADDF}" type="presParOf" srcId="{5E7051CF-9F30-4E52-8A03-8723A16BD3C0}" destId="{CB5C0D68-AFC4-44D3-A649-E2948F12F3BB}" srcOrd="1" destOrd="0" presId="urn:microsoft.com/office/officeart/2005/8/layout/orgChart1"/>
    <dgm:cxn modelId="{0345F8F0-EC1C-49CF-BDE6-90EC28A8E0B5}" type="presParOf" srcId="{7BB9ABC5-3A9A-4379-94A0-F0FDE72347A7}" destId="{92261C65-1137-4404-BAC0-9FD6D2DC6EC7}" srcOrd="1" destOrd="0" presId="urn:microsoft.com/office/officeart/2005/8/layout/orgChart1"/>
    <dgm:cxn modelId="{C07EE6CB-73F2-4337-92CC-F3A3D96CAA20}" type="presParOf" srcId="{7BB9ABC5-3A9A-4379-94A0-F0FDE72347A7}" destId="{0816B6E6-4306-4977-8A6F-A87E91481E3C}" srcOrd="2" destOrd="0" presId="urn:microsoft.com/office/officeart/2005/8/layout/orgChart1"/>
    <dgm:cxn modelId="{B3BEBC9C-1601-473E-8C8E-B59A5EFDE8EB}" type="presParOf" srcId="{354E2CB8-1DDE-4F94-B000-0A9846825B57}" destId="{1131782B-8AF0-47FE-BCB2-BA0ADE9B0152}" srcOrd="2" destOrd="0" presId="urn:microsoft.com/office/officeart/2005/8/layout/orgChart1"/>
    <dgm:cxn modelId="{860D7673-3C8C-4D3C-BBC0-34F2A265D316}" type="presParOf" srcId="{32A793F0-DA0B-4577-AF52-B5B396B0AA88}" destId="{A220D80F-D1E5-4A56-8958-F301C6FBF0AF}" srcOrd="1" destOrd="0" presId="urn:microsoft.com/office/officeart/2005/8/layout/orgChart1"/>
    <dgm:cxn modelId="{636609D7-1B66-43A7-AD60-A44F8AE88462}" type="presParOf" srcId="{A220D80F-D1E5-4A56-8958-F301C6FBF0AF}" destId="{13C99BE5-A027-4B74-B100-B3A498D7D7C6}" srcOrd="0" destOrd="0" presId="urn:microsoft.com/office/officeart/2005/8/layout/orgChart1"/>
    <dgm:cxn modelId="{99849A8E-278B-4382-A4BF-E0C4A9C5C198}" type="presParOf" srcId="{13C99BE5-A027-4B74-B100-B3A498D7D7C6}" destId="{F416EA42-E016-48F0-B50D-E3B0CB99F291}" srcOrd="0" destOrd="0" presId="urn:microsoft.com/office/officeart/2005/8/layout/orgChart1"/>
    <dgm:cxn modelId="{79A2FA2D-A77F-4325-AFA1-E4939F6323C3}" type="presParOf" srcId="{13C99BE5-A027-4B74-B100-B3A498D7D7C6}" destId="{56786E80-2D34-4DA8-92DC-1BDD73EF998B}" srcOrd="1" destOrd="0" presId="urn:microsoft.com/office/officeart/2005/8/layout/orgChart1"/>
    <dgm:cxn modelId="{E58F3F48-0C71-41AD-823C-24D59504B3A1}" type="presParOf" srcId="{A220D80F-D1E5-4A56-8958-F301C6FBF0AF}" destId="{591814D5-8B39-480C-AA43-C89901F4B572}" srcOrd="1" destOrd="0" presId="urn:microsoft.com/office/officeart/2005/8/layout/orgChart1"/>
    <dgm:cxn modelId="{2F0DC3F8-5231-4792-9DF0-8638061B8518}" type="presParOf" srcId="{A220D80F-D1E5-4A56-8958-F301C6FBF0AF}" destId="{71C9FF9A-766B-4E05-A17D-416BE49673EE}"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5B79AE-4716-4173-9C86-61A6048DF4D2}">
      <dsp:nvSpPr>
        <dsp:cNvPr id="0" name=""/>
        <dsp:cNvSpPr/>
      </dsp:nvSpPr>
      <dsp:spPr>
        <a:xfrm>
          <a:off x="4765807" y="1361461"/>
          <a:ext cx="93929" cy="732647"/>
        </a:xfrm>
        <a:custGeom>
          <a:avLst/>
          <a:gdLst/>
          <a:ahLst/>
          <a:cxnLst/>
          <a:rect l="0" t="0" r="0" b="0"/>
          <a:pathLst>
            <a:path>
              <a:moveTo>
                <a:pt x="0" y="0"/>
              </a:moveTo>
              <a:lnTo>
                <a:pt x="0" y="732647"/>
              </a:lnTo>
              <a:lnTo>
                <a:pt x="93929" y="7326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2AB68-B68B-4161-8858-97A695E923B2}">
      <dsp:nvSpPr>
        <dsp:cNvPr id="0" name=""/>
        <dsp:cNvSpPr/>
      </dsp:nvSpPr>
      <dsp:spPr>
        <a:xfrm>
          <a:off x="4765807" y="1361461"/>
          <a:ext cx="93929" cy="288049"/>
        </a:xfrm>
        <a:custGeom>
          <a:avLst/>
          <a:gdLst/>
          <a:ahLst/>
          <a:cxnLst/>
          <a:rect l="0" t="0" r="0" b="0"/>
          <a:pathLst>
            <a:path>
              <a:moveTo>
                <a:pt x="0" y="0"/>
              </a:moveTo>
              <a:lnTo>
                <a:pt x="0" y="288049"/>
              </a:lnTo>
              <a:lnTo>
                <a:pt x="93929" y="288049"/>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4C7C5-9503-44F4-B7E5-03EFDCC32DAC}">
      <dsp:nvSpPr>
        <dsp:cNvPr id="0" name=""/>
        <dsp:cNvSpPr/>
      </dsp:nvSpPr>
      <dsp:spPr>
        <a:xfrm>
          <a:off x="4637437" y="916863"/>
          <a:ext cx="378847" cy="131500"/>
        </a:xfrm>
        <a:custGeom>
          <a:avLst/>
          <a:gdLst/>
          <a:ahLst/>
          <a:cxnLst/>
          <a:rect l="0" t="0" r="0" b="0"/>
          <a:pathLst>
            <a:path>
              <a:moveTo>
                <a:pt x="0" y="0"/>
              </a:moveTo>
              <a:lnTo>
                <a:pt x="0" y="65750"/>
              </a:lnTo>
              <a:lnTo>
                <a:pt x="378847" y="65750"/>
              </a:lnTo>
              <a:lnTo>
                <a:pt x="378847" y="131500"/>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93132-2F52-4243-B3BF-C790764E9569}">
      <dsp:nvSpPr>
        <dsp:cNvPr id="0" name=""/>
        <dsp:cNvSpPr/>
      </dsp:nvSpPr>
      <dsp:spPr>
        <a:xfrm>
          <a:off x="4258590" y="916863"/>
          <a:ext cx="378847" cy="131500"/>
        </a:xfrm>
        <a:custGeom>
          <a:avLst/>
          <a:gdLst/>
          <a:ahLst/>
          <a:cxnLst/>
          <a:rect l="0" t="0" r="0" b="0"/>
          <a:pathLst>
            <a:path>
              <a:moveTo>
                <a:pt x="378847" y="0"/>
              </a:moveTo>
              <a:lnTo>
                <a:pt x="378847" y="65750"/>
              </a:lnTo>
              <a:lnTo>
                <a:pt x="0" y="65750"/>
              </a:lnTo>
              <a:lnTo>
                <a:pt x="0" y="131500"/>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16D7-9EBF-4D32-8E83-B7B92F06E3EA}">
      <dsp:nvSpPr>
        <dsp:cNvPr id="0" name=""/>
        <dsp:cNvSpPr/>
      </dsp:nvSpPr>
      <dsp:spPr>
        <a:xfrm>
          <a:off x="3612044" y="472265"/>
          <a:ext cx="1025393" cy="131500"/>
        </a:xfrm>
        <a:custGeom>
          <a:avLst/>
          <a:gdLst/>
          <a:ahLst/>
          <a:cxnLst/>
          <a:rect l="0" t="0" r="0" b="0"/>
          <a:pathLst>
            <a:path>
              <a:moveTo>
                <a:pt x="0" y="0"/>
              </a:moveTo>
              <a:lnTo>
                <a:pt x="0" y="65750"/>
              </a:lnTo>
              <a:lnTo>
                <a:pt x="1025393" y="65750"/>
              </a:lnTo>
              <a:lnTo>
                <a:pt x="1025393"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D9903-AD7F-445C-A36D-67554C1521AC}">
      <dsp:nvSpPr>
        <dsp:cNvPr id="0" name=""/>
        <dsp:cNvSpPr/>
      </dsp:nvSpPr>
      <dsp:spPr>
        <a:xfrm>
          <a:off x="3093868" y="916863"/>
          <a:ext cx="93929" cy="732647"/>
        </a:xfrm>
        <a:custGeom>
          <a:avLst/>
          <a:gdLst/>
          <a:ahLst/>
          <a:cxnLst/>
          <a:rect l="0" t="0" r="0" b="0"/>
          <a:pathLst>
            <a:path>
              <a:moveTo>
                <a:pt x="0" y="0"/>
              </a:moveTo>
              <a:lnTo>
                <a:pt x="0" y="732647"/>
              </a:lnTo>
              <a:lnTo>
                <a:pt x="93929" y="732647"/>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40DCF-844D-4F04-A6B0-5A9A21294FEF}">
      <dsp:nvSpPr>
        <dsp:cNvPr id="0" name=""/>
        <dsp:cNvSpPr/>
      </dsp:nvSpPr>
      <dsp:spPr>
        <a:xfrm>
          <a:off x="3093868" y="916863"/>
          <a:ext cx="93929" cy="288049"/>
        </a:xfrm>
        <a:custGeom>
          <a:avLst/>
          <a:gdLst/>
          <a:ahLst/>
          <a:cxnLst/>
          <a:rect l="0" t="0" r="0" b="0"/>
          <a:pathLst>
            <a:path>
              <a:moveTo>
                <a:pt x="0" y="0"/>
              </a:moveTo>
              <a:lnTo>
                <a:pt x="0" y="288049"/>
              </a:lnTo>
              <a:lnTo>
                <a:pt x="93929" y="288049"/>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762C9-A75E-4815-9776-69BB9D74BCA1}">
      <dsp:nvSpPr>
        <dsp:cNvPr id="0" name=""/>
        <dsp:cNvSpPr/>
      </dsp:nvSpPr>
      <dsp:spPr>
        <a:xfrm>
          <a:off x="3344346" y="472265"/>
          <a:ext cx="267698" cy="131500"/>
        </a:xfrm>
        <a:custGeom>
          <a:avLst/>
          <a:gdLst/>
          <a:ahLst/>
          <a:cxnLst/>
          <a:rect l="0" t="0" r="0" b="0"/>
          <a:pathLst>
            <a:path>
              <a:moveTo>
                <a:pt x="267698" y="0"/>
              </a:moveTo>
              <a:lnTo>
                <a:pt x="267698" y="65750"/>
              </a:lnTo>
              <a:lnTo>
                <a:pt x="0" y="65750"/>
              </a:lnTo>
              <a:lnTo>
                <a:pt x="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BE0A8-B470-40E2-8A08-629D52984F77}">
      <dsp:nvSpPr>
        <dsp:cNvPr id="0" name=""/>
        <dsp:cNvSpPr/>
      </dsp:nvSpPr>
      <dsp:spPr>
        <a:xfrm>
          <a:off x="2336173" y="916863"/>
          <a:ext cx="93929" cy="732647"/>
        </a:xfrm>
        <a:custGeom>
          <a:avLst/>
          <a:gdLst/>
          <a:ahLst/>
          <a:cxnLst/>
          <a:rect l="0" t="0" r="0" b="0"/>
          <a:pathLst>
            <a:path>
              <a:moveTo>
                <a:pt x="0" y="0"/>
              </a:moveTo>
              <a:lnTo>
                <a:pt x="0" y="732647"/>
              </a:lnTo>
              <a:lnTo>
                <a:pt x="93929" y="732647"/>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9C151-D8DA-43DF-8C76-766691F0E66A}">
      <dsp:nvSpPr>
        <dsp:cNvPr id="0" name=""/>
        <dsp:cNvSpPr/>
      </dsp:nvSpPr>
      <dsp:spPr>
        <a:xfrm>
          <a:off x="2336173" y="916863"/>
          <a:ext cx="93929" cy="288049"/>
        </a:xfrm>
        <a:custGeom>
          <a:avLst/>
          <a:gdLst/>
          <a:ahLst/>
          <a:cxnLst/>
          <a:rect l="0" t="0" r="0" b="0"/>
          <a:pathLst>
            <a:path>
              <a:moveTo>
                <a:pt x="0" y="0"/>
              </a:moveTo>
              <a:lnTo>
                <a:pt x="0" y="288049"/>
              </a:lnTo>
              <a:lnTo>
                <a:pt x="93929" y="288049"/>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FC0F4-692B-4147-A67A-0E6008504E6C}">
      <dsp:nvSpPr>
        <dsp:cNvPr id="0" name=""/>
        <dsp:cNvSpPr/>
      </dsp:nvSpPr>
      <dsp:spPr>
        <a:xfrm>
          <a:off x="2586651" y="472265"/>
          <a:ext cx="1025393" cy="131500"/>
        </a:xfrm>
        <a:custGeom>
          <a:avLst/>
          <a:gdLst/>
          <a:ahLst/>
          <a:cxnLst/>
          <a:rect l="0" t="0" r="0" b="0"/>
          <a:pathLst>
            <a:path>
              <a:moveTo>
                <a:pt x="1025393" y="0"/>
              </a:moveTo>
              <a:lnTo>
                <a:pt x="1025393" y="65750"/>
              </a:lnTo>
              <a:lnTo>
                <a:pt x="0" y="65750"/>
              </a:lnTo>
              <a:lnTo>
                <a:pt x="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8B1B5-206D-4839-B46A-DAD77FBB535B}">
      <dsp:nvSpPr>
        <dsp:cNvPr id="0" name=""/>
        <dsp:cNvSpPr/>
      </dsp:nvSpPr>
      <dsp:spPr>
        <a:xfrm>
          <a:off x="1071261" y="472265"/>
          <a:ext cx="757695" cy="131500"/>
        </a:xfrm>
        <a:custGeom>
          <a:avLst/>
          <a:gdLst/>
          <a:ahLst/>
          <a:cxnLst/>
          <a:rect l="0" t="0" r="0" b="0"/>
          <a:pathLst>
            <a:path>
              <a:moveTo>
                <a:pt x="0" y="0"/>
              </a:moveTo>
              <a:lnTo>
                <a:pt x="0" y="65750"/>
              </a:lnTo>
              <a:lnTo>
                <a:pt x="757695" y="65750"/>
              </a:lnTo>
              <a:lnTo>
                <a:pt x="757695"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54E788-F394-4360-B717-F8380F3B952D}">
      <dsp:nvSpPr>
        <dsp:cNvPr id="0" name=""/>
        <dsp:cNvSpPr/>
      </dsp:nvSpPr>
      <dsp:spPr>
        <a:xfrm>
          <a:off x="1025541" y="472265"/>
          <a:ext cx="91440" cy="131500"/>
        </a:xfrm>
        <a:custGeom>
          <a:avLst/>
          <a:gdLst/>
          <a:ahLst/>
          <a:cxnLst/>
          <a:rect l="0" t="0" r="0" b="0"/>
          <a:pathLst>
            <a:path>
              <a:moveTo>
                <a:pt x="45720" y="0"/>
              </a:moveTo>
              <a:lnTo>
                <a:pt x="4572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1CD11-EF39-4C6C-AB8D-3CEA0AEABCEF}">
      <dsp:nvSpPr>
        <dsp:cNvPr id="0" name=""/>
        <dsp:cNvSpPr/>
      </dsp:nvSpPr>
      <dsp:spPr>
        <a:xfrm>
          <a:off x="313565" y="472265"/>
          <a:ext cx="757695" cy="131500"/>
        </a:xfrm>
        <a:custGeom>
          <a:avLst/>
          <a:gdLst/>
          <a:ahLst/>
          <a:cxnLst/>
          <a:rect l="0" t="0" r="0" b="0"/>
          <a:pathLst>
            <a:path>
              <a:moveTo>
                <a:pt x="757695" y="0"/>
              </a:moveTo>
              <a:lnTo>
                <a:pt x="757695" y="65750"/>
              </a:lnTo>
              <a:lnTo>
                <a:pt x="0" y="65750"/>
              </a:lnTo>
              <a:lnTo>
                <a:pt x="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B6FE4-500E-4368-A5E9-8371905011B7}">
      <dsp:nvSpPr>
        <dsp:cNvPr id="0" name=""/>
        <dsp:cNvSpPr/>
      </dsp:nvSpPr>
      <dsp:spPr>
        <a:xfrm>
          <a:off x="758163" y="159167"/>
          <a:ext cx="626194" cy="313097"/>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Customer's Actual CCF</a:t>
          </a:r>
          <a:endParaRPr lang="th-TH" sz="800" b="1" kern="1200">
            <a:latin typeface="Arial" panose="020B0604020202020204" pitchFamily="34" charset="0"/>
          </a:endParaRPr>
        </a:p>
      </dsp:txBody>
      <dsp:txXfrm>
        <a:off x="758163" y="159167"/>
        <a:ext cx="626194" cy="313097"/>
      </dsp:txXfrm>
    </dsp:sp>
    <dsp:sp modelId="{F7CA1CBB-F08F-4A78-A6E9-BF21752D3149}">
      <dsp:nvSpPr>
        <dsp:cNvPr id="0" name=""/>
        <dsp:cNvSpPr/>
      </dsp:nvSpPr>
      <dsp:spPr>
        <a:xfrm>
          <a:off x="468" y="603765"/>
          <a:ext cx="626194" cy="31309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Outstanding at Default</a:t>
          </a:r>
          <a:endParaRPr lang="th-TH" sz="800" b="1" kern="1200">
            <a:latin typeface="Arial" panose="020B0604020202020204" pitchFamily="34" charset="0"/>
          </a:endParaRPr>
        </a:p>
      </dsp:txBody>
      <dsp:txXfrm>
        <a:off x="468" y="603765"/>
        <a:ext cx="626194" cy="313097"/>
      </dsp:txXfrm>
    </dsp:sp>
    <dsp:sp modelId="{08BD3241-0D65-4F71-BE54-FA476FC251F0}">
      <dsp:nvSpPr>
        <dsp:cNvPr id="0" name=""/>
        <dsp:cNvSpPr/>
      </dsp:nvSpPr>
      <dsp:spPr>
        <a:xfrm>
          <a:off x="758163" y="603765"/>
          <a:ext cx="626194" cy="31309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Past Outstanding</a:t>
          </a:r>
          <a:endParaRPr lang="th-TH" sz="800" b="1" kern="1200">
            <a:latin typeface="Arial" panose="020B0604020202020204" pitchFamily="34" charset="0"/>
          </a:endParaRPr>
        </a:p>
      </dsp:txBody>
      <dsp:txXfrm>
        <a:off x="758163" y="603765"/>
        <a:ext cx="626194" cy="313097"/>
      </dsp:txXfrm>
    </dsp:sp>
    <dsp:sp modelId="{A5900599-E2BE-42F3-B395-5CD3AC8A7596}">
      <dsp:nvSpPr>
        <dsp:cNvPr id="0" name=""/>
        <dsp:cNvSpPr/>
      </dsp:nvSpPr>
      <dsp:spPr>
        <a:xfrm>
          <a:off x="1515859" y="603765"/>
          <a:ext cx="626194" cy="31309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Past Limit</a:t>
          </a:r>
        </a:p>
      </dsp:txBody>
      <dsp:txXfrm>
        <a:off x="1515859" y="603765"/>
        <a:ext cx="626194" cy="313097"/>
      </dsp:txXfrm>
    </dsp:sp>
    <dsp:sp modelId="{F416EA42-E016-48F0-B50D-E3B0CB99F291}">
      <dsp:nvSpPr>
        <dsp:cNvPr id="0" name=""/>
        <dsp:cNvSpPr/>
      </dsp:nvSpPr>
      <dsp:spPr>
        <a:xfrm>
          <a:off x="3298947" y="159167"/>
          <a:ext cx="626194" cy="3130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Customer's Predicted CCF</a:t>
          </a:r>
        </a:p>
      </dsp:txBody>
      <dsp:txXfrm>
        <a:off x="3298947" y="159167"/>
        <a:ext cx="626194" cy="313097"/>
      </dsp:txXfrm>
    </dsp:sp>
    <dsp:sp modelId="{B8F38578-4A51-4434-912B-C805CED20CA9}">
      <dsp:nvSpPr>
        <dsp:cNvPr id="0" name=""/>
        <dsp:cNvSpPr/>
      </dsp:nvSpPr>
      <dsp:spPr>
        <a:xfrm>
          <a:off x="2273554" y="603765"/>
          <a:ext cx="626194" cy="313097"/>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 Constant CCF</a:t>
          </a:r>
        </a:p>
      </dsp:txBody>
      <dsp:txXfrm>
        <a:off x="2273554" y="603765"/>
        <a:ext cx="626194" cy="313097"/>
      </dsp:txXfrm>
    </dsp:sp>
    <dsp:sp modelId="{471AEC1E-8B94-4E8B-9F2C-AA5CA133777A}">
      <dsp:nvSpPr>
        <dsp:cNvPr id="0" name=""/>
        <dsp:cNvSpPr/>
      </dsp:nvSpPr>
      <dsp:spPr>
        <a:xfrm>
          <a:off x="2430102"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CCF_TTC</a:t>
          </a:r>
        </a:p>
      </dsp:txBody>
      <dsp:txXfrm>
        <a:off x="2430102" y="1048363"/>
        <a:ext cx="626194" cy="313097"/>
      </dsp:txXfrm>
    </dsp:sp>
    <dsp:sp modelId="{4F6FE5BD-3717-4E76-B121-924BFB2B6D76}">
      <dsp:nvSpPr>
        <dsp:cNvPr id="0" name=""/>
        <dsp:cNvSpPr/>
      </dsp:nvSpPr>
      <dsp:spPr>
        <a:xfrm>
          <a:off x="2430102" y="1492961"/>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CCF_PIT</a:t>
          </a:r>
        </a:p>
      </dsp:txBody>
      <dsp:txXfrm>
        <a:off x="2430102" y="1492961"/>
        <a:ext cx="626194" cy="313097"/>
      </dsp:txXfrm>
    </dsp:sp>
    <dsp:sp modelId="{FEB29D3B-D020-4AD7-901E-066BB63DB474}">
      <dsp:nvSpPr>
        <dsp:cNvPr id="0" name=""/>
        <dsp:cNvSpPr/>
      </dsp:nvSpPr>
      <dsp:spPr>
        <a:xfrm>
          <a:off x="3031249" y="603765"/>
          <a:ext cx="626194" cy="313097"/>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2 Linear CCF</a:t>
          </a:r>
        </a:p>
      </dsp:txBody>
      <dsp:txXfrm>
        <a:off x="3031249" y="603765"/>
        <a:ext cx="626194" cy="313097"/>
      </dsp:txXfrm>
    </dsp:sp>
    <dsp:sp modelId="{8E561636-BF50-442F-9C2B-51D0EA5D2A59}">
      <dsp:nvSpPr>
        <dsp:cNvPr id="0" name=""/>
        <dsp:cNvSpPr/>
      </dsp:nvSpPr>
      <dsp:spPr>
        <a:xfrm>
          <a:off x="3187797"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CCF_TTC</a:t>
          </a:r>
        </a:p>
      </dsp:txBody>
      <dsp:txXfrm>
        <a:off x="3187797" y="1048363"/>
        <a:ext cx="626194" cy="313097"/>
      </dsp:txXfrm>
    </dsp:sp>
    <dsp:sp modelId="{93C90BD7-02A3-4D5F-9CAD-FBF2D7530F21}">
      <dsp:nvSpPr>
        <dsp:cNvPr id="0" name=""/>
        <dsp:cNvSpPr/>
      </dsp:nvSpPr>
      <dsp:spPr>
        <a:xfrm>
          <a:off x="3187797" y="1492961"/>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CCF_PIT</a:t>
          </a:r>
        </a:p>
      </dsp:txBody>
      <dsp:txXfrm>
        <a:off x="3187797" y="1492961"/>
        <a:ext cx="626194" cy="313097"/>
      </dsp:txXfrm>
    </dsp:sp>
    <dsp:sp modelId="{FB933208-8054-407D-8A1E-092DA387FA96}">
      <dsp:nvSpPr>
        <dsp:cNvPr id="0" name=""/>
        <dsp:cNvSpPr/>
      </dsp:nvSpPr>
      <dsp:spPr>
        <a:xfrm>
          <a:off x="4324340" y="603765"/>
          <a:ext cx="626194" cy="313097"/>
        </a:xfrm>
        <a:prstGeom prst="rect">
          <a:avLst/>
        </a:prstGeom>
        <a:no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3 CCF Scorecard</a:t>
          </a:r>
        </a:p>
      </dsp:txBody>
      <dsp:txXfrm>
        <a:off x="4324340" y="603765"/>
        <a:ext cx="626194" cy="313097"/>
      </dsp:txXfrm>
    </dsp:sp>
    <dsp:sp modelId="{CBA7A19C-0981-490D-B7FA-3A887FB00D87}">
      <dsp:nvSpPr>
        <dsp:cNvPr id="0" name=""/>
        <dsp:cNvSpPr/>
      </dsp:nvSpPr>
      <dsp:spPr>
        <a:xfrm>
          <a:off x="3945493"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CCF_Score</a:t>
          </a:r>
        </a:p>
      </dsp:txBody>
      <dsp:txXfrm>
        <a:off x="3945493" y="1048363"/>
        <a:ext cx="626194" cy="313097"/>
      </dsp:txXfrm>
    </dsp:sp>
    <dsp:sp modelId="{AB6B51C8-7F97-4148-B200-B9E35E061C85}">
      <dsp:nvSpPr>
        <dsp:cNvPr id="0" name=""/>
        <dsp:cNvSpPr/>
      </dsp:nvSpPr>
      <dsp:spPr>
        <a:xfrm>
          <a:off x="4703188"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 Rating</a:t>
          </a:r>
        </a:p>
      </dsp:txBody>
      <dsp:txXfrm>
        <a:off x="4703188" y="1048363"/>
        <a:ext cx="626194" cy="313097"/>
      </dsp:txXfrm>
    </dsp:sp>
    <dsp:sp modelId="{95C5E47C-CC32-424A-9EFB-CF9DB2E343B9}">
      <dsp:nvSpPr>
        <dsp:cNvPr id="0" name=""/>
        <dsp:cNvSpPr/>
      </dsp:nvSpPr>
      <dsp:spPr>
        <a:xfrm>
          <a:off x="4859736" y="1492961"/>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CCF_TTC</a:t>
          </a:r>
        </a:p>
      </dsp:txBody>
      <dsp:txXfrm>
        <a:off x="4859736" y="1492961"/>
        <a:ext cx="626194" cy="313097"/>
      </dsp:txXfrm>
    </dsp:sp>
    <dsp:sp modelId="{E2B5EB42-6235-4CB6-B7F6-D5AA1B842866}">
      <dsp:nvSpPr>
        <dsp:cNvPr id="0" name=""/>
        <dsp:cNvSpPr/>
      </dsp:nvSpPr>
      <dsp:spPr>
        <a:xfrm>
          <a:off x="4859736" y="1937559"/>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CCF_PIT</a:t>
          </a:r>
        </a:p>
      </dsp:txBody>
      <dsp:txXfrm>
        <a:off x="4859736" y="1937559"/>
        <a:ext cx="626194" cy="3130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29D49-3709-4957-BB8F-FFA2D3A63CC6}">
      <dsp:nvSpPr>
        <dsp:cNvPr id="0" name=""/>
        <dsp:cNvSpPr/>
      </dsp:nvSpPr>
      <dsp:spPr>
        <a:xfrm>
          <a:off x="2743200" y="560308"/>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8B1B5-206D-4839-B46A-DAD77FBB535B}">
      <dsp:nvSpPr>
        <dsp:cNvPr id="0" name=""/>
        <dsp:cNvSpPr/>
      </dsp:nvSpPr>
      <dsp:spPr>
        <a:xfrm>
          <a:off x="2743200" y="560308"/>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54E788-F394-4360-B717-F8380F3B952D}">
      <dsp:nvSpPr>
        <dsp:cNvPr id="0" name=""/>
        <dsp:cNvSpPr/>
      </dsp:nvSpPr>
      <dsp:spPr>
        <a:xfrm>
          <a:off x="2743200" y="560308"/>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1CD11-EF39-4C6C-AB8D-3CEA0AEABCEF}">
      <dsp:nvSpPr>
        <dsp:cNvPr id="0" name=""/>
        <dsp:cNvSpPr/>
      </dsp:nvSpPr>
      <dsp:spPr>
        <a:xfrm>
          <a:off x="2272679" y="560308"/>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6E50F6-2579-4E0C-B06C-7A471B942D43}">
      <dsp:nvSpPr>
        <dsp:cNvPr id="0" name=""/>
        <dsp:cNvSpPr/>
      </dsp:nvSpPr>
      <dsp:spPr>
        <a:xfrm>
          <a:off x="1331638" y="560308"/>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2C6C7-E04C-4821-AF5A-8D7BE00C6F88}">
      <dsp:nvSpPr>
        <dsp:cNvPr id="0" name=""/>
        <dsp:cNvSpPr/>
      </dsp:nvSpPr>
      <dsp:spPr>
        <a:xfrm>
          <a:off x="390597" y="560308"/>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B6FE4-500E-4368-A5E9-8371905011B7}">
      <dsp:nvSpPr>
        <dsp:cNvPr id="0" name=""/>
        <dsp:cNvSpPr/>
      </dsp:nvSpPr>
      <dsp:spPr>
        <a:xfrm>
          <a:off x="2354340" y="171448"/>
          <a:ext cx="777719" cy="388859"/>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Customer's Actual LGD</a:t>
          </a:r>
          <a:endParaRPr lang="th-TH" sz="800" b="1" kern="1200">
            <a:latin typeface="Arial" panose="020B0604020202020204" pitchFamily="34" charset="0"/>
          </a:endParaRPr>
        </a:p>
      </dsp:txBody>
      <dsp:txXfrm>
        <a:off x="2354340" y="171448"/>
        <a:ext cx="777719" cy="388859"/>
      </dsp:txXfrm>
    </dsp:sp>
    <dsp:sp modelId="{A84960DA-8BD2-406B-AA10-D4568CADE873}">
      <dsp:nvSpPr>
        <dsp:cNvPr id="0" name=""/>
        <dsp:cNvSpPr/>
      </dsp:nvSpPr>
      <dsp:spPr>
        <a:xfrm>
          <a:off x="1737" y="723629"/>
          <a:ext cx="777719" cy="388859"/>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Time of Default</a:t>
          </a:r>
        </a:p>
      </dsp:txBody>
      <dsp:txXfrm>
        <a:off x="1737" y="723629"/>
        <a:ext cx="777719" cy="388859"/>
      </dsp:txXfrm>
    </dsp:sp>
    <dsp:sp modelId="{B93E5773-DF4F-4911-994E-55C2758AD5D5}">
      <dsp:nvSpPr>
        <dsp:cNvPr id="0" name=""/>
        <dsp:cNvSpPr/>
      </dsp:nvSpPr>
      <dsp:spPr>
        <a:xfrm>
          <a:off x="942778" y="723629"/>
          <a:ext cx="777719" cy="388859"/>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Product Holding at Default</a:t>
          </a:r>
        </a:p>
      </dsp:txBody>
      <dsp:txXfrm>
        <a:off x="942778" y="723629"/>
        <a:ext cx="777719" cy="388859"/>
      </dsp:txXfrm>
    </dsp:sp>
    <dsp:sp modelId="{F7CA1CBB-F08F-4A78-A6E9-BF21752D3149}">
      <dsp:nvSpPr>
        <dsp:cNvPr id="0" name=""/>
        <dsp:cNvSpPr/>
      </dsp:nvSpPr>
      <dsp:spPr>
        <a:xfrm>
          <a:off x="1883819" y="723629"/>
          <a:ext cx="777719" cy="388859"/>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Outstanding at Default</a:t>
          </a:r>
          <a:endParaRPr lang="th-TH" sz="800" b="1" kern="1200">
            <a:latin typeface="Arial" panose="020B0604020202020204" pitchFamily="34" charset="0"/>
          </a:endParaRPr>
        </a:p>
      </dsp:txBody>
      <dsp:txXfrm>
        <a:off x="1883819" y="723629"/>
        <a:ext cx="777719" cy="388859"/>
      </dsp:txXfrm>
    </dsp:sp>
    <dsp:sp modelId="{08BD3241-0D65-4F71-BE54-FA476FC251F0}">
      <dsp:nvSpPr>
        <dsp:cNvPr id="0" name=""/>
        <dsp:cNvSpPr/>
      </dsp:nvSpPr>
      <dsp:spPr>
        <a:xfrm>
          <a:off x="2824860" y="723629"/>
          <a:ext cx="777719" cy="388859"/>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State of Default</a:t>
          </a:r>
          <a:endParaRPr lang="th-TH" sz="800" b="1" kern="1200">
            <a:latin typeface="Arial" panose="020B0604020202020204" pitchFamily="34" charset="0"/>
          </a:endParaRPr>
        </a:p>
      </dsp:txBody>
      <dsp:txXfrm>
        <a:off x="2824860" y="723629"/>
        <a:ext cx="777719" cy="388859"/>
      </dsp:txXfrm>
    </dsp:sp>
    <dsp:sp modelId="{A5900599-E2BE-42F3-B395-5CD3AC8A7596}">
      <dsp:nvSpPr>
        <dsp:cNvPr id="0" name=""/>
        <dsp:cNvSpPr/>
      </dsp:nvSpPr>
      <dsp:spPr>
        <a:xfrm>
          <a:off x="3765901" y="723629"/>
          <a:ext cx="777719" cy="388859"/>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Final Flag</a:t>
          </a:r>
        </a:p>
      </dsp:txBody>
      <dsp:txXfrm>
        <a:off x="3765901" y="723629"/>
        <a:ext cx="777719" cy="388859"/>
      </dsp:txXfrm>
    </dsp:sp>
    <dsp:sp modelId="{008452D8-0A5E-4309-846B-F4EA04F3900F}">
      <dsp:nvSpPr>
        <dsp:cNvPr id="0" name=""/>
        <dsp:cNvSpPr/>
      </dsp:nvSpPr>
      <dsp:spPr>
        <a:xfrm>
          <a:off x="4706942" y="723629"/>
          <a:ext cx="777719" cy="514621"/>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PV of </a:t>
          </a:r>
          <a:br>
            <a:rPr lang="en-US" sz="800" b="1" kern="1200">
              <a:latin typeface="Arial" panose="020B0604020202020204" pitchFamily="34" charset="0"/>
              <a:cs typeface="Arial" panose="020B0604020202020204" pitchFamily="34" charset="0"/>
            </a:rPr>
          </a:br>
          <a:r>
            <a:rPr lang="en-US" sz="800" b="1" kern="1200">
              <a:latin typeface="Arial" panose="020B0604020202020204" pitchFamily="34" charset="0"/>
              <a:cs typeface="Arial" panose="020B0604020202020204" pitchFamily="34" charset="0"/>
            </a:rPr>
            <a:t>cumulative actual recovery amount</a:t>
          </a:r>
          <a:endParaRPr lang="th-TH" sz="800" b="1" kern="1200">
            <a:latin typeface="Arial" panose="020B0604020202020204" pitchFamily="34" charset="0"/>
          </a:endParaRPr>
        </a:p>
      </dsp:txBody>
      <dsp:txXfrm>
        <a:off x="4706942" y="723629"/>
        <a:ext cx="777719" cy="514621"/>
      </dsp:txXfrm>
    </dsp:sp>
    <dsp:sp modelId="{F416EA42-E016-48F0-B50D-E3B0CB99F291}">
      <dsp:nvSpPr>
        <dsp:cNvPr id="0" name=""/>
        <dsp:cNvSpPr/>
      </dsp:nvSpPr>
      <dsp:spPr>
        <a:xfrm>
          <a:off x="3295381" y="171448"/>
          <a:ext cx="777719" cy="388859"/>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Customer's Predicted LGD</a:t>
          </a:r>
        </a:p>
      </dsp:txBody>
      <dsp:txXfrm>
        <a:off x="3295381" y="171448"/>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4D481EB8644ECDB269C80038E81F59"/>
        <w:category>
          <w:name w:val="General"/>
          <w:gallery w:val="placeholder"/>
        </w:category>
        <w:types>
          <w:type w:val="bbPlcHdr"/>
        </w:types>
        <w:behaviors>
          <w:behavior w:val="content"/>
        </w:behaviors>
        <w:guid w:val="{AA8DC1CF-9375-486A-8702-116F05BDEC0D}"/>
      </w:docPartPr>
      <w:docPartBody>
        <w:p w:rsidR="00F43D4C" w:rsidRDefault="00203279" w:rsidP="00203279">
          <w:pPr>
            <w:pStyle w:val="B64D481EB8644ECDB269C80038E81F59"/>
          </w:pPr>
          <w:r>
            <w:rPr>
              <w:rFonts w:asciiTheme="majorHAnsi" w:eastAsiaTheme="majorEastAsia" w:hAnsiTheme="majorHAnsi" w:cstheme="majorBidi"/>
              <w:sz w:val="80"/>
              <w:szCs w:val="80"/>
            </w:rPr>
            <w:t>[Type the document title]</w:t>
          </w:r>
        </w:p>
      </w:docPartBody>
    </w:docPart>
    <w:docPart>
      <w:docPartPr>
        <w:name w:val="B0BF963303A5477DA2DCA085D3AF9E69"/>
        <w:category>
          <w:name w:val="General"/>
          <w:gallery w:val="placeholder"/>
        </w:category>
        <w:types>
          <w:type w:val="bbPlcHdr"/>
        </w:types>
        <w:behaviors>
          <w:behavior w:val="content"/>
        </w:behaviors>
        <w:guid w:val="{0949D965-F23C-4B21-832B-11F192B63865}"/>
      </w:docPartPr>
      <w:docPartBody>
        <w:p w:rsidR="00F43D4C" w:rsidRDefault="00203279" w:rsidP="00203279">
          <w:pPr>
            <w:pStyle w:val="B0BF963303A5477DA2DCA085D3AF9E6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279"/>
    <w:rsid w:val="00203279"/>
    <w:rsid w:val="005A4270"/>
    <w:rsid w:val="006C0044"/>
    <w:rsid w:val="00987014"/>
    <w:rsid w:val="00D85533"/>
    <w:rsid w:val="00F11F87"/>
    <w:rsid w:val="00F43D4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4D481EB8644ECDB269C80038E81F59">
    <w:name w:val="B64D481EB8644ECDB269C80038E81F59"/>
    <w:rsid w:val="00203279"/>
  </w:style>
  <w:style w:type="paragraph" w:customStyle="1" w:styleId="B0BF963303A5477DA2DCA085D3AF9E69">
    <w:name w:val="B0BF963303A5477DA2DCA085D3AF9E69"/>
    <w:rsid w:val="002032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4D481EB8644ECDB269C80038E81F59">
    <w:name w:val="B64D481EB8644ECDB269C80038E81F59"/>
    <w:rsid w:val="00203279"/>
  </w:style>
  <w:style w:type="paragraph" w:customStyle="1" w:styleId="B0BF963303A5477DA2DCA085D3AF9E69">
    <w:name w:val="B0BF963303A5477DA2DCA085D3AF9E69"/>
    <w:rsid w:val="00203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4A4E-CD4C-49FB-AE76-7CCC5159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TotalTime>
  <Pages>26</Pages>
  <Words>4971</Words>
  <Characters>28336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TFRS9 Model Validation Document</vt:lpstr>
    </vt:vector>
  </TitlesOfParts>
  <Company>KBank</Company>
  <LinksUpToDate>false</LinksUpToDate>
  <CharactersWithSpaces>33241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Validation Document</dc:title>
  <dc:subject>Credit card</dc:subject>
  <dc:creator>Thepdanai Danswasvong</dc:creator>
  <cp:lastModifiedBy>Pattaraporn Saicheua</cp:lastModifiedBy>
  <cp:revision>160</cp:revision>
  <cp:lastPrinted>2019-06-25T06:57:00Z</cp:lastPrinted>
  <dcterms:created xsi:type="dcterms:W3CDTF">2019-06-12T02:57:00Z</dcterms:created>
  <dcterms:modified xsi:type="dcterms:W3CDTF">2019-06-25T07:36:00Z</dcterms:modified>
</cp:coreProperties>
</file>