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36" w:lineRule="atLeast"/>
        <w:jc w:val="both"/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>
      <w:pPr>
        <w:pStyle w:val="2"/>
        <w:spacing w:before="0" w:beforeAutospacing="0" w:after="0" w:afterAutospacing="0" w:line="36" w:lineRule="atLeast"/>
        <w:jc w:val="center"/>
      </w:pPr>
      <w:r>
        <w:rPr>
          <w:b/>
          <w:color w:val="000000"/>
          <w:sz w:val="28"/>
          <w:szCs w:val="28"/>
        </w:rPr>
        <w:t>УЧРЕЖДЕНИЕ ОБРАЗОВАНИЯ</w:t>
      </w:r>
    </w:p>
    <w:p/>
    <w:p>
      <w:pPr>
        <w:pStyle w:val="2"/>
        <w:spacing w:before="0" w:beforeAutospacing="0" w:after="0" w:afterAutospacing="0" w:line="36" w:lineRule="atLeast"/>
        <w:jc w:val="center"/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/>
    <w:p>
      <w:pPr>
        <w:pStyle w:val="2"/>
        <w:spacing w:before="0" w:beforeAutospacing="0" w:after="0" w:afterAutospacing="0" w:line="36" w:lineRule="atLeast"/>
        <w:jc w:val="center"/>
      </w:pPr>
      <w:r>
        <w:rPr>
          <w:b/>
          <w:color w:val="000000"/>
          <w:sz w:val="28"/>
          <w:szCs w:val="28"/>
        </w:rPr>
        <w:t>Факультет автоматизированных и информационных систем</w:t>
      </w:r>
    </w:p>
    <w:p>
      <w:pPr>
        <w:pStyle w:val="2"/>
        <w:spacing w:before="0" w:beforeAutospacing="0" w:after="0" w:afterAutospacing="0" w:line="36" w:lineRule="atLeast"/>
        <w:jc w:val="center"/>
      </w:pPr>
      <w:r>
        <w:rPr>
          <w:b/>
          <w:color w:val="000000"/>
          <w:sz w:val="28"/>
          <w:szCs w:val="28"/>
        </w:rPr>
        <w:t> </w:t>
      </w:r>
    </w:p>
    <w:p>
      <w:pPr>
        <w:pStyle w:val="2"/>
        <w:spacing w:before="0" w:beforeAutospacing="0" w:after="0" w:afterAutospacing="0" w:line="36" w:lineRule="atLeast"/>
        <w:jc w:val="center"/>
      </w:pPr>
      <w:r>
        <w:rPr>
          <w:b/>
          <w:color w:val="000000"/>
          <w:sz w:val="28"/>
          <w:szCs w:val="28"/>
        </w:rPr>
        <w:t>Кафедра «Информационные технологии»</w:t>
      </w:r>
    </w:p>
    <w:p>
      <w:pPr>
        <w:pStyle w:val="2"/>
        <w:spacing w:before="0" w:beforeAutospacing="0" w:after="0" w:afterAutospacing="0" w:line="36" w:lineRule="atLeast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  </w:t>
      </w:r>
    </w:p>
    <w:p>
      <w:pPr>
        <w:pStyle w:val="2"/>
        <w:spacing w:before="0" w:beforeAutospacing="0" w:after="0" w:afterAutospacing="0" w:line="36" w:lineRule="atLeast"/>
        <w:jc w:val="center"/>
        <w:rPr>
          <w:b/>
          <w:color w:val="000000"/>
          <w:sz w:val="28"/>
          <w:szCs w:val="28"/>
        </w:rPr>
      </w:pPr>
    </w:p>
    <w:p>
      <w:pPr>
        <w:pStyle w:val="2"/>
        <w:spacing w:before="0" w:beforeAutospacing="0" w:after="0" w:afterAutospacing="0" w:line="36" w:lineRule="atLeast"/>
        <w:jc w:val="center"/>
        <w:rPr>
          <w:b/>
          <w:color w:val="000000"/>
          <w:sz w:val="28"/>
          <w:szCs w:val="28"/>
        </w:rPr>
      </w:pPr>
    </w:p>
    <w:p>
      <w:pPr>
        <w:pStyle w:val="2"/>
        <w:spacing w:before="0" w:beforeAutospacing="0" w:after="0" w:afterAutospacing="0" w:line="36" w:lineRule="atLeast"/>
        <w:jc w:val="center"/>
        <w:rPr>
          <w:b/>
          <w:color w:val="000000"/>
          <w:sz w:val="28"/>
          <w:szCs w:val="28"/>
        </w:rPr>
      </w:pPr>
    </w:p>
    <w:p>
      <w:pPr>
        <w:pStyle w:val="2"/>
        <w:spacing w:before="0" w:beforeAutospacing="0" w:after="0" w:afterAutospacing="0" w:line="36" w:lineRule="atLeast"/>
        <w:jc w:val="center"/>
        <w:rPr>
          <w:b/>
          <w:color w:val="000000"/>
          <w:sz w:val="28"/>
          <w:szCs w:val="28"/>
        </w:rPr>
      </w:pPr>
    </w:p>
    <w:p>
      <w:pPr>
        <w:pStyle w:val="2"/>
        <w:spacing w:before="0" w:beforeAutospacing="0" w:after="0" w:afterAutospacing="0" w:line="36" w:lineRule="atLeast"/>
        <w:jc w:val="center"/>
        <w:rPr>
          <w:b/>
          <w:color w:val="000000"/>
          <w:sz w:val="28"/>
          <w:szCs w:val="28"/>
        </w:rPr>
      </w:pPr>
    </w:p>
    <w:p>
      <w:pPr>
        <w:pStyle w:val="2"/>
        <w:spacing w:before="0" w:beforeAutospacing="0" w:after="0" w:afterAutospacing="0" w:line="36" w:lineRule="atLeast"/>
        <w:jc w:val="both"/>
        <w:rPr>
          <w:b/>
          <w:color w:val="000000"/>
          <w:sz w:val="28"/>
          <w:szCs w:val="28"/>
        </w:rPr>
      </w:pPr>
    </w:p>
    <w:p>
      <w:pPr>
        <w:pStyle w:val="2"/>
        <w:spacing w:before="0" w:beforeAutospacing="0" w:after="0" w:afterAutospacing="0" w:line="36" w:lineRule="atLeast"/>
        <w:jc w:val="center"/>
      </w:pPr>
      <w:r>
        <w:rPr>
          <w:b/>
          <w:color w:val="000000"/>
          <w:sz w:val="28"/>
          <w:szCs w:val="28"/>
        </w:rPr>
        <w:t> </w:t>
      </w:r>
    </w:p>
    <w:p>
      <w:pPr>
        <w:pStyle w:val="2"/>
        <w:spacing w:before="0" w:beforeAutospacing="0" w:after="0" w:afterAutospacing="0" w:line="36" w:lineRule="atLeast"/>
        <w:jc w:val="center"/>
      </w:pPr>
      <w:r>
        <w:rPr>
          <w:b/>
          <w:color w:val="000000"/>
          <w:sz w:val="28"/>
          <w:szCs w:val="28"/>
        </w:rPr>
        <w:t> </w:t>
      </w:r>
    </w:p>
    <w:p>
      <w:pPr>
        <w:pStyle w:val="2"/>
        <w:spacing w:before="0" w:beforeAutospacing="0" w:after="0" w:afterAutospacing="0" w:line="36" w:lineRule="atLeast"/>
        <w:jc w:val="center"/>
      </w:pPr>
      <w:r>
        <w:rPr>
          <w:b/>
          <w:color w:val="000000"/>
          <w:sz w:val="28"/>
          <w:szCs w:val="28"/>
        </w:rPr>
        <w:t>ОТЧЁТ ПО ЛАБОРАТОРНОЙ РАБОТЕ 1, 2, 3</w:t>
      </w:r>
    </w:p>
    <w:p>
      <w:pPr>
        <w:pStyle w:val="2"/>
        <w:spacing w:before="0" w:beforeAutospacing="0" w:after="0" w:afterAutospacing="0" w:line="36" w:lineRule="atLeast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>
      <w:pPr>
        <w:pStyle w:val="2"/>
        <w:spacing w:before="0" w:beforeAutospacing="0" w:after="0" w:afterAutospacing="0" w:line="36" w:lineRule="atLeast"/>
        <w:jc w:val="center"/>
        <w:rPr>
          <w:b/>
          <w:color w:val="000000"/>
          <w:sz w:val="28"/>
          <w:szCs w:val="28"/>
        </w:rPr>
      </w:pPr>
    </w:p>
    <w:p>
      <w:pPr>
        <w:pStyle w:val="2"/>
        <w:spacing w:before="0" w:beforeAutospacing="0" w:after="0" w:afterAutospacing="0" w:line="36" w:lineRule="atLeast"/>
        <w:jc w:val="center"/>
      </w:pPr>
      <w:r>
        <w:rPr>
          <w:b/>
          <w:color w:val="000000"/>
          <w:sz w:val="28"/>
          <w:szCs w:val="28"/>
        </w:rPr>
        <w:t>по дисциплине:</w:t>
      </w:r>
    </w:p>
    <w:p>
      <w:pPr>
        <w:pStyle w:val="2"/>
        <w:spacing w:before="0" w:beforeAutospacing="0" w:after="0" w:afterAutospacing="0" w:line="36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«</w:t>
      </w:r>
      <w:r>
        <w:rPr>
          <w:color w:val="000000"/>
          <w:sz w:val="28"/>
          <w:szCs w:val="28"/>
        </w:rPr>
        <w:t>Основы тестирования программного обеспечения</w:t>
      </w:r>
      <w:r>
        <w:rPr>
          <w:b/>
          <w:color w:val="000000"/>
          <w:sz w:val="28"/>
          <w:szCs w:val="28"/>
        </w:rPr>
        <w:t>»</w:t>
      </w:r>
    </w:p>
    <w:p>
      <w:pPr>
        <w:spacing w:after="240"/>
        <w:rPr>
          <w:sz w:val="28"/>
          <w:szCs w:val="28"/>
        </w:rPr>
      </w:pPr>
    </w:p>
    <w:p>
      <w:pPr>
        <w:spacing w:after="240"/>
      </w:pPr>
    </w:p>
    <w:p>
      <w:pPr>
        <w:spacing w:after="240"/>
      </w:pPr>
    </w:p>
    <w:p>
      <w:pPr>
        <w:spacing w:after="240"/>
      </w:pPr>
    </w:p>
    <w:p>
      <w:pPr>
        <w:spacing w:after="240"/>
        <w:jc w:val="right"/>
      </w:pPr>
    </w:p>
    <w:p>
      <w:pPr>
        <w:pStyle w:val="2"/>
        <w:spacing w:before="0" w:beforeAutospacing="0" w:after="0" w:afterAutospacing="0" w:line="36" w:lineRule="atLeast"/>
        <w:jc w:val="right"/>
      </w:pPr>
      <w:r>
        <w:rPr>
          <w:color w:val="000000"/>
          <w:sz w:val="28"/>
          <w:szCs w:val="28"/>
        </w:rPr>
        <w:t>Выполнил: студент гр. ИТП-31</w:t>
      </w:r>
    </w:p>
    <w:p>
      <w:pPr>
        <w:pStyle w:val="2"/>
        <w:wordWrap w:val="0"/>
        <w:spacing w:before="0" w:beforeAutospacing="0" w:after="0" w:afterAutospacing="0" w:line="36" w:lineRule="atLeast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Коркуц С. И.</w:t>
      </w:r>
    </w:p>
    <w:p>
      <w:pPr>
        <w:pStyle w:val="2"/>
        <w:spacing w:before="0" w:beforeAutospacing="0" w:after="0" w:afterAutospacing="0" w:line="36" w:lineRule="atLeast"/>
        <w:jc w:val="right"/>
        <w:rPr>
          <w:rFonts w:hint="eastAsia" w:eastAsiaTheme="minorEastAsia"/>
          <w:lang w:eastAsia="zh-CN"/>
        </w:rPr>
      </w:pPr>
      <w:r>
        <w:rPr>
          <w:color w:val="000000"/>
          <w:sz w:val="28"/>
          <w:szCs w:val="28"/>
        </w:rPr>
        <w:t>Принял: доцент</w:t>
      </w:r>
    </w:p>
    <w:p>
      <w:pPr>
        <w:pStyle w:val="2"/>
        <w:spacing w:before="0" w:beforeAutospacing="0" w:after="0" w:afterAutospacing="0" w:line="36" w:lineRule="atLeast"/>
        <w:jc w:val="right"/>
        <w:rPr>
          <w:rFonts w:hint="eastAsia" w:eastAsiaTheme="minorEastAsia"/>
          <w:lang w:eastAsia="zh-CN"/>
        </w:rPr>
      </w:pPr>
      <w:r>
        <w:rPr>
          <w:color w:val="000000"/>
          <w:sz w:val="28"/>
          <w:szCs w:val="28"/>
        </w:rPr>
        <w:t>Комраков В. В.</w:t>
      </w:r>
    </w:p>
    <w:p>
      <w:pPr>
        <w:pStyle w:val="2"/>
        <w:spacing w:before="240" w:beforeAutospacing="0" w:after="240" w:afterAutospacing="0" w:line="28" w:lineRule="atLeast"/>
        <w:jc w:val="right"/>
      </w:pPr>
      <w:r>
        <w:rPr>
          <w:b/>
          <w:color w:val="000000"/>
          <w:sz w:val="28"/>
          <w:szCs w:val="28"/>
        </w:rPr>
        <w:t> </w:t>
      </w:r>
    </w:p>
    <w:p>
      <w:pPr>
        <w:pStyle w:val="2"/>
        <w:spacing w:before="240" w:beforeAutospacing="0" w:after="240" w:afterAutospacing="0" w:line="28" w:lineRule="atLeas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>
      <w:pPr>
        <w:spacing w:after="240"/>
      </w:pPr>
    </w:p>
    <w:p>
      <w:pPr>
        <w:spacing w:after="240"/>
      </w:pPr>
    </w:p>
    <w:p>
      <w:pPr>
        <w:pStyle w:val="2"/>
        <w:spacing w:before="240" w:beforeAutospacing="0" w:after="240" w:afterAutospacing="0" w:line="28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 2020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Информационная система для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 w:eastAsia="ru-RU"/>
        </w:rPr>
        <w:t xml:space="preserve"> учё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 w:eastAsia="ru-RU"/>
        </w:rPr>
        <w:t>та поступления товаров на склады предприятия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</w:p>
    <w:p>
      <w:pPr>
        <w:pStyle w:val="2"/>
        <w:spacing w:before="0" w:beforeAutospacing="0" w:after="0" w:afterAutospacing="0"/>
        <w:ind w:right="-136" w:firstLine="705"/>
        <w:rPr>
          <w:rFonts w:ascii="Times New Roman Regular" w:hAnsi="Times New Roman Regular" w:cs="Times New Roman Regular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№1  «Разработка требований»</w:t>
      </w:r>
    </w:p>
    <w:p>
      <w:pPr>
        <w:ind w:firstLine="700"/>
        <w:jc w:val="both"/>
        <w:rPr>
          <w:rFonts w:ascii="Times New Roman Regular" w:hAnsi="Times New Roman Regular" w:cs="Times New Roman Regular"/>
          <w:bCs/>
          <w:color w:val="000000"/>
          <w:sz w:val="28"/>
          <w:szCs w:val="28"/>
        </w:rPr>
      </w:pPr>
      <w:r>
        <w:rPr>
          <w:rFonts w:ascii="Times New Roman Regular" w:hAnsi="Times New Roman Regular" w:eastAsia="Times New Roman" w:cs="Times New Roman Regular"/>
          <w:bCs/>
          <w:sz w:val="28"/>
          <w:szCs w:val="28"/>
          <w:lang w:eastAsia="ru-RU"/>
        </w:rPr>
        <w:t>Информационная система продажи билетов в театре</w:t>
      </w:r>
      <w:r>
        <w:rPr>
          <w:rFonts w:ascii="Times New Roman Regular" w:hAnsi="Times New Roman Regular" w:cs="Times New Roman Regular"/>
          <w:bCs/>
          <w:color w:val="000000"/>
          <w:sz w:val="28"/>
          <w:szCs w:val="28"/>
        </w:rPr>
        <w:t xml:space="preserve"> была разбита на 5</w:t>
      </w:r>
      <w:r>
        <w:rPr>
          <w:rFonts w:hint="default" w:ascii="Times New Roman Regular" w:hAnsi="Times New Roman Regular" w:cs="Times New Roman Regular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 Regular" w:hAnsi="Times New Roman Regular" w:cs="Times New Roman Regular"/>
          <w:bCs/>
          <w:color w:val="000000"/>
          <w:sz w:val="28"/>
          <w:szCs w:val="28"/>
        </w:rPr>
        <w:t>модулей. </w:t>
      </w:r>
    </w:p>
    <w:p>
      <w:pPr>
        <w:ind w:firstLine="700"/>
        <w:jc w:val="both"/>
        <w:rPr>
          <w:rFonts w:ascii="Times New Roman Regular" w:hAnsi="Times New Roman Regular" w:cs="Times New Roman Regular"/>
          <w:bCs/>
          <w:color w:val="000000"/>
          <w:sz w:val="28"/>
          <w:szCs w:val="28"/>
        </w:rPr>
      </w:pPr>
    </w:p>
    <w:p>
      <w:pPr>
        <w:pStyle w:val="2"/>
        <w:spacing w:before="0" w:beforeAutospacing="0" w:after="0" w:afterAutospacing="0" w:line="28" w:lineRule="atLeast"/>
        <w:ind w:right="-136" w:firstLine="70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№2 «Тестирование программного обеспечения. Разработка тестов»</w:t>
      </w:r>
    </w:p>
    <w:p>
      <w:pPr>
        <w:pStyle w:val="2"/>
        <w:spacing w:before="0" w:beforeAutospacing="0" w:after="0" w:afterAutospacing="0" w:line="24" w:lineRule="atLeast"/>
        <w:ind w:left="0" w:leftChars="0" w:firstLine="719" w:firstLineChars="257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ru-RU"/>
        </w:rPr>
        <w:t>Тест кейсы расположены в прилегающей папке</w:t>
      </w:r>
      <w:r>
        <w:rPr>
          <w:rFonts w:hint="default"/>
          <w:color w:val="000000"/>
          <w:sz w:val="28"/>
          <w:szCs w:val="28"/>
          <w:lang w:val="en-US"/>
        </w:rPr>
        <w:t xml:space="preserve">. </w:t>
      </w:r>
      <w:r>
        <w:rPr>
          <w:rFonts w:hint="default"/>
          <w:color w:val="000000"/>
          <w:sz w:val="28"/>
          <w:szCs w:val="28"/>
          <w:lang w:val="ru-RU"/>
        </w:rPr>
        <w:t>Имя файла Тест кейсы.</w:t>
      </w:r>
      <w:r>
        <w:rPr>
          <w:rFonts w:hint="default"/>
          <w:color w:val="000000"/>
          <w:sz w:val="28"/>
          <w:szCs w:val="28"/>
          <w:lang w:val="en-US"/>
        </w:rPr>
        <w:t>xlsx.</w:t>
      </w:r>
    </w:p>
    <w:p>
      <w:pPr>
        <w:pStyle w:val="2"/>
        <w:spacing w:before="0" w:beforeAutospacing="0" w:after="0" w:afterAutospacing="0" w:line="24" w:lineRule="atLeast"/>
        <w:ind w:left="0" w:leftChars="0" w:firstLine="719" w:firstLineChars="257"/>
        <w:rPr>
          <w:rFonts w:hint="default"/>
          <w:color w:val="000000"/>
          <w:sz w:val="28"/>
          <w:szCs w:val="28"/>
          <w:lang w:val="en-US"/>
        </w:rPr>
      </w:pPr>
    </w:p>
    <w:p>
      <w:pPr>
        <w:pStyle w:val="2"/>
        <w:spacing w:before="0" w:beforeAutospacing="0" w:after="0" w:afterAutospacing="0" w:line="28" w:lineRule="atLeast"/>
        <w:ind w:right="-136" w:firstLine="70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№3 «Поиск и документирование дефектов»</w:t>
      </w:r>
    </w:p>
    <w:p>
      <w:pPr>
        <w:pStyle w:val="2"/>
        <w:spacing w:before="0" w:beforeAutospacing="0" w:after="0" w:afterAutospacing="0" w:line="28" w:lineRule="atLeast"/>
        <w:ind w:right="-136" w:firstLine="705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b w:val="0"/>
          <w:bCs/>
          <w:color w:val="000000"/>
          <w:sz w:val="28"/>
          <w:szCs w:val="28"/>
          <w:lang w:val="ru-RU"/>
        </w:rPr>
        <w:t>Баг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репорт расположен в прилегающей папке. Имя файла </w:t>
      </w:r>
      <w:r>
        <w:rPr>
          <w:rFonts w:hint="default"/>
          <w:b w:val="0"/>
          <w:bCs/>
          <w:color w:val="000000"/>
          <w:sz w:val="28"/>
          <w:szCs w:val="28"/>
          <w:lang w:val="en-US"/>
        </w:rPr>
        <w:t>Bug report.xlsx</w:t>
      </w:r>
      <w:r>
        <w:rPr>
          <w:rFonts w:ascii="Times New Roman" w:hAnsi="Times New Roman" w:eastAsia="Times New Roman" w:cs="Times New Roman"/>
          <w:b/>
          <w:sz w:val="36"/>
          <w:szCs w:val="36"/>
          <w:lang w:eastAsia="ru-RU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Требования к проекту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Проект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Приложение для учёта поступления товаров на склады предприятия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”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Уровни составляемых требований изображены на рисунке 1.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265420" cy="3020695"/>
            <wp:effectExtent l="0" t="0" r="1143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– Уровни составляемых требований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Требования в себя включают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Общее видение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Бизнес-требования, которые показывают общее видение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требования и атрибуты качества, которые содержат более точное и детальное описание структуры создаваемого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Спецификации требований – самое углубленное и точное описание создаваемого проекта.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Общее видение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Приложение для учёта поступления товаров на склады предприятия. Приложение должно обеспечить контроль над приходными и расходными операциями. Также как и позволить составлять отчёты по приходно-расходным операциям. Приложение будет полезно для индивидуальных предпринимателей, так как облегчит ведение хозяйственной деятельности предприятия.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Системные характеристики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СХ-1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Приложение является графическим.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СХ-2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Приложение может работать только на операционной системе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СХ-3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Для работы приложения на устройстве должна быть установлена СУБД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PostgreSQL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Пользовательские требования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ПТ-1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Запуск и остановка приложения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ПТ-1.1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Запуск приложения производится при помощи запуска исполняемого файла приложения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CourseApp.exe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, находящегося в папке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bin/Debug;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ПТ-1.2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Остановка приложения осуществляется нажатием на кнопку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Закрыть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окна приложения.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ПТ-2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Авторизация в приложении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ПТ-2.1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Для авторизации необходимо ввести логин и пароль пользователя и нажать кнопку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Войти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”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ПТ-3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Вкладки приложения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: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ПТ-3.1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Вкладка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Организации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”: 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ПТ-3.1.1: Во вкладке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Организации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пользователь с правами доступа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admin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может добавлять организации, с которыми взаимодействует предприятие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. 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ПТ-3.1.2: Для добавления организации необходимо заполнить поля, соответствующие полям записи в таблице организаций и нажать кнопку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Сохранить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. 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ПТ-3.1.3: При нажатии на кнопку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Очистить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происходит сброс введённой в поля информации.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ПТ-3.2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Вкладка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Пользователи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: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ПТ-3.2.1: Во вкладке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Пользователи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пользователь с правами доступа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admin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может добавлять других пользователей и назначать им права доступа. 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ПТ-3.2.2: Добавление пользователя: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 xml:space="preserve">ПТ-3.2.2.1: Для добавления пользователя необходимо заполнить поля, соответствующие полям записи в таблице пользователей. 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 xml:space="preserve">ПТ-3.2.2.2: Затем выбрать права доступа для создаваемого пользователя и нажать кнопку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Сохранить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 xml:space="preserve">. 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ПТ-3.2.3: При нажатии на кнопку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Очистить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происходит сброс введённой в поля информации.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ПТ-3.3: Вкладка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Продукция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: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ПТ-3.3.1: Во вкладке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Продукция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пользователь с правами доступа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admin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может добавлять различные виды продукции. 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ПТ-3.3.2: Для добавления продукции необходимо заполнить поля, соответствующие полям записи в таблице продукции и нажать кнопку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Сохранить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. 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ПТ-3.3.3: При нажатии на кнопку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Очистить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происходит сброс введённой в поля информации.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ПТ-3.4: Вкладка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Склады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: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 xml:space="preserve">ПТ-3.4.1: Во вкладке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Склады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 xml:space="preserve"> пользователь с правами доступа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highlight w:val="yellow"/>
          <w:u w:val="none"/>
          <w:lang w:val="en-US"/>
        </w:rPr>
        <w:t>admin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может добавлять склады.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 xml:space="preserve">ПТ-3.4.2: Во вкладке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Склады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 xml:space="preserve"> пользователь с правами доступа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highlight w:val="yellow"/>
          <w:u w:val="none"/>
          <w:lang w:val="en-US"/>
        </w:rPr>
        <w:t>admin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начначает кладовщиков для этих складов.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ПТ-3.4.3: Добавление склада: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ПТ-3.4.3.1: Для добавления склада необходимо заполнить поля, соответствующие полям записи в таблице складов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ПТ-3.4.3.2: Затем выбрать кладовщика этого склада из списка кладовщиков и нажать кнопку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Сохранить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. 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ПТ-3.4.4: При нажатии на кнопку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Очистить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происходит сброс введённой в поля информации.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ПТ-3.5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Вкладка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Приходные накладные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: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 xml:space="preserve">ПТ-3.5.1: Во вкладках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Приходные накладные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 xml:space="preserve"> пользователь с правами доступа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highlight w:val="yellow"/>
          <w:u w:val="none"/>
          <w:lang w:val="en-US"/>
        </w:rPr>
        <w:t xml:space="preserve">admin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 xml:space="preserve">или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highlight w:val="yellow"/>
          <w:u w:val="none"/>
          <w:lang w:val="en-US"/>
        </w:rPr>
        <w:t>manager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 xml:space="preserve">может просмотреть все приходные операции. 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ПТ-3.5.2: Пользователь с правами доступа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stoker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может посмотреть операции прихода только для складов, где он является кладовщиком.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ПТ-3.6: Вкладка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Расходные накладные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: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 xml:space="preserve">ПТ-3.6.1: Во вкладках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Расходные накладные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 xml:space="preserve"> пользователь с правами доступа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highlight w:val="yellow"/>
          <w:u w:val="none"/>
          <w:lang w:val="en-US"/>
        </w:rPr>
        <w:t xml:space="preserve">admin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 xml:space="preserve">или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highlight w:val="yellow"/>
          <w:u w:val="none"/>
          <w:lang w:val="en-US"/>
        </w:rPr>
        <w:t>manager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 xml:space="preserve">может просмотреть все расходные операции. 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ПТ-3.6.2: Пользователь с правами доступа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stoker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может посмотреть операции расхода только для складов, где он является кладовщиком.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ПТ-3.7: Вкладка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Приход/Отгрузка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: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ПТ-3.7.1: Во вкладке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Приход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Отгрузка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пользователь с правами доступа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manager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может получить отчёты по любым складам. Для этого необходимо выбрать конкретный склад и период работы склада, на который пользователь хочет получить отчёт. 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ПТ-3.7.2: Пользователи с правами доступа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admin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manager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могут создавать записи операций прихода и расхода. Для этого необходимо выбрать значения всех параметров и нажать кнопку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Сохранить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  <w:t>Бизнес-правила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  <w:t>: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БП-1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Операции с приходными и расходными накладными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:</w:t>
      </w:r>
    </w:p>
    <w:p>
      <w:pPr>
        <w:numPr>
          <w:ilvl w:val="1"/>
          <w:numId w:val="3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yellow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БП-1.1: Товары поступают по приходным накладным на конкретный склад.</w:t>
      </w:r>
    </w:p>
    <w:p>
      <w:pPr>
        <w:numPr>
          <w:ilvl w:val="1"/>
          <w:numId w:val="3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БП-1.2 Товары отгружаются по расходным накладным с конкретного склада.</w:t>
      </w:r>
    </w:p>
    <w:p>
      <w:pPr>
        <w:numPr>
          <w:ilvl w:val="1"/>
          <w:numId w:val="3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ru-RU"/>
        </w:rPr>
        <w:t>БП-1.3: В накладных содержится информация о дате прихода/отгрузки, кому и с какого склада отгружается товар, его наименование, количество и стоимость.</w:t>
      </w:r>
    </w:p>
    <w:p>
      <w:pPr>
        <w:numPr>
          <w:ilvl w:val="1"/>
          <w:numId w:val="3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БП-1.4: При выписке расходной накладной закладывается наценка от 10% до 25% в зависимости от склада.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БП-2: Отчётность системы:</w:t>
      </w:r>
    </w:p>
    <w:p>
      <w:pPr>
        <w:numPr>
          <w:ilvl w:val="1"/>
          <w:numId w:val="3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yellow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БП-2.1: Возможно формирование отчёта по остаткам на каждом складе.</w:t>
      </w:r>
    </w:p>
    <w:p>
      <w:pPr>
        <w:numPr>
          <w:ilvl w:val="1"/>
          <w:numId w:val="3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yellow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БП-2.2: Возможно формирование сводного отчёта по предприятию.</w:t>
      </w:r>
    </w:p>
    <w:p>
      <w:pPr>
        <w:numPr>
          <w:ilvl w:val="1"/>
          <w:numId w:val="3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yellow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БП-2.3: За указанный период выводится информация о полученной прибыли каждого предприятия.</w:t>
      </w:r>
    </w:p>
    <w:p>
      <w:pPr>
        <w:numPr>
          <w:ilvl w:val="1"/>
          <w:numId w:val="3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yellow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yellow"/>
          <w:u w:val="none"/>
          <w:lang w:val="ru-RU"/>
        </w:rPr>
        <w:t>БП-2.4: За указанный период находится наиболее доходный товар.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БП-3: Многопользовательский доступ:</w:t>
      </w:r>
    </w:p>
    <w:p>
      <w:pPr>
        <w:numPr>
          <w:ilvl w:val="1"/>
          <w:numId w:val="3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БП-3.1: Есть три типа пользователя: администратор, менеджер и кладовщик.</w:t>
      </w:r>
    </w:p>
    <w:p>
      <w:pPr>
        <w:numPr>
          <w:ilvl w:val="1"/>
          <w:numId w:val="3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БП-3.2: Администратор имеет полные права доступа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.</w:t>
      </w:r>
    </w:p>
    <w:p>
      <w:pPr>
        <w:numPr>
          <w:ilvl w:val="1"/>
          <w:numId w:val="3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БП-3.3: Кладовщик может вносить данные только по своему складу.</w:t>
      </w:r>
    </w:p>
    <w:p>
      <w:pPr>
        <w:numPr>
          <w:ilvl w:val="1"/>
          <w:numId w:val="3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БП-3.4: Менеджер может видеть информацию по всем складам.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  <w:t>Атрибуты качества: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АК-1: Производительность:</w:t>
      </w:r>
    </w:p>
    <w:p>
      <w:pPr>
        <w:numPr>
          <w:ilvl w:val="1"/>
          <w:numId w:val="4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АК-1.1: Среднее время ожидания запроса к базе данных должно быть не более одной секунды.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  <w:t>Ограничения: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О-1: Приложение разрабатывается на языке программирования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C#.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O-2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: Для реализации графического интерфейса используется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WPF.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О-3: В качестве источника данных используется СУБД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PostgreeSQL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O-4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: Для доступа к данным используется технология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LINQ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  <w:t>Детальные спецификации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ДС-1: Язык программирования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ru-RU"/>
        </w:rPr>
        <w:t>С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#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: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ДС-1.1: Для реализации библиотеки классов должен быть использован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.Net Framework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версии минимум 4.1.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ДС-2: База данных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PostgreeSql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: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ДС-2.1: Версия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PostgreeSql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должна быть минимум 10.</w:t>
      </w: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07C5B"/>
    <w:multiLevelType w:val="multilevel"/>
    <w:tmpl w:val="9F707C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F21C10E"/>
    <w:multiLevelType w:val="multilevel"/>
    <w:tmpl w:val="CF21C1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13EC69"/>
    <w:multiLevelType w:val="multilevel"/>
    <w:tmpl w:val="EE13EC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7249F62"/>
    <w:multiLevelType w:val="multilevel"/>
    <w:tmpl w:val="27249F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6AD79C70"/>
    <w:multiLevelType w:val="singleLevel"/>
    <w:tmpl w:val="6AD79C70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F2F98"/>
    <w:rsid w:val="036F60E0"/>
    <w:rsid w:val="03E13AE6"/>
    <w:rsid w:val="05D02569"/>
    <w:rsid w:val="063B2839"/>
    <w:rsid w:val="0CFD18C0"/>
    <w:rsid w:val="105562C6"/>
    <w:rsid w:val="123B2BD7"/>
    <w:rsid w:val="127C7305"/>
    <w:rsid w:val="175E3249"/>
    <w:rsid w:val="2617561C"/>
    <w:rsid w:val="2A3C1382"/>
    <w:rsid w:val="31CF1722"/>
    <w:rsid w:val="34F511F8"/>
    <w:rsid w:val="362752E9"/>
    <w:rsid w:val="390B4B61"/>
    <w:rsid w:val="3DB07A40"/>
    <w:rsid w:val="430C54D9"/>
    <w:rsid w:val="45E46DFF"/>
    <w:rsid w:val="482324E1"/>
    <w:rsid w:val="4F6B1907"/>
    <w:rsid w:val="5111234C"/>
    <w:rsid w:val="51297635"/>
    <w:rsid w:val="52B938A1"/>
    <w:rsid w:val="55730F0E"/>
    <w:rsid w:val="56E813D8"/>
    <w:rsid w:val="591C23B4"/>
    <w:rsid w:val="5F3922F6"/>
    <w:rsid w:val="5F9F7987"/>
    <w:rsid w:val="67404EE6"/>
    <w:rsid w:val="67BA32CD"/>
    <w:rsid w:val="68033B28"/>
    <w:rsid w:val="68DD5CEC"/>
    <w:rsid w:val="69A84278"/>
    <w:rsid w:val="6C8B6E94"/>
    <w:rsid w:val="705678CB"/>
    <w:rsid w:val="71830815"/>
    <w:rsid w:val="72761315"/>
    <w:rsid w:val="740C0A4F"/>
    <w:rsid w:val="7D4A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ru-RU"/>
    </w:rPr>
  </w:style>
  <w:style w:type="character" w:styleId="4">
    <w:name w:val="FollowedHyperlink"/>
    <w:basedOn w:val="3"/>
    <w:unhideWhenUsed/>
    <w:qFormat/>
    <w:uiPriority w:val="99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2020-09-30T15:04:00Z</dcterms:created>
  <dc:creator>stani</dc:creator>
  <cp:lastModifiedBy>stani</cp:lastModifiedBy>
  <dcterms:modified xsi:type="dcterms:W3CDTF">2020-12-06T19:27:26Z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