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BD8" w:rsidRPr="00DA6BD8" w:rsidRDefault="00DA6BD8" w:rsidP="00DA6BD8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</w:pPr>
      <w:proofErr w:type="spellStart"/>
      <w:r w:rsidRPr="00DA6BD8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>Exercise</w:t>
      </w:r>
      <w:proofErr w:type="spellEnd"/>
      <w:r w:rsidRPr="00DA6BD8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 xml:space="preserve"> 02 — Выбор НФТ</w:t>
      </w:r>
    </w:p>
    <w:p w:rsidR="00EB5D02" w:rsidRPr="009E342D" w:rsidRDefault="00EB5D02" w:rsidP="00EB5D02">
      <w:pPr>
        <w:rPr>
          <w:rFonts w:ascii="Segoe UI" w:hAnsi="Segoe UI" w:cs="Segoe UI"/>
          <w:sz w:val="22"/>
          <w:szCs w:val="22"/>
        </w:rPr>
      </w:pPr>
      <w:r w:rsidRPr="009E342D">
        <w:rPr>
          <w:rFonts w:ascii="Segoe UI" w:hAnsi="Segoe UI" w:cs="Segoe UI"/>
          <w:sz w:val="22"/>
          <w:szCs w:val="22"/>
        </w:rPr>
        <w:t xml:space="preserve">Список типов НФТ, необходимых для успешного функционирования системы </w:t>
      </w:r>
      <w:proofErr w:type="spellStart"/>
      <w:r w:rsidRPr="009E342D">
        <w:rPr>
          <w:rFonts w:ascii="Segoe UI" w:hAnsi="Segoe UI" w:cs="Segoe UI"/>
          <w:b/>
          <w:sz w:val="22"/>
          <w:szCs w:val="22"/>
        </w:rPr>
        <w:t>барбершоп</w:t>
      </w:r>
      <w:proofErr w:type="spellEnd"/>
      <w:r w:rsidRPr="009E342D">
        <w:rPr>
          <w:rFonts w:ascii="Segoe UI" w:hAnsi="Segoe UI" w:cs="Segoe UI"/>
          <w:sz w:val="22"/>
          <w:szCs w:val="22"/>
        </w:rPr>
        <w:t>:</w:t>
      </w:r>
    </w:p>
    <w:p w:rsidR="00DA6BD8" w:rsidRPr="009E342D" w:rsidRDefault="00DA6BD8">
      <w:pPr>
        <w:rPr>
          <w:rFonts w:ascii="Segoe UI" w:hAnsi="Segoe UI" w:cs="Segoe UI"/>
          <w:sz w:val="22"/>
          <w:szCs w:val="22"/>
        </w:rPr>
      </w:pPr>
    </w:p>
    <w:tbl>
      <w:tblPr>
        <w:tblStyle w:val="a7"/>
        <w:tblW w:w="0" w:type="auto"/>
        <w:tblInd w:w="708" w:type="dxa"/>
        <w:tblLook w:val="04A0" w:firstRow="1" w:lastRow="0" w:firstColumn="1" w:lastColumn="0" w:noHBand="0" w:noVBand="1"/>
      </w:tblPr>
      <w:tblGrid>
        <w:gridCol w:w="3028"/>
        <w:gridCol w:w="3914"/>
        <w:gridCol w:w="1695"/>
      </w:tblGrid>
      <w:tr w:rsidR="00121B8E" w:rsidRPr="009E342D" w:rsidTr="00210F57">
        <w:tc>
          <w:tcPr>
            <w:tcW w:w="3028" w:type="dxa"/>
          </w:tcPr>
          <w:p w:rsidR="00121B8E" w:rsidRPr="009E342D" w:rsidRDefault="00121B8E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t>Тип НФТ</w:t>
            </w:r>
          </w:p>
        </w:tc>
        <w:tc>
          <w:tcPr>
            <w:tcW w:w="3914" w:type="dxa"/>
          </w:tcPr>
          <w:p w:rsidR="00121B8E" w:rsidRPr="009E342D" w:rsidRDefault="00121B8E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t>Обоснование</w:t>
            </w:r>
          </w:p>
        </w:tc>
        <w:tc>
          <w:tcPr>
            <w:tcW w:w="1695" w:type="dxa"/>
          </w:tcPr>
          <w:p w:rsidR="00121B8E" w:rsidRPr="009E342D" w:rsidRDefault="00121B8E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t>Приоритет</w:t>
            </w:r>
          </w:p>
        </w:tc>
      </w:tr>
      <w:tr w:rsidR="00121B8E" w:rsidRPr="009E342D" w:rsidTr="00210F57">
        <w:tc>
          <w:tcPr>
            <w:tcW w:w="3028" w:type="dxa"/>
          </w:tcPr>
          <w:p w:rsidR="00121B8E" w:rsidRPr="009E342D" w:rsidRDefault="00EF342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Локализация</w:t>
            </w:r>
          </w:p>
        </w:tc>
        <w:tc>
          <w:tcPr>
            <w:tcW w:w="3914" w:type="dxa"/>
          </w:tcPr>
          <w:p w:rsidR="00121B8E" w:rsidRPr="009E342D" w:rsidRDefault="00EF342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Система работает в разных часовых поясах</w:t>
            </w:r>
          </w:p>
        </w:tc>
        <w:tc>
          <w:tcPr>
            <w:tcW w:w="1695" w:type="dxa"/>
          </w:tcPr>
          <w:p w:rsidR="00121B8E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</w:tr>
      <w:tr w:rsidR="00EF342C" w:rsidRPr="009E342D" w:rsidTr="00210F57">
        <w:tc>
          <w:tcPr>
            <w:tcW w:w="3028" w:type="dxa"/>
          </w:tcPr>
          <w:p w:rsidR="00EF342C" w:rsidRPr="009E342D" w:rsidRDefault="00EF342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Масштабируемость</w:t>
            </w:r>
          </w:p>
        </w:tc>
        <w:tc>
          <w:tcPr>
            <w:tcW w:w="3914" w:type="dxa"/>
          </w:tcPr>
          <w:p w:rsidR="00EF342C" w:rsidRPr="009E342D" w:rsidRDefault="00EF342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Планируется расширение системы после внедрения</w:t>
            </w:r>
          </w:p>
        </w:tc>
        <w:tc>
          <w:tcPr>
            <w:tcW w:w="1695" w:type="dxa"/>
          </w:tcPr>
          <w:p w:rsidR="00EF342C" w:rsidRPr="009E342D" w:rsidRDefault="00E03E50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EF342C" w:rsidRPr="009E342D" w:rsidTr="00210F57">
        <w:tc>
          <w:tcPr>
            <w:tcW w:w="3028" w:type="dxa"/>
          </w:tcPr>
          <w:p w:rsidR="00EF342C" w:rsidRPr="009E342D" w:rsidRDefault="00EF342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Удобство использования</w:t>
            </w:r>
          </w:p>
        </w:tc>
        <w:tc>
          <w:tcPr>
            <w:tcW w:w="3914" w:type="dxa"/>
          </w:tcPr>
          <w:p w:rsidR="00EF342C" w:rsidRPr="009E342D" w:rsidRDefault="00372D0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Клиенты впервые будут взаимодействовать с системой</w:t>
            </w:r>
            <w:r w:rsidR="0006542D" w:rsidRPr="009E342D">
              <w:rPr>
                <w:rFonts w:ascii="Segoe UI" w:hAnsi="Segoe UI" w:cs="Segoe UI"/>
                <w:sz w:val="22"/>
                <w:szCs w:val="22"/>
              </w:rPr>
              <w:t>. Процесс записи и работа с расписанием должны быть интуитивно понятными</w:t>
            </w:r>
          </w:p>
        </w:tc>
        <w:tc>
          <w:tcPr>
            <w:tcW w:w="1695" w:type="dxa"/>
          </w:tcPr>
          <w:p w:rsidR="00EF342C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210F57" w:rsidRPr="009E342D" w:rsidTr="00210F57">
        <w:tc>
          <w:tcPr>
            <w:tcW w:w="3028" w:type="dxa"/>
          </w:tcPr>
          <w:p w:rsidR="00210F57" w:rsidRPr="009E342D" w:rsidRDefault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Доступность</w:t>
            </w:r>
          </w:p>
        </w:tc>
        <w:tc>
          <w:tcPr>
            <w:tcW w:w="3914" w:type="dxa"/>
          </w:tcPr>
          <w:p w:rsidR="00210F57" w:rsidRPr="009E342D" w:rsidRDefault="0006542D" w:rsidP="00372D0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Сервис должен быть доступен круглосуточно для записи, но возможны плановые техобслуживания в ночное время</w:t>
            </w:r>
          </w:p>
        </w:tc>
        <w:tc>
          <w:tcPr>
            <w:tcW w:w="1695" w:type="dxa"/>
          </w:tcPr>
          <w:p w:rsidR="00210F57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</w:tr>
      <w:tr w:rsidR="00210F57" w:rsidRPr="009E342D" w:rsidTr="00210F57">
        <w:tc>
          <w:tcPr>
            <w:tcW w:w="3028" w:type="dxa"/>
          </w:tcPr>
          <w:p w:rsidR="00210F57" w:rsidRPr="009E342D" w:rsidRDefault="00210F57" w:rsidP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Производительность</w:t>
            </w:r>
          </w:p>
        </w:tc>
        <w:tc>
          <w:tcPr>
            <w:tcW w:w="3914" w:type="dxa"/>
          </w:tcPr>
          <w:p w:rsidR="00210F57" w:rsidRPr="009E342D" w:rsidRDefault="006C690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Существуют пиковые сезоны</w:t>
            </w:r>
          </w:p>
        </w:tc>
        <w:tc>
          <w:tcPr>
            <w:tcW w:w="1695" w:type="dxa"/>
          </w:tcPr>
          <w:p w:rsidR="00210F57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210F57" w:rsidRPr="009E342D" w:rsidTr="00210F57">
        <w:tc>
          <w:tcPr>
            <w:tcW w:w="3028" w:type="dxa"/>
          </w:tcPr>
          <w:p w:rsidR="00210F57" w:rsidRPr="009E342D" w:rsidRDefault="00210F57" w:rsidP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Надежность</w:t>
            </w:r>
          </w:p>
        </w:tc>
        <w:tc>
          <w:tcPr>
            <w:tcW w:w="3914" w:type="dxa"/>
          </w:tcPr>
          <w:p w:rsidR="00210F57" w:rsidRPr="009E342D" w:rsidRDefault="0006542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 xml:space="preserve">Без </w:t>
            </w:r>
            <w:proofErr w:type="spellStart"/>
            <w:r w:rsidRPr="009E342D">
              <w:rPr>
                <w:rFonts w:ascii="Segoe UI" w:hAnsi="Segoe UI" w:cs="Segoe UI"/>
                <w:sz w:val="22"/>
                <w:szCs w:val="22"/>
              </w:rPr>
              <w:t>своеб</w:t>
            </w:r>
            <w:proofErr w:type="spellEnd"/>
            <w:r w:rsidRPr="009E342D">
              <w:rPr>
                <w:rFonts w:ascii="Segoe UI" w:hAnsi="Segoe UI" w:cs="Segoe UI"/>
                <w:sz w:val="22"/>
                <w:szCs w:val="22"/>
              </w:rPr>
              <w:t>. Сбои приведут к потере клиентов и репутации</w:t>
            </w:r>
          </w:p>
        </w:tc>
        <w:tc>
          <w:tcPr>
            <w:tcW w:w="1695" w:type="dxa"/>
          </w:tcPr>
          <w:p w:rsidR="00210F57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210F57" w:rsidRPr="009E342D" w:rsidTr="00210F57">
        <w:tc>
          <w:tcPr>
            <w:tcW w:w="3028" w:type="dxa"/>
          </w:tcPr>
          <w:p w:rsidR="00210F57" w:rsidRPr="009E342D" w:rsidRDefault="0049485B" w:rsidP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Совместимость</w:t>
            </w:r>
          </w:p>
        </w:tc>
        <w:tc>
          <w:tcPr>
            <w:tcW w:w="3914" w:type="dxa"/>
          </w:tcPr>
          <w:p w:rsidR="00210F57" w:rsidRPr="009E342D" w:rsidRDefault="006C690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Клиенты используют разные устройства и версии браузеров</w:t>
            </w:r>
          </w:p>
        </w:tc>
        <w:tc>
          <w:tcPr>
            <w:tcW w:w="1695" w:type="dxa"/>
          </w:tcPr>
          <w:p w:rsidR="00210F57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</w:tr>
      <w:tr w:rsidR="0049485B" w:rsidRPr="009E342D" w:rsidTr="00210F57">
        <w:tc>
          <w:tcPr>
            <w:tcW w:w="3028" w:type="dxa"/>
          </w:tcPr>
          <w:p w:rsidR="0049485B" w:rsidRPr="009E342D" w:rsidRDefault="0049485B" w:rsidP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Обслуживаемость</w:t>
            </w:r>
          </w:p>
        </w:tc>
        <w:tc>
          <w:tcPr>
            <w:tcW w:w="3914" w:type="dxa"/>
          </w:tcPr>
          <w:p w:rsidR="0049485B" w:rsidRPr="009E342D" w:rsidRDefault="00FE4C4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Простота анализа</w:t>
            </w:r>
            <w:r w:rsidR="00EB5D02" w:rsidRPr="009E342D">
              <w:rPr>
                <w:rFonts w:ascii="Segoe UI" w:hAnsi="Segoe UI" w:cs="Segoe UI"/>
                <w:sz w:val="22"/>
                <w:szCs w:val="22"/>
              </w:rPr>
              <w:t xml:space="preserve"> ошибок для оперативного исправления</w:t>
            </w:r>
          </w:p>
        </w:tc>
        <w:tc>
          <w:tcPr>
            <w:tcW w:w="1695" w:type="dxa"/>
          </w:tcPr>
          <w:p w:rsidR="0049485B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</w:tr>
      <w:tr w:rsidR="00AD1C61" w:rsidRPr="009E342D" w:rsidTr="00210F57">
        <w:tc>
          <w:tcPr>
            <w:tcW w:w="3028" w:type="dxa"/>
          </w:tcPr>
          <w:p w:rsidR="00AD1C61" w:rsidRPr="009E342D" w:rsidRDefault="00AD1C61" w:rsidP="00210F5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Безопасность</w:t>
            </w:r>
          </w:p>
        </w:tc>
        <w:tc>
          <w:tcPr>
            <w:tcW w:w="3914" w:type="dxa"/>
          </w:tcPr>
          <w:p w:rsidR="00AD1C61" w:rsidRPr="009E342D" w:rsidRDefault="00FE4C49" w:rsidP="00FE4C4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 xml:space="preserve">Защита </w:t>
            </w:r>
            <w:proofErr w:type="spellStart"/>
            <w:r w:rsidRPr="009E342D">
              <w:rPr>
                <w:rFonts w:ascii="Segoe UI" w:hAnsi="Segoe UI" w:cs="Segoe UI"/>
                <w:sz w:val="22"/>
                <w:szCs w:val="22"/>
              </w:rPr>
              <w:t>персданных</w:t>
            </w:r>
            <w:proofErr w:type="spellEnd"/>
            <w:r w:rsidRPr="009E342D">
              <w:rPr>
                <w:rFonts w:ascii="Segoe UI" w:hAnsi="Segoe UI" w:cs="Segoe UI"/>
                <w:sz w:val="22"/>
                <w:szCs w:val="22"/>
              </w:rPr>
              <w:t xml:space="preserve"> клиентов, разграничение прав доступа безопасность онлайн-оплаты</w:t>
            </w:r>
          </w:p>
        </w:tc>
        <w:tc>
          <w:tcPr>
            <w:tcW w:w="1695" w:type="dxa"/>
          </w:tcPr>
          <w:p w:rsidR="00AD1C61" w:rsidRPr="009E342D" w:rsidRDefault="00AE383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</w:tbl>
    <w:p w:rsidR="00DA6BD8" w:rsidRPr="009E342D" w:rsidRDefault="00DA6BD8">
      <w:pPr>
        <w:rPr>
          <w:rFonts w:ascii="Segoe UI" w:hAnsi="Segoe UI" w:cs="Segoe UI"/>
          <w:sz w:val="22"/>
          <w:szCs w:val="22"/>
        </w:rPr>
      </w:pPr>
    </w:p>
    <w:p w:rsidR="00EB5D02" w:rsidRPr="009E342D" w:rsidRDefault="00EB5D02" w:rsidP="00EB5D02">
      <w:pPr>
        <w:rPr>
          <w:rFonts w:ascii="Segoe UI" w:hAnsi="Segoe UI" w:cs="Segoe UI"/>
          <w:sz w:val="22"/>
          <w:szCs w:val="22"/>
        </w:rPr>
      </w:pPr>
      <w:r w:rsidRPr="009E342D">
        <w:rPr>
          <w:rFonts w:ascii="Segoe UI" w:hAnsi="Segoe UI" w:cs="Segoe UI"/>
          <w:sz w:val="22"/>
          <w:szCs w:val="22"/>
        </w:rPr>
        <w:t xml:space="preserve">Список типов НФТ, необходимых для успешного функционирования системы </w:t>
      </w:r>
      <w:r w:rsidRPr="009E342D">
        <w:rPr>
          <w:rFonts w:ascii="Segoe UI" w:hAnsi="Segoe UI" w:cs="Segoe UI"/>
          <w:b/>
          <w:sz w:val="22"/>
          <w:szCs w:val="22"/>
        </w:rPr>
        <w:t>службы доставки</w:t>
      </w:r>
      <w:r w:rsidRPr="009E342D">
        <w:rPr>
          <w:rFonts w:ascii="Segoe UI" w:hAnsi="Segoe UI" w:cs="Segoe UI"/>
          <w:sz w:val="22"/>
          <w:szCs w:val="22"/>
        </w:rPr>
        <w:t>:</w:t>
      </w:r>
    </w:p>
    <w:tbl>
      <w:tblPr>
        <w:tblStyle w:val="a7"/>
        <w:tblW w:w="0" w:type="auto"/>
        <w:tblInd w:w="708" w:type="dxa"/>
        <w:tblLook w:val="04A0" w:firstRow="1" w:lastRow="0" w:firstColumn="1" w:lastColumn="0" w:noHBand="0" w:noVBand="1"/>
      </w:tblPr>
      <w:tblGrid>
        <w:gridCol w:w="3028"/>
        <w:gridCol w:w="3914"/>
        <w:gridCol w:w="1695"/>
      </w:tblGrid>
      <w:tr w:rsidR="00EB5D02" w:rsidRPr="009E342D" w:rsidTr="003E17FC">
        <w:tc>
          <w:tcPr>
            <w:tcW w:w="3028" w:type="dxa"/>
          </w:tcPr>
          <w:p w:rsidR="00EB5D02" w:rsidRPr="009E342D" w:rsidRDefault="00EB5D02" w:rsidP="003E17FC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lastRenderedPageBreak/>
              <w:t>Тип НФТ</w:t>
            </w:r>
          </w:p>
        </w:tc>
        <w:tc>
          <w:tcPr>
            <w:tcW w:w="3914" w:type="dxa"/>
          </w:tcPr>
          <w:p w:rsidR="00EB5D02" w:rsidRPr="009E342D" w:rsidRDefault="00EB5D02" w:rsidP="003E17FC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t>Обоснование</w:t>
            </w:r>
          </w:p>
        </w:tc>
        <w:tc>
          <w:tcPr>
            <w:tcW w:w="1695" w:type="dxa"/>
          </w:tcPr>
          <w:p w:rsidR="00EB5D02" w:rsidRPr="009E342D" w:rsidRDefault="00EB5D02" w:rsidP="003E17FC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b/>
                <w:sz w:val="22"/>
                <w:szCs w:val="22"/>
              </w:rPr>
              <w:t>Приоритет</w:t>
            </w:r>
          </w:p>
        </w:tc>
      </w:tr>
      <w:tr w:rsidR="00EB5D02" w:rsidRPr="009E342D" w:rsidTr="003E17FC">
        <w:tc>
          <w:tcPr>
            <w:tcW w:w="3028" w:type="dxa"/>
          </w:tcPr>
          <w:p w:rsidR="00EB5D02" w:rsidRPr="009E342D" w:rsidRDefault="00520D5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 xml:space="preserve">Масштабируемость </w:t>
            </w:r>
          </w:p>
        </w:tc>
        <w:tc>
          <w:tcPr>
            <w:tcW w:w="3914" w:type="dxa"/>
          </w:tcPr>
          <w:p w:rsidR="00EB5D02" w:rsidRPr="009E342D" w:rsidRDefault="00FE4C49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Система должна позволять увеличивать число курьеров, заказов и точек</w:t>
            </w:r>
          </w:p>
        </w:tc>
        <w:tc>
          <w:tcPr>
            <w:tcW w:w="1695" w:type="dxa"/>
          </w:tcPr>
          <w:p w:rsidR="00EB5D02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</w:tr>
      <w:tr w:rsidR="00520D54" w:rsidRPr="009E342D" w:rsidTr="003E17FC">
        <w:tc>
          <w:tcPr>
            <w:tcW w:w="3028" w:type="dxa"/>
          </w:tcPr>
          <w:p w:rsidR="00520D54" w:rsidRPr="009E342D" w:rsidRDefault="00520D5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 xml:space="preserve">Совместимость </w:t>
            </w:r>
          </w:p>
        </w:tc>
        <w:tc>
          <w:tcPr>
            <w:tcW w:w="3914" w:type="dxa"/>
          </w:tcPr>
          <w:p w:rsidR="00520D54" w:rsidRPr="009E342D" w:rsidRDefault="00FE4C49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Интеграция с разными источниками заказов, с системой бухгалтерии и работа мобильного приложения на разных устройствах (</w:t>
            </w:r>
            <w:proofErr w:type="spellStart"/>
            <w:r w:rsidRPr="009E342D">
              <w:rPr>
                <w:rFonts w:ascii="Segoe UI" w:hAnsi="Segoe UI" w:cs="Segoe UI"/>
                <w:sz w:val="22"/>
                <w:szCs w:val="22"/>
              </w:rPr>
              <w:t>iOS</w:t>
            </w:r>
            <w:proofErr w:type="spellEnd"/>
            <w:r w:rsidRPr="009E342D">
              <w:rPr>
                <w:rFonts w:ascii="Segoe UI" w:hAnsi="Segoe UI" w:cs="Segoe UI"/>
                <w:sz w:val="22"/>
                <w:szCs w:val="22"/>
              </w:rPr>
              <w:t>/</w:t>
            </w:r>
            <w:proofErr w:type="spellStart"/>
            <w:r w:rsidRPr="009E342D">
              <w:rPr>
                <w:rFonts w:ascii="Segoe UI" w:hAnsi="Segoe UI" w:cs="Segoe UI"/>
                <w:sz w:val="22"/>
                <w:szCs w:val="22"/>
              </w:rPr>
              <w:t>Android</w:t>
            </w:r>
            <w:proofErr w:type="spellEnd"/>
            <w:r w:rsidRPr="009E342D"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  <w:tc>
          <w:tcPr>
            <w:tcW w:w="1695" w:type="dxa"/>
          </w:tcPr>
          <w:p w:rsidR="00520D54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520D54" w:rsidRPr="009E342D" w:rsidTr="003E17FC">
        <w:tc>
          <w:tcPr>
            <w:tcW w:w="3028" w:type="dxa"/>
          </w:tcPr>
          <w:p w:rsidR="00520D54" w:rsidRPr="009E342D" w:rsidRDefault="00520D5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Надежность</w:t>
            </w:r>
          </w:p>
        </w:tc>
        <w:tc>
          <w:tcPr>
            <w:tcW w:w="3914" w:type="dxa"/>
          </w:tcPr>
          <w:p w:rsidR="00520D54" w:rsidRPr="009E342D" w:rsidRDefault="00FE4C49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Сбои приведут к потере заказов, конфликтам с курьерами и клиентами</w:t>
            </w:r>
          </w:p>
        </w:tc>
        <w:tc>
          <w:tcPr>
            <w:tcW w:w="1695" w:type="dxa"/>
          </w:tcPr>
          <w:p w:rsidR="00520D54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520D54" w:rsidRPr="009E342D" w:rsidTr="003E17FC">
        <w:tc>
          <w:tcPr>
            <w:tcW w:w="3028" w:type="dxa"/>
          </w:tcPr>
          <w:p w:rsidR="00520D54" w:rsidRPr="009E342D" w:rsidRDefault="00520D5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Производительность</w:t>
            </w:r>
          </w:p>
        </w:tc>
        <w:tc>
          <w:tcPr>
            <w:tcW w:w="3914" w:type="dxa"/>
          </w:tcPr>
          <w:p w:rsidR="00520D54" w:rsidRPr="009E342D" w:rsidRDefault="00C06994" w:rsidP="00C06994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Заказы должны обрабатываться и появляться у курьеров оперативно</w:t>
            </w:r>
          </w:p>
        </w:tc>
        <w:tc>
          <w:tcPr>
            <w:tcW w:w="1695" w:type="dxa"/>
          </w:tcPr>
          <w:p w:rsidR="00520D54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</w:tr>
      <w:tr w:rsidR="00520D54" w:rsidRPr="009E342D" w:rsidTr="003E17FC">
        <w:tc>
          <w:tcPr>
            <w:tcW w:w="3028" w:type="dxa"/>
          </w:tcPr>
          <w:p w:rsidR="00520D54" w:rsidRPr="009E342D" w:rsidRDefault="00520D5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Безопасность</w:t>
            </w:r>
          </w:p>
        </w:tc>
        <w:tc>
          <w:tcPr>
            <w:tcW w:w="3914" w:type="dxa"/>
          </w:tcPr>
          <w:p w:rsidR="00520D54" w:rsidRPr="009E342D" w:rsidRDefault="00C06994" w:rsidP="00C06994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Контроль доступа, защита финансовых данных, персональные данные</w:t>
            </w:r>
          </w:p>
        </w:tc>
        <w:tc>
          <w:tcPr>
            <w:tcW w:w="1695" w:type="dxa"/>
          </w:tcPr>
          <w:p w:rsidR="00520D54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</w:tr>
      <w:tr w:rsidR="00787BA0" w:rsidRPr="009E342D" w:rsidTr="003E17FC">
        <w:tc>
          <w:tcPr>
            <w:tcW w:w="3028" w:type="dxa"/>
          </w:tcPr>
          <w:p w:rsidR="00787BA0" w:rsidRPr="009E342D" w:rsidRDefault="00787BA0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Локализация</w:t>
            </w:r>
          </w:p>
        </w:tc>
        <w:tc>
          <w:tcPr>
            <w:tcW w:w="3914" w:type="dxa"/>
          </w:tcPr>
          <w:p w:rsidR="00787BA0" w:rsidRPr="009E342D" w:rsidRDefault="00C0699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При расширение системы</w:t>
            </w:r>
          </w:p>
        </w:tc>
        <w:tc>
          <w:tcPr>
            <w:tcW w:w="1695" w:type="dxa"/>
          </w:tcPr>
          <w:p w:rsidR="00787BA0" w:rsidRPr="009E342D" w:rsidRDefault="00C06994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</w:tr>
      <w:tr w:rsidR="00787BA0" w:rsidRPr="009E342D" w:rsidTr="003E17FC">
        <w:tc>
          <w:tcPr>
            <w:tcW w:w="3028" w:type="dxa"/>
          </w:tcPr>
          <w:p w:rsidR="00787BA0" w:rsidRPr="009E342D" w:rsidRDefault="00787BA0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Удобство использования</w:t>
            </w:r>
          </w:p>
        </w:tc>
        <w:tc>
          <w:tcPr>
            <w:tcW w:w="3914" w:type="dxa"/>
          </w:tcPr>
          <w:p w:rsidR="00787BA0" w:rsidRPr="009E342D" w:rsidRDefault="00B06EDD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Для оперативной работы простой и понятный дизайн</w:t>
            </w:r>
          </w:p>
        </w:tc>
        <w:tc>
          <w:tcPr>
            <w:tcW w:w="1695" w:type="dxa"/>
          </w:tcPr>
          <w:p w:rsidR="00787BA0" w:rsidRPr="009E342D" w:rsidRDefault="0088014B" w:rsidP="003E17F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E342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</w:tr>
    </w:tbl>
    <w:p w:rsidR="00EB5D02" w:rsidRPr="009E342D" w:rsidRDefault="00EB5D02">
      <w:pPr>
        <w:rPr>
          <w:rFonts w:ascii="Segoe UI" w:hAnsi="Segoe UI" w:cs="Segoe UI"/>
          <w:sz w:val="22"/>
          <w:szCs w:val="22"/>
        </w:rPr>
      </w:pPr>
    </w:p>
    <w:p w:rsidR="00EB5D02" w:rsidRPr="009E342D" w:rsidRDefault="00EB5D02">
      <w:pPr>
        <w:rPr>
          <w:rFonts w:ascii="Segoe UI" w:hAnsi="Segoe UI" w:cs="Segoe UI"/>
          <w:sz w:val="22"/>
          <w:szCs w:val="22"/>
        </w:rPr>
      </w:pPr>
      <w:bookmarkStart w:id="0" w:name="_GoBack"/>
      <w:bookmarkEnd w:id="0"/>
    </w:p>
    <w:sectPr w:rsidR="00EB5D02" w:rsidRPr="009E3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D8"/>
    <w:rsid w:val="0006542D"/>
    <w:rsid w:val="000C7C29"/>
    <w:rsid w:val="00121B8E"/>
    <w:rsid w:val="00210F57"/>
    <w:rsid w:val="00322AAA"/>
    <w:rsid w:val="00372D07"/>
    <w:rsid w:val="0049485B"/>
    <w:rsid w:val="00520D54"/>
    <w:rsid w:val="006C690B"/>
    <w:rsid w:val="006E5759"/>
    <w:rsid w:val="00787BA0"/>
    <w:rsid w:val="0088014B"/>
    <w:rsid w:val="009E342D"/>
    <w:rsid w:val="009E5670"/>
    <w:rsid w:val="00AD1C61"/>
    <w:rsid w:val="00AE3833"/>
    <w:rsid w:val="00B06EDD"/>
    <w:rsid w:val="00C06994"/>
    <w:rsid w:val="00CB6429"/>
    <w:rsid w:val="00D211C6"/>
    <w:rsid w:val="00DA6BD8"/>
    <w:rsid w:val="00E03E50"/>
    <w:rsid w:val="00E63CF1"/>
    <w:rsid w:val="00EB5D02"/>
    <w:rsid w:val="00EF342C"/>
    <w:rsid w:val="00FE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D84211-144B-4B3B-82BB-6CC82071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D02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DA6BD8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customStyle="1" w:styleId="30">
    <w:name w:val="Заголовок 3 Знак"/>
    <w:basedOn w:val="a0"/>
    <w:link w:val="3"/>
    <w:uiPriority w:val="9"/>
    <w:rsid w:val="00DA6BD8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table" w:styleId="a7">
    <w:name w:val="Table Grid"/>
    <w:basedOn w:val="a1"/>
    <w:uiPriority w:val="39"/>
    <w:rsid w:val="00121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9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5</cp:revision>
  <dcterms:created xsi:type="dcterms:W3CDTF">2026-02-04T15:04:00Z</dcterms:created>
  <dcterms:modified xsi:type="dcterms:W3CDTF">2026-02-05T10:41:00Z</dcterms:modified>
</cp:coreProperties>
</file>