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rPr/>
      </w:pPr>
      <w:r w:rsidDel="00000000" w:rsidR="00000000" w:rsidRPr="00000000">
        <w:rPr>
          <w:rtl w:val="0"/>
        </w:rPr>
        <w:t xml:space="preserve">Smart Alerting Feature PRD</w:t>
      </w:r>
    </w:p>
    <w:p w:rsidR="00000000" w:rsidDel="00000000" w:rsidP="00000000" w:rsidRDefault="00000000" w:rsidRPr="00000000" w14:paraId="00000002">
      <w:pPr>
        <w:widowControl w:val="0"/>
        <w:rPr/>
      </w:pPr>
      <w:r w:rsidDel="00000000" w:rsidR="00000000" w:rsidRPr="00000000">
        <w:rPr>
          <w:rtl w:val="0"/>
        </w:rPr>
        <w:t xml:space="preserve">Product: AMVero , Author: Michael Korenevsky</w:t>
      </w:r>
    </w:p>
    <w:p w:rsidR="00000000" w:rsidDel="00000000" w:rsidP="00000000" w:rsidRDefault="00000000" w:rsidRPr="00000000" w14:paraId="00000003">
      <w:pPr>
        <w:widowControl w:val="0"/>
        <w:rPr/>
      </w:pPr>
      <w:r w:rsidDel="00000000" w:rsidR="00000000" w:rsidRPr="00000000">
        <w:rPr>
          <w:rtl w:val="0"/>
        </w:rPr>
      </w:r>
    </w:p>
    <w:p w:rsidR="00000000" w:rsidDel="00000000" w:rsidP="00000000" w:rsidRDefault="00000000" w:rsidRPr="00000000" w14:paraId="00000004">
      <w:pPr>
        <w:widowControl w:val="0"/>
        <w:rPr/>
      </w:pPr>
      <w:r w:rsidDel="00000000" w:rsidR="00000000" w:rsidRPr="00000000">
        <w:rPr>
          <w:rtl w:val="0"/>
        </w:rPr>
        <w:t xml:space="preserve">Problem</w:t>
      </w:r>
    </w:p>
    <w:p w:rsidR="00000000" w:rsidDel="00000000" w:rsidP="00000000" w:rsidRDefault="00000000" w:rsidRPr="00000000" w14:paraId="00000005">
      <w:pPr>
        <w:widowControl w:val="0"/>
        <w:rPr/>
      </w:pPr>
      <w:r w:rsidDel="00000000" w:rsidR="00000000" w:rsidRPr="00000000">
        <w:rPr>
          <w:rtl w:val="0"/>
        </w:rPr>
        <w:t xml:space="preserve">AMVero classifies anomalies as Critical or Moderate, but each detection is evaluated on a single layer in isolation. This means a small anomaly can trigger a Critical alert on one layer but never grow further ,  yet the operator still gets notified. With no way to factor in how an anomaly behaves over multiple layers, operators receive alerts that don't reflect actual build risk. Over time this creates alert fatigue: operators stop trusting the system and miss the alerts that actually matter.</w:t>
      </w:r>
    </w:p>
    <w:p w:rsidR="00000000" w:rsidDel="00000000" w:rsidP="00000000" w:rsidRDefault="00000000" w:rsidRPr="00000000" w14:paraId="00000006">
      <w:pPr>
        <w:widowControl w:val="0"/>
        <w:rPr/>
      </w:pPr>
      <w:r w:rsidDel="00000000" w:rsidR="00000000" w:rsidRPr="00000000">
        <w:rPr>
          <w:rtl w:val="0"/>
        </w:rPr>
      </w:r>
    </w:p>
    <w:p w:rsidR="00000000" w:rsidDel="00000000" w:rsidP="00000000" w:rsidRDefault="00000000" w:rsidRPr="00000000" w14:paraId="00000007">
      <w:pPr>
        <w:widowControl w:val="0"/>
        <w:rPr/>
      </w:pPr>
      <w:r w:rsidDel="00000000" w:rsidR="00000000" w:rsidRPr="00000000">
        <w:rPr>
          <w:rtl w:val="0"/>
        </w:rPr>
        <w:t xml:space="preserve">Users</w:t>
      </w:r>
    </w:p>
    <w:p w:rsidR="00000000" w:rsidDel="00000000" w:rsidP="00000000" w:rsidRDefault="00000000" w:rsidRPr="00000000" w14:paraId="00000008">
      <w:pPr>
        <w:widowControl w:val="0"/>
        <w:rPr/>
      </w:pPr>
      <w:r w:rsidDel="00000000" w:rsidR="00000000" w:rsidRPr="00000000">
        <w:rPr>
          <w:rtl w:val="0"/>
        </w:rPr>
        <w:t xml:space="preserve">- Operators ,  watching live builds. Need only actionable alerts. By combining multiple conditions with historical layer data, the system filters out noise and notifies only when the build is genuinely at risk.</w:t>
      </w:r>
    </w:p>
    <w:p w:rsidR="00000000" w:rsidDel="00000000" w:rsidP="00000000" w:rsidRDefault="00000000" w:rsidRPr="00000000" w14:paraId="00000009">
      <w:pPr>
        <w:widowControl w:val="0"/>
        <w:rPr/>
      </w:pPr>
      <w:r w:rsidDel="00000000" w:rsidR="00000000" w:rsidRPr="00000000">
        <w:rPr>
          <w:rtl w:val="0"/>
        </w:rPr>
        <w:t xml:space="preserve">- Process/QA Engineers ,  reviewing builds after the fact. The defined alert conditions give engineers an exact, reproducible record of what triggered each alert, enabling them to identify trends and improve parameters for future builds.</w:t>
      </w:r>
    </w:p>
    <w:p w:rsidR="00000000" w:rsidDel="00000000" w:rsidP="00000000" w:rsidRDefault="00000000" w:rsidRPr="00000000" w14:paraId="0000000A">
      <w:pPr>
        <w:widowControl w:val="0"/>
        <w:rPr/>
      </w:pPr>
      <w:r w:rsidDel="00000000" w:rsidR="00000000" w:rsidRPr="00000000">
        <w:rPr>
          <w:rtl w:val="0"/>
        </w:rPr>
      </w:r>
    </w:p>
    <w:p w:rsidR="00000000" w:rsidDel="00000000" w:rsidP="00000000" w:rsidRDefault="00000000" w:rsidRPr="00000000" w14:paraId="0000000B">
      <w:pPr>
        <w:widowControl w:val="0"/>
        <w:rPr/>
      </w:pPr>
      <w:r w:rsidDel="00000000" w:rsidR="00000000" w:rsidRPr="00000000">
        <w:rPr>
          <w:rtl w:val="0"/>
        </w:rPr>
        <w:t xml:space="preserve">Goal</w:t>
      </w:r>
    </w:p>
    <w:p w:rsidR="00000000" w:rsidDel="00000000" w:rsidP="00000000" w:rsidRDefault="00000000" w:rsidRPr="00000000" w14:paraId="0000000C">
      <w:pPr>
        <w:widowControl w:val="0"/>
        <w:rPr>
          <w:rFonts w:ascii="Ubuntu" w:cs="Ubuntu" w:eastAsia="Ubuntu" w:hAnsi="Ubuntu"/>
          <w:b w:val="1"/>
          <w:bCs w:val="1"/>
          <w:sz w:val="21"/>
          <w:szCs w:val="21"/>
        </w:rPr>
      </w:pPr>
      <w:r w:rsidDel="00000000" w:rsidR="00000000" w:rsidRPr="00000000">
        <w:rPr>
          <w:rtl w:val="0"/>
        </w:rPr>
        <w:t xml:space="preserve">Add a second filtering layer on top of Critical/Moderate classification. Users define conditions based on aggregated, multi-layer anomaly data ,  volume, growth rate, spatial properties ,  so an alert fires only when the combined conditions justify it.</w:t>
      </w:r>
      <w:r w:rsidDel="00000000" w:rsidR="00000000" w:rsidRPr="00000000">
        <w:rPr>
          <w:rtl w:val="0"/>
        </w:rPr>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line="411.35999999999996" w:lineRule="auto"/>
        <w:rPr>
          <w:rFonts w:ascii="Ubuntu" w:cs="Ubuntu" w:eastAsia="Ubuntu" w:hAnsi="Ubuntu"/>
          <w:b w:val="1"/>
          <w:bCs w:val="1"/>
          <w:sz w:val="21"/>
          <w:szCs w:val="21"/>
        </w:rPr>
      </w:pPr>
      <w:r w:rsidDel="00000000" w:rsidR="00000000" w:rsidRPr="00000000">
        <w:rPr>
          <w:rtl w:val="0"/>
        </w:rPr>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line="411.35999999999996" w:lineRule="auto"/>
        <w:rPr>
          <w:rFonts w:ascii="Ubuntu" w:cs="Ubuntu" w:eastAsia="Ubuntu" w:hAnsi="Ubuntu"/>
          <w:sz w:val="21"/>
          <w:szCs w:val="21"/>
        </w:rPr>
      </w:pPr>
      <w:r w:rsidDel="00000000" w:rsidR="00000000" w:rsidRPr="00000000">
        <w:rPr>
          <w:rFonts w:ascii="Ubuntu" w:cs="Ubuntu" w:eastAsia="Ubuntu" w:hAnsi="Ubuntu"/>
          <w:sz w:val="21"/>
          <w:szCs w:val="21"/>
          <w:rtl w:val="0"/>
        </w:rPr>
        <w:t xml:space="preserve">Smart Alerting gi</w:t>
      </w:r>
      <w:r w:rsidDel="00000000" w:rsidR="00000000" w:rsidRPr="00000000">
        <w:rPr>
          <w:rFonts w:ascii="Ubuntu" w:cs="Ubuntu" w:eastAsia="Ubuntu" w:hAnsi="Ubuntu"/>
          <w:sz w:val="21"/>
          <w:szCs w:val="21"/>
          <w:rtl w:val="0"/>
        </w:rPr>
        <w:t xml:space="preserve">ves users the ability to define alerts based on the measurable characteristics of an aggregated anomaly , not just its type and severity. Users define quantitative trigger conditions (e.g. volume &gt; 5mm³, growth_rate &gt; 20%) that must be satisfied before an alert fires, replacing the binary logic of earlier versions where any matching anomaly would trigger a notification.</w:t>
      </w:r>
    </w:p>
    <w:p w:rsidR="00000000" w:rsidDel="00000000" w:rsidP="00000000" w:rsidRDefault="00000000" w:rsidRPr="00000000" w14:paraId="0000000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480" w:line="288" w:lineRule="auto"/>
        <w:rPr>
          <w:rFonts w:ascii="Ubuntu" w:cs="Ubuntu" w:eastAsia="Ubuntu" w:hAnsi="Ubuntu"/>
          <w:sz w:val="30"/>
          <w:szCs w:val="30"/>
        </w:rPr>
      </w:pPr>
      <w:bookmarkStart w:colFirst="0" w:colLast="0" w:name="_2jh8w1y5ij23" w:id="0"/>
      <w:bookmarkEnd w:id="0"/>
      <w:r w:rsidDel="00000000" w:rsidR="00000000" w:rsidRPr="00000000">
        <w:rPr>
          <w:rFonts w:ascii="Ubuntu" w:cs="Ubuntu" w:eastAsia="Ubuntu" w:hAnsi="Ubuntu"/>
          <w:sz w:val="30"/>
          <w:szCs w:val="30"/>
          <w:rtl w:val="0"/>
        </w:rPr>
        <w:t xml:space="preserve">Supported Anomaly Types</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before="180" w:line="411.35999999999996" w:lineRule="auto"/>
        <w:rPr>
          <w:rFonts w:ascii="Ubuntu" w:cs="Ubuntu" w:eastAsia="Ubuntu" w:hAnsi="Ubuntu"/>
          <w:sz w:val="21"/>
          <w:szCs w:val="21"/>
        </w:rPr>
      </w:pPr>
      <w:r w:rsidDel="00000000" w:rsidR="00000000" w:rsidRPr="00000000">
        <w:rPr>
          <w:rFonts w:ascii="Ubuntu" w:cs="Ubuntu" w:eastAsia="Ubuntu" w:hAnsi="Ubuntu"/>
          <w:sz w:val="21"/>
          <w:szCs w:val="21"/>
          <w:rtl w:val="0"/>
        </w:rPr>
        <w:t xml:space="preserve">Warpage, Recoater Line, Recoater Hopping, Short Feed (Critical + Moderate)</w:t>
      </w:r>
    </w:p>
    <w:p w:rsidR="00000000" w:rsidDel="00000000" w:rsidP="00000000" w:rsidRDefault="00000000" w:rsidRPr="00000000" w14:paraId="0000001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480" w:line="288" w:lineRule="auto"/>
        <w:rPr>
          <w:rFonts w:ascii="Ubuntu" w:cs="Ubuntu" w:eastAsia="Ubuntu" w:hAnsi="Ubuntu"/>
          <w:sz w:val="30"/>
          <w:szCs w:val="30"/>
        </w:rPr>
      </w:pPr>
      <w:bookmarkStart w:colFirst="0" w:colLast="0" w:name="_608ns6h7jj6s" w:id="1"/>
      <w:bookmarkEnd w:id="1"/>
      <w:r w:rsidDel="00000000" w:rsidR="00000000" w:rsidRPr="00000000">
        <w:rPr>
          <w:rFonts w:ascii="Ubuntu" w:cs="Ubuntu" w:eastAsia="Ubuntu" w:hAnsi="Ubuntu"/>
          <w:sz w:val="30"/>
          <w:szCs w:val="30"/>
          <w:rtl w:val="0"/>
        </w:rPr>
        <w:t xml:space="preserve">Condition Structure</w:t>
      </w:r>
    </w:p>
    <w:p w:rsidR="00000000" w:rsidDel="00000000" w:rsidP="00000000" w:rsidRDefault="00000000" w:rsidRPr="00000000" w14:paraId="00000012">
      <w:pPr>
        <w:numPr>
          <w:ilvl w:val="0"/>
          <w:numId w:val="1"/>
        </w:numPr>
        <w:spacing w:after="0" w:afterAutospacing="0" w:before="180" w:lineRule="auto"/>
        <w:ind w:left="720" w:hanging="360"/>
        <w:rPr>
          <w:color w:val="000000"/>
        </w:rPr>
      </w:pPr>
      <w:r w:rsidDel="00000000" w:rsidR="00000000" w:rsidRPr="00000000">
        <w:rPr>
          <w:rFonts w:ascii="Ubuntu" w:cs="Ubuntu" w:eastAsia="Ubuntu" w:hAnsi="Ubuntu"/>
          <w:sz w:val="21"/>
          <w:szCs w:val="21"/>
          <w:rtl w:val="0"/>
        </w:rPr>
        <w:t xml:space="preserve">Each anomaly type has its own condition group</w:t>
      </w:r>
    </w:p>
    <w:p w:rsidR="00000000" w:rsidDel="00000000" w:rsidP="00000000" w:rsidRDefault="00000000" w:rsidRPr="00000000" w14:paraId="00000013">
      <w:pPr>
        <w:numPr>
          <w:ilvl w:val="0"/>
          <w:numId w:val="1"/>
        </w:numPr>
        <w:spacing w:after="0" w:afterAutospacing="0" w:before="0" w:beforeAutospacing="0" w:lineRule="auto"/>
        <w:ind w:left="720" w:hanging="360"/>
        <w:rPr>
          <w:color w:val="000000"/>
        </w:rPr>
      </w:pPr>
      <w:r w:rsidDel="00000000" w:rsidR="00000000" w:rsidRPr="00000000">
        <w:rPr>
          <w:rFonts w:ascii="Ubuntu" w:cs="Ubuntu" w:eastAsia="Ubuntu" w:hAnsi="Ubuntu"/>
          <w:sz w:val="21"/>
          <w:szCs w:val="21"/>
          <w:rtl w:val="0"/>
        </w:rPr>
        <w:t xml:space="preserve">Conditions within a group: mixed AND/OR allowed</w:t>
      </w:r>
    </w:p>
    <w:p w:rsidR="00000000" w:rsidDel="00000000" w:rsidP="00000000" w:rsidRDefault="00000000" w:rsidRPr="00000000" w14:paraId="00000014">
      <w:pPr>
        <w:numPr>
          <w:ilvl w:val="0"/>
          <w:numId w:val="1"/>
        </w:numPr>
        <w:spacing w:after="0" w:afterAutospacing="0" w:before="0" w:beforeAutospacing="0" w:lineRule="auto"/>
        <w:ind w:left="720" w:hanging="360"/>
        <w:rPr>
          <w:color w:val="000000"/>
        </w:rPr>
      </w:pPr>
      <w:r w:rsidDel="00000000" w:rsidR="00000000" w:rsidRPr="00000000">
        <w:rPr>
          <w:rFonts w:ascii="Ubuntu" w:cs="Ubuntu" w:eastAsia="Ubuntu" w:hAnsi="Ubuntu"/>
          <w:sz w:val="21"/>
          <w:szCs w:val="21"/>
          <w:rtl w:val="0"/>
        </w:rPr>
        <w:t xml:space="preserve">Groups combined: AND/OR (mixed allowed)</w:t>
      </w:r>
    </w:p>
    <w:p w:rsidR="00000000" w:rsidDel="00000000" w:rsidP="00000000" w:rsidRDefault="00000000" w:rsidRPr="00000000" w14:paraId="00000015">
      <w:pPr>
        <w:numPr>
          <w:ilvl w:val="0"/>
          <w:numId w:val="1"/>
        </w:numPr>
        <w:spacing w:before="0" w:beforeAutospacing="0" w:lineRule="auto"/>
        <w:ind w:left="720" w:hanging="360"/>
        <w:rPr>
          <w:color w:val="000000"/>
        </w:rPr>
      </w:pPr>
      <w:r w:rsidDel="00000000" w:rsidR="00000000" w:rsidRPr="00000000">
        <w:rPr>
          <w:rFonts w:ascii="Ubuntu" w:cs="Ubuntu" w:eastAsia="Ubuntu" w:hAnsi="Ubuntu"/>
          <w:sz w:val="21"/>
          <w:szCs w:val="21"/>
          <w:rtl w:val="0"/>
        </w:rPr>
        <w:t xml:space="preserve">Cross-anomaly: spatial intersect requires explicit reference to target anomaly type AND severity</w:t>
      </w:r>
    </w:p>
    <w:p w:rsidR="00000000" w:rsidDel="00000000" w:rsidP="00000000" w:rsidRDefault="00000000" w:rsidRPr="00000000" w14:paraId="0000001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480" w:line="288" w:lineRule="auto"/>
        <w:rPr>
          <w:rFonts w:ascii="Ubuntu" w:cs="Ubuntu" w:eastAsia="Ubuntu" w:hAnsi="Ubuntu"/>
          <w:sz w:val="30"/>
          <w:szCs w:val="30"/>
        </w:rPr>
      </w:pPr>
      <w:bookmarkStart w:colFirst="0" w:colLast="0" w:name="_4kmscyfzb7us" w:id="2"/>
      <w:bookmarkEnd w:id="2"/>
      <w:r w:rsidDel="00000000" w:rsidR="00000000" w:rsidRPr="00000000">
        <w:rPr>
          <w:rFonts w:ascii="Ubuntu" w:cs="Ubuntu" w:eastAsia="Ubuntu" w:hAnsi="Ubuntu"/>
          <w:sz w:val="30"/>
          <w:szCs w:val="30"/>
          <w:rtl w:val="0"/>
        </w:rPr>
        <w:t xml:space="preserve">Properties</w:t>
      </w:r>
    </w:p>
    <w:tbl>
      <w:tblPr>
        <w:tblStyle w:val="Table1"/>
        <w:tblW w:w="8910.0" w:type="dxa"/>
        <w:jc w:val="left"/>
        <w:tblBorders>
          <w:top w:color="4b4d51" w:space="0" w:sz="5" w:val="single"/>
          <w:left w:color="4b4d51" w:space="0" w:sz="5" w:val="single"/>
          <w:bottom w:color="4b4d51" w:space="0" w:sz="5" w:val="single"/>
          <w:right w:color="4b4d51" w:space="0" w:sz="5" w:val="single"/>
          <w:insideH w:color="4b4d51" w:space="0" w:sz="5" w:val="single"/>
          <w:insideV w:color="4b4d51" w:space="0" w:sz="5" w:val="single"/>
        </w:tblBorders>
        <w:tblLayout w:type="fixed"/>
        <w:tblLook w:val="0600"/>
      </w:tblPr>
      <w:tblGrid>
        <w:gridCol w:w="2970"/>
        <w:gridCol w:w="2970"/>
        <w:gridCol w:w="2970"/>
        <w:tblGridChange w:id="0">
          <w:tblGrid>
            <w:gridCol w:w="2970"/>
            <w:gridCol w:w="2970"/>
            <w:gridCol w:w="2970"/>
          </w:tblGrid>
        </w:tblGridChange>
      </w:tblGrid>
      <w:tr>
        <w:trPr>
          <w:cantSplit w:val="0"/>
          <w:trHeight w:val="615" w:hRule="atLeast"/>
          <w:tblHeader w:val="0"/>
        </w:trPr>
        <w:tc>
          <w:tcPr>
            <w:tcBorders>
              <w:top w:color="4b4d51" w:space="0" w:sz="5" w:val="single"/>
              <w:left w:color="4b4d51" w:space="0" w:sz="5" w:val="single"/>
              <w:bottom w:color="000000" w:space="0" w:sz="0" w:val="nil"/>
              <w:right w:color="000000" w:space="0" w:sz="0" w:val="nil"/>
            </w:tcBorders>
            <w:shd w:fill="ffffff" w:val="clear"/>
            <w:tcMar>
              <w:top w:w="120.0" w:type="dxa"/>
              <w:left w:w="120.0" w:type="dxa"/>
              <w:bottom w:w="120.0" w:type="dxa"/>
              <w:right w:w="120.0" w:type="dxa"/>
            </w:tcMar>
            <w:vAlign w:val="top"/>
          </w:tcPr>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40" w:before="360" w:line="411.35999999999996" w:lineRule="auto"/>
              <w:rPr>
                <w:rFonts w:ascii="Ubuntu" w:cs="Ubuntu" w:eastAsia="Ubuntu" w:hAnsi="Ubuntu"/>
                <w:sz w:val="21"/>
                <w:szCs w:val="21"/>
                <w:highlight w:val="white"/>
              </w:rPr>
            </w:pPr>
            <w:r w:rsidDel="00000000" w:rsidR="00000000" w:rsidRPr="00000000">
              <w:rPr>
                <w:rFonts w:ascii="Ubuntu" w:cs="Ubuntu" w:eastAsia="Ubuntu" w:hAnsi="Ubuntu"/>
                <w:sz w:val="21"/>
                <w:szCs w:val="21"/>
                <w:highlight w:val="white"/>
                <w:rtl w:val="0"/>
              </w:rPr>
              <w:t xml:space="preserve">Property</w:t>
            </w:r>
          </w:p>
        </w:tc>
        <w:tc>
          <w:tcPr>
            <w:tcBorders>
              <w:top w:color="4b4d51" w:space="0" w:sz="5" w:val="single"/>
              <w:left w:color="4b4d51" w:space="0" w:sz="5" w:val="single"/>
              <w:bottom w:color="000000" w:space="0" w:sz="0" w:val="nil"/>
              <w:right w:color="000000" w:space="0" w:sz="0" w:val="nil"/>
            </w:tcBorders>
            <w:shd w:fill="ffffff" w:val="clear"/>
            <w:tcMar>
              <w:top w:w="120.0" w:type="dxa"/>
              <w:left w:w="120.0" w:type="dxa"/>
              <w:bottom w:w="120.0" w:type="dxa"/>
              <w:right w:w="120.0" w:type="dxa"/>
            </w:tcMar>
            <w:vAlign w:val="top"/>
          </w:tcPr>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240" w:before="360" w:line="411.35999999999996" w:lineRule="auto"/>
              <w:rPr>
                <w:rFonts w:ascii="Ubuntu" w:cs="Ubuntu" w:eastAsia="Ubuntu" w:hAnsi="Ubuntu"/>
                <w:sz w:val="21"/>
                <w:szCs w:val="21"/>
                <w:highlight w:val="white"/>
              </w:rPr>
            </w:pPr>
            <w:r w:rsidDel="00000000" w:rsidR="00000000" w:rsidRPr="00000000">
              <w:rPr>
                <w:rFonts w:ascii="Ubuntu" w:cs="Ubuntu" w:eastAsia="Ubuntu" w:hAnsi="Ubuntu"/>
                <w:sz w:val="21"/>
                <w:szCs w:val="21"/>
                <w:highlight w:val="white"/>
                <w:rtl w:val="0"/>
              </w:rPr>
              <w:t xml:space="preserve">Description</w:t>
            </w:r>
          </w:p>
        </w:tc>
        <w:tc>
          <w:tcPr>
            <w:tcBorders>
              <w:top w:color="4b4d51" w:space="0" w:sz="5" w:val="single"/>
              <w:left w:color="4b4d51" w:space="0" w:sz="5" w:val="single"/>
              <w:bottom w:color="000000" w:space="0" w:sz="0" w:val="nil"/>
              <w:right w:color="000000" w:space="0" w:sz="0" w:val="nil"/>
            </w:tcBorders>
            <w:shd w:fill="ffffff" w:val="clear"/>
            <w:tcMar>
              <w:top w:w="120.0" w:type="dxa"/>
              <w:left w:w="120.0" w:type="dxa"/>
              <w:bottom w:w="120.0" w:type="dxa"/>
              <w:right w:w="120.0" w:type="dxa"/>
            </w:tcMar>
            <w:vAlign w:val="top"/>
          </w:tcPr>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240" w:before="360" w:line="411.35999999999996" w:lineRule="auto"/>
              <w:rPr>
                <w:rFonts w:ascii="Ubuntu" w:cs="Ubuntu" w:eastAsia="Ubuntu" w:hAnsi="Ubuntu"/>
                <w:sz w:val="21"/>
                <w:szCs w:val="21"/>
                <w:highlight w:val="white"/>
              </w:rPr>
            </w:pPr>
            <w:r w:rsidDel="00000000" w:rsidR="00000000" w:rsidRPr="00000000">
              <w:rPr>
                <w:rFonts w:ascii="Ubuntu" w:cs="Ubuntu" w:eastAsia="Ubuntu" w:hAnsi="Ubuntu"/>
                <w:sz w:val="21"/>
                <w:szCs w:val="21"/>
                <w:highlight w:val="white"/>
                <w:rtl w:val="0"/>
              </w:rPr>
              <w:t xml:space="preserve">LPBF Use Case</w:t>
            </w:r>
          </w:p>
        </w:tc>
      </w:tr>
      <w:tr>
        <w:trPr>
          <w:cantSplit w:val="0"/>
          <w:trHeight w:val="615" w:hRule="atLeast"/>
          <w:tblHeader w:val="0"/>
        </w:trPr>
        <w:tc>
          <w:tcPr>
            <w:tcBorders>
              <w:top w:color="4b4d51" w:space="0" w:sz="5" w:val="single"/>
              <w:left w:color="4b4d51" w:space="0" w:sz="5" w:val="single"/>
              <w:bottom w:color="000000" w:space="0" w:sz="0" w:val="nil"/>
              <w:right w:color="000000" w:space="0" w:sz="0" w:val="nil"/>
            </w:tcBorders>
            <w:shd w:fill="ffffff" w:val="clear"/>
            <w:tcMar>
              <w:top w:w="120.0" w:type="dxa"/>
              <w:left w:w="120.0" w:type="dxa"/>
              <w:bottom w:w="120.0" w:type="dxa"/>
              <w:right w:w="120.0" w:type="dxa"/>
            </w:tcMar>
            <w:vAlign w:val="top"/>
          </w:tcPr>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40" w:before="360" w:line="411.35999999999996" w:lineRule="auto"/>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anomaly_height (absolute)</w:t>
            </w:r>
          </w:p>
        </w:tc>
        <w:tc>
          <w:tcPr>
            <w:tcBorders>
              <w:top w:color="4b4d51" w:space="0" w:sz="5" w:val="single"/>
              <w:left w:color="4b4d51" w:space="0" w:sz="5" w:val="single"/>
              <w:bottom w:color="000000" w:space="0" w:sz="0" w:val="nil"/>
              <w:right w:color="000000" w:space="0" w:sz="0" w:val="nil"/>
            </w:tcBorders>
            <w:shd w:fill="ffffff" w:val="clear"/>
            <w:tcMar>
              <w:top w:w="120.0" w:type="dxa"/>
              <w:left w:w="120.0" w:type="dxa"/>
              <w:bottom w:w="120.0" w:type="dxa"/>
              <w:right w:w="120.0" w:type="dxa"/>
            </w:tcMar>
            <w:vAlign w:val="top"/>
          </w:tcPr>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40" w:before="360" w:line="411.35999999999996" w:lineRule="auto"/>
              <w:rPr>
                <w:rFonts w:ascii="Ubuntu" w:cs="Ubuntu" w:eastAsia="Ubuntu" w:hAnsi="Ubuntu"/>
                <w:sz w:val="21"/>
                <w:szCs w:val="21"/>
              </w:rPr>
            </w:pPr>
            <w:r w:rsidDel="00000000" w:rsidR="00000000" w:rsidRPr="00000000">
              <w:rPr>
                <w:rFonts w:ascii="Ubuntu" w:cs="Ubuntu" w:eastAsia="Ubuntu" w:hAnsi="Ubuntu"/>
                <w:sz w:val="21"/>
                <w:szCs w:val="21"/>
                <w:highlight w:val="white"/>
                <w:rtl w:val="0"/>
              </w:rPr>
              <w:t xml:space="preserve">Total Z extent (mm)</w:t>
            </w:r>
            <w:r w:rsidDel="00000000" w:rsidR="00000000" w:rsidRPr="00000000">
              <w:rPr>
                <w:rtl w:val="0"/>
              </w:rPr>
            </w:r>
          </w:p>
        </w:tc>
        <w:tc>
          <w:tcPr>
            <w:tcBorders>
              <w:top w:color="4b4d51" w:space="0" w:sz="5" w:val="single"/>
              <w:left w:color="4b4d51" w:space="0" w:sz="5" w:val="single"/>
              <w:bottom w:color="000000" w:space="0" w:sz="0" w:val="nil"/>
              <w:right w:color="000000" w:space="0" w:sz="0" w:val="nil"/>
            </w:tcBorders>
            <w:shd w:fill="ffffff" w:val="clear"/>
            <w:tcMar>
              <w:top w:w="120.0" w:type="dxa"/>
              <w:left w:w="120.0" w:type="dxa"/>
              <w:bottom w:w="120.0" w:type="dxa"/>
              <w:right w:w="120.0" w:type="dxa"/>
            </w:tcMar>
            <w:vAlign w:val="top"/>
          </w:tcPr>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40" w:before="360" w:line="411.35999999999996" w:lineRule="auto"/>
              <w:rPr>
                <w:rFonts w:ascii="Ubuntu" w:cs="Ubuntu" w:eastAsia="Ubuntu" w:hAnsi="Ubuntu"/>
                <w:sz w:val="21"/>
                <w:szCs w:val="21"/>
                <w:highlight w:val="white"/>
              </w:rPr>
            </w:pPr>
            <w:r w:rsidDel="00000000" w:rsidR="00000000" w:rsidRPr="00000000">
              <w:rPr>
                <w:rFonts w:ascii="Ubuntu" w:cs="Ubuntu" w:eastAsia="Ubuntu" w:hAnsi="Ubuntu"/>
                <w:sz w:val="21"/>
                <w:szCs w:val="21"/>
                <w:highlight w:val="white"/>
                <w:rtl w:val="0"/>
              </w:rPr>
              <w:t xml:space="preserve">Alert if defect spans &gt;Xmm</w:t>
            </w:r>
          </w:p>
        </w:tc>
      </w:tr>
      <w:tr>
        <w:trPr>
          <w:cantSplit w:val="0"/>
          <w:trHeight w:val="615" w:hRule="atLeast"/>
          <w:tblHeader w:val="0"/>
        </w:trPr>
        <w:tc>
          <w:tcPr>
            <w:tcBorders>
              <w:top w:color="4b4d51" w:space="0" w:sz="5" w:val="single"/>
              <w:left w:color="4b4d51" w:space="0" w:sz="5" w:val="single"/>
              <w:bottom w:color="000000" w:space="0" w:sz="0" w:val="nil"/>
              <w:right w:color="000000" w:space="0" w:sz="0" w:val="nil"/>
            </w:tcBorders>
            <w:shd w:fill="ffffff" w:val="clear"/>
            <w:tcMar>
              <w:top w:w="120.0" w:type="dxa"/>
              <w:left w:w="120.0" w:type="dxa"/>
              <w:bottom w:w="120.0" w:type="dxa"/>
              <w:right w:w="120.0" w:type="dxa"/>
            </w:tcMar>
            <w:vAlign w:val="top"/>
          </w:tcPr>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40" w:before="360" w:line="411.35999999999996" w:lineRule="auto"/>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anomaly_height (layers)</w:t>
            </w:r>
          </w:p>
        </w:tc>
        <w:tc>
          <w:tcPr>
            <w:tcBorders>
              <w:top w:color="4b4d51" w:space="0" w:sz="5" w:val="single"/>
              <w:left w:color="4b4d51" w:space="0" w:sz="5" w:val="single"/>
              <w:bottom w:color="000000" w:space="0" w:sz="0" w:val="nil"/>
              <w:right w:color="000000" w:space="0" w:sz="0" w:val="nil"/>
            </w:tcBorders>
            <w:shd w:fill="ffffff" w:val="clear"/>
            <w:tcMar>
              <w:top w:w="120.0" w:type="dxa"/>
              <w:left w:w="120.0" w:type="dxa"/>
              <w:bottom w:w="120.0" w:type="dxa"/>
              <w:right w:w="120.0" w:type="dxa"/>
            </w:tcMar>
            <w:vAlign w:val="top"/>
          </w:tcPr>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240" w:before="360" w:line="411.35999999999996" w:lineRule="auto"/>
              <w:rPr>
                <w:rFonts w:ascii="Ubuntu" w:cs="Ubuntu" w:eastAsia="Ubuntu" w:hAnsi="Ubuntu"/>
                <w:sz w:val="21"/>
                <w:szCs w:val="21"/>
                <w:highlight w:val="white"/>
              </w:rPr>
            </w:pPr>
            <w:r w:rsidDel="00000000" w:rsidR="00000000" w:rsidRPr="00000000">
              <w:rPr>
                <w:rFonts w:ascii="Ubuntu" w:cs="Ubuntu" w:eastAsia="Ubuntu" w:hAnsi="Ubuntu"/>
                <w:sz w:val="21"/>
                <w:szCs w:val="21"/>
                <w:highlight w:val="white"/>
                <w:rtl w:val="0"/>
              </w:rPr>
              <w:t xml:space="preserve">Z extent in layer count</w:t>
            </w:r>
          </w:p>
        </w:tc>
        <w:tc>
          <w:tcPr>
            <w:tcBorders>
              <w:top w:color="4b4d51" w:space="0" w:sz="5" w:val="single"/>
              <w:left w:color="4b4d51" w:space="0" w:sz="5" w:val="single"/>
              <w:bottom w:color="000000" w:space="0" w:sz="0" w:val="nil"/>
              <w:right w:color="000000" w:space="0" w:sz="0" w:val="nil"/>
            </w:tcBorders>
            <w:shd w:fill="ffffff" w:val="clear"/>
            <w:tcMar>
              <w:top w:w="120.0" w:type="dxa"/>
              <w:left w:w="120.0" w:type="dxa"/>
              <w:bottom w:w="120.0" w:type="dxa"/>
              <w:right w:w="120.0" w:type="dxa"/>
            </w:tcMar>
            <w:vAlign w:val="top"/>
          </w:tcPr>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240" w:before="360" w:line="411.35999999999996" w:lineRule="auto"/>
              <w:rPr>
                <w:rFonts w:ascii="Ubuntu" w:cs="Ubuntu" w:eastAsia="Ubuntu" w:hAnsi="Ubuntu"/>
                <w:sz w:val="21"/>
                <w:szCs w:val="21"/>
                <w:highlight w:val="white"/>
              </w:rPr>
            </w:pPr>
            <w:r w:rsidDel="00000000" w:rsidR="00000000" w:rsidRPr="00000000">
              <w:rPr>
                <w:rFonts w:ascii="Ubuntu" w:cs="Ubuntu" w:eastAsia="Ubuntu" w:hAnsi="Ubuntu"/>
                <w:sz w:val="21"/>
                <w:szCs w:val="21"/>
                <w:highlight w:val="white"/>
                <w:rtl w:val="0"/>
              </w:rPr>
              <w:t xml:space="preserve">Alert if spanning &gt;X layers</w:t>
            </w:r>
          </w:p>
        </w:tc>
      </w:tr>
      <w:tr>
        <w:trPr>
          <w:cantSplit w:val="0"/>
          <w:trHeight w:val="975" w:hRule="atLeast"/>
          <w:tblHeader w:val="0"/>
        </w:trPr>
        <w:tc>
          <w:tcPr>
            <w:tcBorders>
              <w:top w:color="4b4d51" w:space="0" w:sz="5" w:val="single"/>
              <w:left w:color="4b4d51" w:space="0" w:sz="5" w:val="single"/>
              <w:bottom w:color="000000" w:space="0" w:sz="0" w:val="nil"/>
              <w:right w:color="000000" w:space="0" w:sz="0" w:val="nil"/>
            </w:tcBorders>
            <w:shd w:fill="ffffff" w:val="clear"/>
            <w:tcMar>
              <w:top w:w="120.0" w:type="dxa"/>
              <w:left w:w="120.0" w:type="dxa"/>
              <w:bottom w:w="120.0" w:type="dxa"/>
              <w:right w:w="120.0" w:type="dxa"/>
            </w:tcMar>
            <w:vAlign w:val="top"/>
          </w:tcPr>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240" w:before="360" w:line="411.35999999999996" w:lineRule="auto"/>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volume</w:t>
            </w:r>
          </w:p>
        </w:tc>
        <w:tc>
          <w:tcPr>
            <w:tcBorders>
              <w:top w:color="4b4d51" w:space="0" w:sz="5" w:val="single"/>
              <w:left w:color="4b4d51" w:space="0" w:sz="5" w:val="single"/>
              <w:bottom w:color="000000" w:space="0" w:sz="0" w:val="nil"/>
              <w:right w:color="000000" w:space="0" w:sz="0" w:val="nil"/>
            </w:tcBorders>
            <w:shd w:fill="ffffff" w:val="clear"/>
            <w:tcMar>
              <w:top w:w="120.0" w:type="dxa"/>
              <w:left w:w="120.0" w:type="dxa"/>
              <w:bottom w:w="120.0" w:type="dxa"/>
              <w:right w:w="120.0" w:type="dxa"/>
            </w:tcMar>
            <w:vAlign w:val="top"/>
          </w:tcPr>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240" w:before="360" w:line="411.35999999999996" w:lineRule="auto"/>
              <w:rPr>
                <w:rFonts w:ascii="Ubuntu" w:cs="Ubuntu" w:eastAsia="Ubuntu" w:hAnsi="Ubuntu"/>
                <w:sz w:val="21"/>
                <w:szCs w:val="21"/>
                <w:highlight w:val="white"/>
              </w:rPr>
            </w:pPr>
            <w:r w:rsidDel="00000000" w:rsidR="00000000" w:rsidRPr="00000000">
              <w:rPr>
                <w:rFonts w:ascii="Ubuntu" w:cs="Ubuntu" w:eastAsia="Ubuntu" w:hAnsi="Ubuntu"/>
                <w:sz w:val="21"/>
                <w:szCs w:val="21"/>
                <w:highlight w:val="white"/>
                <w:rtl w:val="0"/>
              </w:rPr>
              <w:t xml:space="preserve">3D volume (mm³)</w:t>
            </w:r>
          </w:p>
        </w:tc>
        <w:tc>
          <w:tcPr>
            <w:tcBorders>
              <w:top w:color="4b4d51" w:space="0" w:sz="5" w:val="single"/>
              <w:left w:color="4b4d51" w:space="0" w:sz="5" w:val="single"/>
              <w:bottom w:color="000000" w:space="0" w:sz="0" w:val="nil"/>
              <w:right w:color="000000" w:space="0" w:sz="0" w:val="nil"/>
            </w:tcBorders>
            <w:shd w:fill="ffffff" w:val="clear"/>
            <w:tcMar>
              <w:top w:w="120.0" w:type="dxa"/>
              <w:left w:w="120.0" w:type="dxa"/>
              <w:bottom w:w="120.0" w:type="dxa"/>
              <w:right w:w="120.0" w:type="dxa"/>
            </w:tcMar>
            <w:vAlign w:val="top"/>
          </w:tcPr>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240" w:before="360" w:line="411.35999999999996" w:lineRule="auto"/>
              <w:rPr>
                <w:rFonts w:ascii="Ubuntu" w:cs="Ubuntu" w:eastAsia="Ubuntu" w:hAnsi="Ubuntu"/>
                <w:sz w:val="21"/>
                <w:szCs w:val="21"/>
                <w:highlight w:val="white"/>
              </w:rPr>
            </w:pPr>
            <w:r w:rsidDel="00000000" w:rsidR="00000000" w:rsidRPr="00000000">
              <w:rPr>
                <w:rFonts w:ascii="Ubuntu" w:cs="Ubuntu" w:eastAsia="Ubuntu" w:hAnsi="Ubuntu"/>
                <w:sz w:val="21"/>
                <w:szCs w:val="21"/>
                <w:highlight w:val="white"/>
                <w:rtl w:val="0"/>
              </w:rPr>
              <w:t xml:space="preserve">Alert if total defect volume &gt;Xmm³</w:t>
            </w:r>
          </w:p>
        </w:tc>
      </w:tr>
      <w:tr>
        <w:trPr>
          <w:cantSplit w:val="0"/>
          <w:trHeight w:val="1695" w:hRule="atLeast"/>
          <w:tblHeader w:val="0"/>
        </w:trPr>
        <w:tc>
          <w:tcPr>
            <w:tcBorders>
              <w:top w:color="4b4d51" w:space="0" w:sz="5" w:val="single"/>
              <w:left w:color="4b4d51" w:space="0" w:sz="5" w:val="single"/>
              <w:bottom w:color="000000" w:space="0" w:sz="0" w:val="nil"/>
              <w:right w:color="000000" w:space="0" w:sz="0" w:val="nil"/>
            </w:tcBorders>
            <w:shd w:fill="ffffff" w:val="clear"/>
            <w:tcMar>
              <w:top w:w="120.0" w:type="dxa"/>
              <w:left w:w="120.0" w:type="dxa"/>
              <w:bottom w:w="120.0" w:type="dxa"/>
              <w:right w:w="120.0" w:type="dxa"/>
            </w:tcMar>
            <w:vAlign w:val="top"/>
          </w:tcPr>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240" w:before="360" w:line="411.3599999999999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growth_rate</w:t>
            </w:r>
          </w:p>
        </w:tc>
        <w:tc>
          <w:tcPr>
            <w:tcBorders>
              <w:top w:color="4b4d51" w:space="0" w:sz="5" w:val="single"/>
              <w:left w:color="4b4d51" w:space="0" w:sz="5" w:val="single"/>
              <w:bottom w:color="000000" w:space="0" w:sz="0" w:val="nil"/>
              <w:right w:color="000000" w:space="0" w:sz="0" w:val="nil"/>
            </w:tcBorders>
            <w:shd w:fill="ffffff" w:val="clear"/>
            <w:tcMar>
              <w:top w:w="120.0" w:type="dxa"/>
              <w:left w:w="120.0" w:type="dxa"/>
              <w:bottom w:w="120.0" w:type="dxa"/>
              <w:right w:w="120.0" w:type="dxa"/>
            </w:tcMar>
            <w:vAlign w:val="top"/>
          </w:tcPr>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240" w:before="360" w:line="411.35999999999996" w:lineRule="auto"/>
              <w:rPr>
                <w:rFonts w:ascii="Ubuntu" w:cs="Ubuntu" w:eastAsia="Ubuntu" w:hAnsi="Ubuntu"/>
                <w:sz w:val="21"/>
                <w:szCs w:val="21"/>
              </w:rPr>
            </w:pPr>
            <w:r w:rsidDel="00000000" w:rsidR="00000000" w:rsidRPr="00000000">
              <w:rPr>
                <w:rFonts w:ascii="Ubuntu" w:cs="Ubuntu" w:eastAsia="Ubuntu" w:hAnsi="Ubuntu"/>
                <w:sz w:val="21"/>
                <w:szCs w:val="21"/>
                <w:rtl w:val="0"/>
              </w:rPr>
              <w:t xml:space="preserve">Percentage acceleration in volumetric growth. Compares growth between last 2 intervals. Min 3 layers</w:t>
            </w:r>
          </w:p>
        </w:tc>
        <w:tc>
          <w:tcPr>
            <w:tcBorders>
              <w:top w:color="4b4d51" w:space="0" w:sz="5" w:val="single"/>
              <w:left w:color="4b4d51" w:space="0" w:sz="5" w:val="single"/>
              <w:bottom w:color="000000" w:space="0" w:sz="0" w:val="nil"/>
              <w:right w:color="000000" w:space="0" w:sz="0" w:val="nil"/>
            </w:tcBorders>
            <w:shd w:fill="ffffff" w:val="clear"/>
            <w:tcMar>
              <w:top w:w="120.0" w:type="dxa"/>
              <w:left w:w="120.0" w:type="dxa"/>
              <w:bottom w:w="120.0" w:type="dxa"/>
              <w:right w:w="120.0" w:type="dxa"/>
            </w:tcMar>
            <w:vAlign w:val="top"/>
          </w:tcPr>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240" w:before="360" w:line="411.35999999999996" w:lineRule="auto"/>
              <w:rPr>
                <w:rFonts w:ascii="Ubuntu" w:cs="Ubuntu" w:eastAsia="Ubuntu" w:hAnsi="Ubuntu"/>
                <w:sz w:val="21"/>
                <w:szCs w:val="21"/>
              </w:rPr>
            </w:pPr>
            <w:r w:rsidDel="00000000" w:rsidR="00000000" w:rsidRPr="00000000">
              <w:rPr>
                <w:rFonts w:ascii="Ubuntu" w:cs="Ubuntu" w:eastAsia="Ubuntu" w:hAnsi="Ubuntu"/>
                <w:sz w:val="21"/>
                <w:szCs w:val="21"/>
                <w:rtl w:val="0"/>
              </w:rPr>
              <w:t xml:space="preserve">Alert if growing faster than X voxels/layer</w:t>
            </w:r>
          </w:p>
        </w:tc>
      </w:tr>
      <w:tr>
        <w:trPr>
          <w:cantSplit w:val="0"/>
          <w:trHeight w:val="975" w:hRule="atLeast"/>
          <w:tblHeader w:val="0"/>
        </w:trPr>
        <w:tc>
          <w:tcPr>
            <w:tcBorders>
              <w:top w:color="4b4d51" w:space="0" w:sz="5" w:val="single"/>
              <w:left w:color="4b4d51" w:space="0" w:sz="5" w:val="single"/>
              <w:bottom w:color="000000" w:space="0" w:sz="0" w:val="nil"/>
              <w:right w:color="000000" w:space="0" w:sz="0" w:val="nil"/>
            </w:tcBorders>
            <w:shd w:fill="ffffff" w:val="clear"/>
            <w:tcMar>
              <w:top w:w="120.0" w:type="dxa"/>
              <w:left w:w="120.0" w:type="dxa"/>
              <w:bottom w:w="120.0" w:type="dxa"/>
              <w:right w:w="120.0" w:type="dxa"/>
            </w:tcMar>
            <w:vAlign w:val="top"/>
          </w:tcPr>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240" w:before="360" w:line="411.3599999999999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2d_area (current layer)</w:t>
            </w:r>
          </w:p>
        </w:tc>
        <w:tc>
          <w:tcPr>
            <w:tcBorders>
              <w:top w:color="4b4d51" w:space="0" w:sz="5" w:val="single"/>
              <w:left w:color="4b4d51" w:space="0" w:sz="5" w:val="single"/>
              <w:bottom w:color="000000" w:space="0" w:sz="0" w:val="nil"/>
              <w:right w:color="000000" w:space="0" w:sz="0" w:val="nil"/>
            </w:tcBorders>
            <w:shd w:fill="ffffff" w:val="clear"/>
            <w:tcMar>
              <w:top w:w="120.0" w:type="dxa"/>
              <w:left w:w="120.0" w:type="dxa"/>
              <w:bottom w:w="120.0" w:type="dxa"/>
              <w:right w:w="120.0" w:type="dxa"/>
            </w:tcMar>
            <w:vAlign w:val="top"/>
          </w:tcPr>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240" w:before="360" w:line="411.35999999999996" w:lineRule="auto"/>
              <w:rPr>
                <w:rFonts w:ascii="Ubuntu" w:cs="Ubuntu" w:eastAsia="Ubuntu" w:hAnsi="Ubuntu"/>
                <w:sz w:val="21"/>
                <w:szCs w:val="21"/>
              </w:rPr>
            </w:pPr>
            <w:r w:rsidDel="00000000" w:rsidR="00000000" w:rsidRPr="00000000">
              <w:rPr>
                <w:rFonts w:ascii="Ubuntu" w:cs="Ubuntu" w:eastAsia="Ubuntu" w:hAnsi="Ubuntu"/>
                <w:sz w:val="21"/>
                <w:szCs w:val="21"/>
                <w:rtl w:val="0"/>
              </w:rPr>
              <w:t xml:space="preserve">Area on current layer (mm²)</w:t>
            </w:r>
          </w:p>
        </w:tc>
        <w:tc>
          <w:tcPr>
            <w:tcBorders>
              <w:top w:color="4b4d51" w:space="0" w:sz="5" w:val="single"/>
              <w:left w:color="4b4d51" w:space="0" w:sz="5" w:val="single"/>
              <w:bottom w:color="000000" w:space="0" w:sz="0" w:val="nil"/>
              <w:right w:color="000000" w:space="0" w:sz="0" w:val="nil"/>
            </w:tcBorders>
            <w:shd w:fill="ffffff" w:val="clear"/>
            <w:tcMar>
              <w:top w:w="120.0" w:type="dxa"/>
              <w:left w:w="120.0" w:type="dxa"/>
              <w:bottom w:w="120.0" w:type="dxa"/>
              <w:right w:w="120.0" w:type="dxa"/>
            </w:tcMar>
            <w:vAlign w:val="top"/>
          </w:tcPr>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240" w:before="360" w:line="411.35999999999996" w:lineRule="auto"/>
              <w:rPr>
                <w:rFonts w:ascii="Ubuntu" w:cs="Ubuntu" w:eastAsia="Ubuntu" w:hAnsi="Ubuntu"/>
                <w:sz w:val="21"/>
                <w:szCs w:val="21"/>
              </w:rPr>
            </w:pPr>
            <w:r w:rsidDel="00000000" w:rsidR="00000000" w:rsidRPr="00000000">
              <w:rPr>
                <w:rFonts w:ascii="Ubuntu" w:cs="Ubuntu" w:eastAsia="Ubuntu" w:hAnsi="Ubuntu"/>
                <w:sz w:val="21"/>
                <w:szCs w:val="21"/>
                <w:rtl w:val="0"/>
              </w:rPr>
              <w:t xml:space="preserve">Alert if current layer anomaly &gt;Xmm²</w:t>
            </w:r>
          </w:p>
        </w:tc>
      </w:tr>
      <w:tr>
        <w:trPr>
          <w:cantSplit w:val="0"/>
          <w:trHeight w:val="975" w:hRule="atLeast"/>
          <w:tblHeader w:val="0"/>
        </w:trPr>
        <w:tc>
          <w:tcPr>
            <w:tcBorders>
              <w:top w:color="4b4d51" w:space="0" w:sz="5" w:val="single"/>
              <w:left w:color="4b4d51" w:space="0" w:sz="5" w:val="single"/>
              <w:bottom w:color="000000" w:space="0" w:sz="0" w:val="nil"/>
              <w:right w:color="000000" w:space="0" w:sz="0" w:val="nil"/>
            </w:tcBorders>
            <w:shd w:fill="ffffff" w:val="clear"/>
            <w:tcMar>
              <w:top w:w="120.0" w:type="dxa"/>
              <w:left w:w="120.0" w:type="dxa"/>
              <w:bottom w:w="120.0" w:type="dxa"/>
              <w:right w:w="120.0" w:type="dxa"/>
            </w:tcMar>
            <w:vAlign w:val="top"/>
          </w:tcPr>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240" w:before="360" w:line="411.3599999999999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surface_area</w:t>
            </w:r>
          </w:p>
        </w:tc>
        <w:tc>
          <w:tcPr>
            <w:tcBorders>
              <w:top w:color="4b4d51" w:space="0" w:sz="5" w:val="single"/>
              <w:left w:color="4b4d51" w:space="0" w:sz="5" w:val="single"/>
              <w:bottom w:color="000000" w:space="0" w:sz="0" w:val="nil"/>
              <w:right w:color="000000" w:space="0" w:sz="0" w:val="nil"/>
            </w:tcBorders>
            <w:shd w:fill="ffffff" w:val="clear"/>
            <w:tcMar>
              <w:top w:w="120.0" w:type="dxa"/>
              <w:left w:w="120.0" w:type="dxa"/>
              <w:bottom w:w="120.0" w:type="dxa"/>
              <w:right w:w="120.0" w:type="dxa"/>
            </w:tcMar>
            <w:vAlign w:val="top"/>
          </w:tcPr>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240" w:before="360" w:line="411.35999999999996" w:lineRule="auto"/>
              <w:rPr>
                <w:rFonts w:ascii="Ubuntu" w:cs="Ubuntu" w:eastAsia="Ubuntu" w:hAnsi="Ubuntu"/>
                <w:sz w:val="21"/>
                <w:szCs w:val="21"/>
              </w:rPr>
            </w:pPr>
            <w:r w:rsidDel="00000000" w:rsidR="00000000" w:rsidRPr="00000000">
              <w:rPr>
                <w:rFonts w:ascii="Ubuntu" w:cs="Ubuntu" w:eastAsia="Ubuntu" w:hAnsi="Ubuntu"/>
                <w:sz w:val="21"/>
                <w:szCs w:val="21"/>
                <w:rtl w:val="0"/>
              </w:rPr>
              <w:t xml:space="preserve">3D surface area of aggregated anomaly (mm²)</w:t>
            </w:r>
          </w:p>
        </w:tc>
        <w:tc>
          <w:tcPr>
            <w:tcBorders>
              <w:top w:color="4b4d51" w:space="0" w:sz="5" w:val="single"/>
              <w:left w:color="4b4d51" w:space="0" w:sz="5" w:val="single"/>
              <w:bottom w:color="000000" w:space="0" w:sz="0" w:val="nil"/>
              <w:right w:color="000000" w:space="0" w:sz="0" w:val="nil"/>
            </w:tcBorders>
            <w:shd w:fill="ffffff" w:val="clear"/>
            <w:tcMar>
              <w:top w:w="120.0" w:type="dxa"/>
              <w:left w:w="120.0" w:type="dxa"/>
              <w:bottom w:w="120.0" w:type="dxa"/>
              <w:right w:w="120.0" w:type="dxa"/>
            </w:tcMar>
            <w:vAlign w:val="top"/>
          </w:tcPr>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240" w:before="360" w:line="411.35999999999996" w:lineRule="auto"/>
              <w:rPr>
                <w:rFonts w:ascii="Ubuntu" w:cs="Ubuntu" w:eastAsia="Ubuntu" w:hAnsi="Ubuntu"/>
                <w:sz w:val="21"/>
                <w:szCs w:val="21"/>
              </w:rPr>
            </w:pPr>
            <w:r w:rsidDel="00000000" w:rsidR="00000000" w:rsidRPr="00000000">
              <w:rPr>
                <w:rFonts w:ascii="Ubuntu" w:cs="Ubuntu" w:eastAsia="Ubuntu" w:hAnsi="Ubuntu"/>
                <w:sz w:val="21"/>
                <w:szCs w:val="21"/>
                <w:rtl w:val="0"/>
              </w:rPr>
              <w:t xml:space="preserve">Alert if surface is irregular &gt;Xmm²</w:t>
            </w:r>
          </w:p>
        </w:tc>
      </w:tr>
      <w:tr>
        <w:trPr>
          <w:cantSplit w:val="0"/>
          <w:trHeight w:val="975" w:hRule="atLeast"/>
          <w:tblHeader w:val="0"/>
        </w:trPr>
        <w:tc>
          <w:tcPr>
            <w:tcBorders>
              <w:top w:color="4b4d51" w:space="0" w:sz="5" w:val="single"/>
              <w:left w:color="4b4d51" w:space="0" w:sz="5" w:val="single"/>
              <w:bottom w:color="000000" w:space="0" w:sz="0" w:val="nil"/>
              <w:right w:color="000000" w:space="0" w:sz="0" w:val="nil"/>
            </w:tcBorders>
            <w:shd w:fill="ffffff" w:val="clear"/>
            <w:tcMar>
              <w:top w:w="120.0" w:type="dxa"/>
              <w:left w:w="120.0" w:type="dxa"/>
              <w:bottom w:w="120.0" w:type="dxa"/>
              <w:right w:w="120.0" w:type="dxa"/>
            </w:tcMar>
            <w:vAlign w:val="top"/>
          </w:tcPr>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240" w:before="360" w:line="411.3599999999999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volume/surface_area ratio</w:t>
            </w:r>
          </w:p>
        </w:tc>
        <w:tc>
          <w:tcPr>
            <w:tcBorders>
              <w:top w:color="4b4d51" w:space="0" w:sz="5" w:val="single"/>
              <w:left w:color="4b4d51" w:space="0" w:sz="5" w:val="single"/>
              <w:bottom w:color="000000" w:space="0" w:sz="0" w:val="nil"/>
              <w:right w:color="000000" w:space="0" w:sz="0" w:val="nil"/>
            </w:tcBorders>
            <w:shd w:fill="ffffff" w:val="clear"/>
            <w:tcMar>
              <w:top w:w="120.0" w:type="dxa"/>
              <w:left w:w="120.0" w:type="dxa"/>
              <w:bottom w:w="120.0" w:type="dxa"/>
              <w:right w:w="120.0" w:type="dxa"/>
            </w:tcMar>
            <w:vAlign w:val="top"/>
          </w:tcPr>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240" w:before="360" w:line="411.35999999999996" w:lineRule="auto"/>
              <w:rPr>
                <w:rFonts w:ascii="Ubuntu" w:cs="Ubuntu" w:eastAsia="Ubuntu" w:hAnsi="Ubuntu"/>
                <w:sz w:val="21"/>
                <w:szCs w:val="21"/>
              </w:rPr>
            </w:pPr>
            <w:r w:rsidDel="00000000" w:rsidR="00000000" w:rsidRPr="00000000">
              <w:rPr>
                <w:rFonts w:ascii="Ubuntu" w:cs="Ubuntu" w:eastAsia="Ubuntu" w:hAnsi="Ubuntu"/>
                <w:sz w:val="21"/>
                <w:szCs w:val="21"/>
                <w:rtl w:val="0"/>
              </w:rPr>
              <w:t xml:space="preserve">Compactness metric</w:t>
            </w:r>
          </w:p>
        </w:tc>
        <w:tc>
          <w:tcPr>
            <w:tcBorders>
              <w:top w:color="4b4d51" w:space="0" w:sz="5" w:val="single"/>
              <w:left w:color="4b4d51" w:space="0" w:sz="5" w:val="single"/>
              <w:bottom w:color="000000" w:space="0" w:sz="0" w:val="nil"/>
              <w:right w:color="000000" w:space="0" w:sz="0" w:val="nil"/>
            </w:tcBorders>
            <w:shd w:fill="ffffff" w:val="clear"/>
            <w:tcMar>
              <w:top w:w="120.0" w:type="dxa"/>
              <w:left w:w="120.0" w:type="dxa"/>
              <w:bottom w:w="120.0" w:type="dxa"/>
              <w:right w:w="120.0" w:type="dxa"/>
            </w:tcMar>
            <w:vAlign w:val="top"/>
          </w:tcPr>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240" w:before="360" w:line="411.35999999999996" w:lineRule="auto"/>
              <w:rPr>
                <w:rFonts w:ascii="Ubuntu" w:cs="Ubuntu" w:eastAsia="Ubuntu" w:hAnsi="Ubuntu"/>
                <w:sz w:val="21"/>
                <w:szCs w:val="21"/>
              </w:rPr>
            </w:pPr>
            <w:r w:rsidDel="00000000" w:rsidR="00000000" w:rsidRPr="00000000">
              <w:rPr>
                <w:rFonts w:ascii="Ubuntu" w:cs="Ubuntu" w:eastAsia="Ubuntu" w:hAnsi="Ubuntu"/>
                <w:sz w:val="21"/>
                <w:szCs w:val="21"/>
                <w:rtl w:val="0"/>
              </w:rPr>
              <w:t xml:space="preserve">Alert if defect is dense vs spread out</w:t>
            </w:r>
          </w:p>
        </w:tc>
      </w:tr>
      <w:tr>
        <w:trPr>
          <w:cantSplit w:val="0"/>
          <w:trHeight w:val="615" w:hRule="atLeast"/>
          <w:tblHeader w:val="0"/>
        </w:trPr>
        <w:tc>
          <w:tcPr>
            <w:tcBorders>
              <w:top w:color="4b4d51" w:space="0" w:sz="5" w:val="single"/>
              <w:left w:color="4b4d51" w:space="0" w:sz="5" w:val="single"/>
              <w:bottom w:color="000000" w:space="0" w:sz="0" w:val="nil"/>
              <w:right w:color="000000" w:space="0" w:sz="0" w:val="nil"/>
            </w:tcBorders>
            <w:shd w:fill="ffffff" w:val="clear"/>
            <w:tcMar>
              <w:top w:w="120.0" w:type="dxa"/>
              <w:left w:w="120.0" w:type="dxa"/>
              <w:bottom w:w="120.0" w:type="dxa"/>
              <w:right w:w="120.0" w:type="dxa"/>
            </w:tcMar>
            <w:vAlign w:val="top"/>
          </w:tcPr>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240" w:before="360" w:line="411.3599999999999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volume/height ratio</w:t>
            </w:r>
          </w:p>
        </w:tc>
        <w:tc>
          <w:tcPr>
            <w:tcBorders>
              <w:top w:color="4b4d51" w:space="0" w:sz="5" w:val="single"/>
              <w:left w:color="4b4d51" w:space="0" w:sz="5" w:val="single"/>
              <w:bottom w:color="000000" w:space="0" w:sz="0" w:val="nil"/>
              <w:right w:color="000000" w:space="0" w:sz="0" w:val="nil"/>
            </w:tcBorders>
            <w:shd w:fill="ffffff" w:val="clear"/>
            <w:tcMar>
              <w:top w:w="120.0" w:type="dxa"/>
              <w:left w:w="120.0" w:type="dxa"/>
              <w:bottom w:w="120.0" w:type="dxa"/>
              <w:right w:w="120.0" w:type="dxa"/>
            </w:tcMar>
            <w:vAlign w:val="top"/>
          </w:tcPr>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240" w:before="360" w:line="411.35999999999996" w:lineRule="auto"/>
              <w:rPr>
                <w:rFonts w:ascii="Ubuntu" w:cs="Ubuntu" w:eastAsia="Ubuntu" w:hAnsi="Ubuntu"/>
                <w:sz w:val="21"/>
                <w:szCs w:val="21"/>
              </w:rPr>
            </w:pPr>
            <w:r w:rsidDel="00000000" w:rsidR="00000000" w:rsidRPr="00000000">
              <w:rPr>
                <w:rFonts w:ascii="Ubuntu" w:cs="Ubuntu" w:eastAsia="Ubuntu" w:hAnsi="Ubuntu"/>
                <w:sz w:val="21"/>
                <w:szCs w:val="21"/>
                <w:rtl w:val="0"/>
              </w:rPr>
              <w:t xml:space="preserve">Shape metric</w:t>
            </w:r>
          </w:p>
        </w:tc>
        <w:tc>
          <w:tcPr>
            <w:tcBorders>
              <w:top w:color="4b4d51" w:space="0" w:sz="5" w:val="single"/>
              <w:left w:color="4b4d51" w:space="0" w:sz="5" w:val="single"/>
              <w:bottom w:color="000000" w:space="0" w:sz="0" w:val="nil"/>
              <w:right w:color="000000" w:space="0" w:sz="0" w:val="nil"/>
            </w:tcBorders>
            <w:shd w:fill="ffffff" w:val="clear"/>
            <w:tcMar>
              <w:top w:w="120.0" w:type="dxa"/>
              <w:left w:w="120.0" w:type="dxa"/>
              <w:bottom w:w="120.0" w:type="dxa"/>
              <w:right w:w="120.0" w:type="dxa"/>
            </w:tcMar>
            <w:vAlign w:val="top"/>
          </w:tcPr>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240" w:before="360" w:line="411.35999999999996" w:lineRule="auto"/>
              <w:rPr>
                <w:rFonts w:ascii="Ubuntu" w:cs="Ubuntu" w:eastAsia="Ubuntu" w:hAnsi="Ubuntu"/>
                <w:sz w:val="21"/>
                <w:szCs w:val="21"/>
              </w:rPr>
            </w:pPr>
            <w:r w:rsidDel="00000000" w:rsidR="00000000" w:rsidRPr="00000000">
              <w:rPr>
                <w:rFonts w:ascii="Ubuntu" w:cs="Ubuntu" w:eastAsia="Ubuntu" w:hAnsi="Ubuntu"/>
                <w:sz w:val="21"/>
                <w:szCs w:val="21"/>
                <w:rtl w:val="0"/>
              </w:rPr>
              <w:t xml:space="preserve">Alert if defect is flat vs tall</w:t>
            </w:r>
          </w:p>
        </w:tc>
      </w:tr>
      <w:tr>
        <w:trPr>
          <w:cantSplit w:val="0"/>
          <w:trHeight w:val="975" w:hRule="atLeast"/>
          <w:tblHeader w:val="0"/>
        </w:trPr>
        <w:tc>
          <w:tcPr>
            <w:tcBorders>
              <w:top w:color="4b4d51" w:space="0" w:sz="5" w:val="single"/>
              <w:left w:color="4b4d51" w:space="0" w:sz="5" w:val="single"/>
              <w:bottom w:color="000000" w:space="0" w:sz="0" w:val="nil"/>
              <w:right w:color="000000" w:space="0" w:sz="0" w:val="nil"/>
            </w:tcBorders>
            <w:shd w:fill="ffffff" w:val="clear"/>
            <w:tcMar>
              <w:top w:w="120.0" w:type="dxa"/>
              <w:left w:w="120.0" w:type="dxa"/>
              <w:bottom w:w="120.0" w:type="dxa"/>
              <w:right w:w="120.0" w:type="dxa"/>
            </w:tcMar>
            <w:vAlign w:val="top"/>
          </w:tcPr>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240" w:before="360" w:line="411.3599999999999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current_2d_area / build_plate</w:t>
            </w:r>
          </w:p>
        </w:tc>
        <w:tc>
          <w:tcPr>
            <w:tcBorders>
              <w:top w:color="4b4d51" w:space="0" w:sz="5" w:val="single"/>
              <w:left w:color="4b4d51" w:space="0" w:sz="5" w:val="single"/>
              <w:bottom w:color="000000" w:space="0" w:sz="0" w:val="nil"/>
              <w:right w:color="000000" w:space="0" w:sz="0" w:val="nil"/>
            </w:tcBorders>
            <w:shd w:fill="ffffff" w:val="clear"/>
            <w:tcMar>
              <w:top w:w="120.0" w:type="dxa"/>
              <w:left w:w="120.0" w:type="dxa"/>
              <w:bottom w:w="120.0" w:type="dxa"/>
              <w:right w:w="120.0" w:type="dxa"/>
            </w:tcMar>
            <w:vAlign w:val="top"/>
          </w:tcPr>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240" w:before="360" w:line="411.35999999999996" w:lineRule="auto"/>
              <w:rPr>
                <w:rFonts w:ascii="Ubuntu" w:cs="Ubuntu" w:eastAsia="Ubuntu" w:hAnsi="Ubuntu"/>
                <w:sz w:val="21"/>
                <w:szCs w:val="21"/>
              </w:rPr>
            </w:pPr>
            <w:r w:rsidDel="00000000" w:rsidR="00000000" w:rsidRPr="00000000">
              <w:rPr>
                <w:rFonts w:ascii="Ubuntu" w:cs="Ubuntu" w:eastAsia="Ubuntu" w:hAnsi="Ubuntu"/>
                <w:sz w:val="21"/>
                <w:szCs w:val="21"/>
                <w:rtl w:val="0"/>
              </w:rPr>
              <w:t xml:space="preserve">% of build plate affected</w:t>
            </w:r>
          </w:p>
        </w:tc>
        <w:tc>
          <w:tcPr>
            <w:tcBorders>
              <w:top w:color="4b4d51" w:space="0" w:sz="5" w:val="single"/>
              <w:left w:color="4b4d51" w:space="0" w:sz="5" w:val="single"/>
              <w:bottom w:color="000000" w:space="0" w:sz="0" w:val="nil"/>
              <w:right w:color="000000" w:space="0" w:sz="0" w:val="nil"/>
            </w:tcBorders>
            <w:shd w:fill="ffffff" w:val="clear"/>
            <w:tcMar>
              <w:top w:w="120.0" w:type="dxa"/>
              <w:left w:w="120.0" w:type="dxa"/>
              <w:bottom w:w="120.0" w:type="dxa"/>
              <w:right w:w="120.0" w:type="dxa"/>
            </w:tcMar>
            <w:vAlign w:val="top"/>
          </w:tcPr>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240" w:before="360" w:line="411.35999999999996" w:lineRule="auto"/>
              <w:rPr>
                <w:rFonts w:ascii="Ubuntu" w:cs="Ubuntu" w:eastAsia="Ubuntu" w:hAnsi="Ubuntu"/>
                <w:sz w:val="21"/>
                <w:szCs w:val="21"/>
              </w:rPr>
            </w:pPr>
            <w:r w:rsidDel="00000000" w:rsidR="00000000" w:rsidRPr="00000000">
              <w:rPr>
                <w:rFonts w:ascii="Ubuntu" w:cs="Ubuntu" w:eastAsia="Ubuntu" w:hAnsi="Ubuntu"/>
                <w:sz w:val="21"/>
                <w:szCs w:val="21"/>
                <w:rtl w:val="0"/>
              </w:rPr>
              <w:t xml:space="preserve">Alert if anomaly covers &gt;X% of build area</w:t>
            </w:r>
          </w:p>
        </w:tc>
      </w:tr>
      <w:tr>
        <w:trPr>
          <w:cantSplit w:val="0"/>
          <w:trHeight w:val="975" w:hRule="atLeast"/>
          <w:tblHeader w:val="0"/>
        </w:trPr>
        <w:tc>
          <w:tcPr>
            <w:tcBorders>
              <w:top w:color="4b4d51" w:space="0" w:sz="5" w:val="single"/>
              <w:left w:color="4b4d51" w:space="0" w:sz="5" w:val="single"/>
              <w:bottom w:color="000000" w:space="0" w:sz="0" w:val="nil"/>
              <w:right w:color="000000" w:space="0" w:sz="0" w:val="nil"/>
            </w:tcBorders>
            <w:shd w:fill="ffffff" w:val="clear"/>
            <w:tcMar>
              <w:top w:w="120.0" w:type="dxa"/>
              <w:left w:w="120.0" w:type="dxa"/>
              <w:bottom w:w="120.0" w:type="dxa"/>
              <w:right w:w="120.0" w:type="dxa"/>
            </w:tcMar>
            <w:vAlign w:val="top"/>
          </w:tcPr>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240" w:before="360" w:line="411.3599999999999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distance_from_edge (recoater)</w:t>
            </w:r>
          </w:p>
        </w:tc>
        <w:tc>
          <w:tcPr>
            <w:tcBorders>
              <w:top w:color="4b4d51" w:space="0" w:sz="5" w:val="single"/>
              <w:left w:color="4b4d51" w:space="0" w:sz="5" w:val="single"/>
              <w:bottom w:color="000000" w:space="0" w:sz="0" w:val="nil"/>
              <w:right w:color="000000" w:space="0" w:sz="0" w:val="nil"/>
            </w:tcBorders>
            <w:shd w:fill="ffffff" w:val="clear"/>
            <w:tcMar>
              <w:top w:w="120.0" w:type="dxa"/>
              <w:left w:w="120.0" w:type="dxa"/>
              <w:bottom w:w="120.0" w:type="dxa"/>
              <w:right w:w="120.0" w:type="dxa"/>
            </w:tcMar>
            <w:vAlign w:val="top"/>
          </w:tcPr>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240" w:before="360" w:line="411.35999999999996" w:lineRule="auto"/>
              <w:rPr>
                <w:rFonts w:ascii="Ubuntu" w:cs="Ubuntu" w:eastAsia="Ubuntu" w:hAnsi="Ubuntu"/>
                <w:sz w:val="21"/>
                <w:szCs w:val="21"/>
              </w:rPr>
            </w:pPr>
            <w:r w:rsidDel="00000000" w:rsidR="00000000" w:rsidRPr="00000000">
              <w:rPr>
                <w:rFonts w:ascii="Ubuntu" w:cs="Ubuntu" w:eastAsia="Ubuntu" w:hAnsi="Ubuntu"/>
                <w:sz w:val="21"/>
                <w:szCs w:val="21"/>
                <w:rtl w:val="0"/>
              </w:rPr>
              <w:t xml:space="preserve">mm from edge, recoater direction</w:t>
            </w:r>
          </w:p>
        </w:tc>
        <w:tc>
          <w:tcPr>
            <w:tcBorders>
              <w:top w:color="4b4d51" w:space="0" w:sz="5" w:val="single"/>
              <w:left w:color="4b4d51" w:space="0" w:sz="5" w:val="single"/>
              <w:bottom w:color="000000" w:space="0" w:sz="0" w:val="nil"/>
              <w:right w:color="000000" w:space="0" w:sz="0" w:val="nil"/>
            </w:tcBorders>
            <w:shd w:fill="ffffff" w:val="clear"/>
            <w:tcMar>
              <w:top w:w="120.0" w:type="dxa"/>
              <w:left w:w="120.0" w:type="dxa"/>
              <w:bottom w:w="120.0" w:type="dxa"/>
              <w:right w:w="120.0" w:type="dxa"/>
            </w:tcMar>
            <w:vAlign w:val="top"/>
          </w:tcPr>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240" w:before="360" w:line="411.35999999999996" w:lineRule="auto"/>
              <w:rPr>
                <w:rFonts w:ascii="Ubuntu" w:cs="Ubuntu" w:eastAsia="Ubuntu" w:hAnsi="Ubuntu"/>
                <w:sz w:val="21"/>
                <w:szCs w:val="21"/>
              </w:rPr>
            </w:pPr>
            <w:r w:rsidDel="00000000" w:rsidR="00000000" w:rsidRPr="00000000">
              <w:rPr>
                <w:rFonts w:ascii="Ubuntu" w:cs="Ubuntu" w:eastAsia="Ubuntu" w:hAnsi="Ubuntu"/>
                <w:sz w:val="21"/>
                <w:szCs w:val="21"/>
                <w:rtl w:val="0"/>
              </w:rPr>
              <w:t xml:space="preserve">Alert if anomaly is near powder bed edge</w:t>
            </w:r>
          </w:p>
        </w:tc>
      </w:tr>
      <w:tr>
        <w:trPr>
          <w:cantSplit w:val="0"/>
          <w:trHeight w:val="975" w:hRule="atLeast"/>
          <w:tblHeader w:val="0"/>
        </w:trPr>
        <w:tc>
          <w:tcPr>
            <w:tcBorders>
              <w:top w:color="4b4d51" w:space="0" w:sz="5" w:val="single"/>
              <w:left w:color="4b4d51" w:space="0" w:sz="5" w:val="single"/>
              <w:bottom w:color="000000" w:space="0" w:sz="0" w:val="nil"/>
              <w:right w:color="000000" w:space="0" w:sz="0" w:val="nil"/>
            </w:tcBorders>
            <w:shd w:fill="ffffff" w:val="clear"/>
            <w:tcMar>
              <w:top w:w="120.0" w:type="dxa"/>
              <w:left w:w="120.0" w:type="dxa"/>
              <w:bottom w:w="120.0" w:type="dxa"/>
              <w:right w:w="120.0" w:type="dxa"/>
            </w:tcMar>
            <w:vAlign w:val="top"/>
          </w:tcPr>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240" w:before="360" w:line="411.3599999999999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distance_from_edge (orthogonal)</w:t>
            </w:r>
          </w:p>
        </w:tc>
        <w:tc>
          <w:tcPr>
            <w:tcBorders>
              <w:top w:color="4b4d51" w:space="0" w:sz="5" w:val="single"/>
              <w:left w:color="4b4d51" w:space="0" w:sz="5" w:val="single"/>
              <w:bottom w:color="000000" w:space="0" w:sz="0" w:val="nil"/>
              <w:right w:color="000000" w:space="0" w:sz="0" w:val="nil"/>
            </w:tcBorders>
            <w:shd w:fill="ffffff" w:val="clear"/>
            <w:tcMar>
              <w:top w:w="120.0" w:type="dxa"/>
              <w:left w:w="120.0" w:type="dxa"/>
              <w:bottom w:w="120.0" w:type="dxa"/>
              <w:right w:w="120.0" w:type="dxa"/>
            </w:tcMar>
            <w:vAlign w:val="top"/>
          </w:tcPr>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240" w:before="360" w:line="411.35999999999996" w:lineRule="auto"/>
              <w:rPr>
                <w:rFonts w:ascii="Ubuntu" w:cs="Ubuntu" w:eastAsia="Ubuntu" w:hAnsi="Ubuntu"/>
                <w:sz w:val="21"/>
                <w:szCs w:val="21"/>
              </w:rPr>
            </w:pPr>
            <w:r w:rsidDel="00000000" w:rsidR="00000000" w:rsidRPr="00000000">
              <w:rPr>
                <w:rFonts w:ascii="Ubuntu" w:cs="Ubuntu" w:eastAsia="Ubuntu" w:hAnsi="Ubuntu"/>
                <w:sz w:val="21"/>
                <w:szCs w:val="21"/>
                <w:rtl w:val="0"/>
              </w:rPr>
              <w:t xml:space="preserve">mm from edge, perpendicular to recoater</w:t>
            </w:r>
          </w:p>
        </w:tc>
        <w:tc>
          <w:tcPr>
            <w:tcBorders>
              <w:top w:color="4b4d51" w:space="0" w:sz="5" w:val="single"/>
              <w:left w:color="4b4d51" w:space="0" w:sz="5" w:val="single"/>
              <w:bottom w:color="000000" w:space="0" w:sz="0" w:val="nil"/>
              <w:right w:color="000000" w:space="0" w:sz="0" w:val="nil"/>
            </w:tcBorders>
            <w:shd w:fill="ffffff" w:val="clear"/>
            <w:tcMar>
              <w:top w:w="120.0" w:type="dxa"/>
              <w:left w:w="120.0" w:type="dxa"/>
              <w:bottom w:w="120.0" w:type="dxa"/>
              <w:right w:w="120.0" w:type="dxa"/>
            </w:tcMar>
            <w:vAlign w:val="top"/>
          </w:tcPr>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240" w:before="360" w:line="411.35999999999996" w:lineRule="auto"/>
              <w:rPr>
                <w:rFonts w:ascii="Ubuntu" w:cs="Ubuntu" w:eastAsia="Ubuntu" w:hAnsi="Ubuntu"/>
                <w:sz w:val="21"/>
                <w:szCs w:val="21"/>
              </w:rPr>
            </w:pPr>
            <w:r w:rsidDel="00000000" w:rsidR="00000000" w:rsidRPr="00000000">
              <w:rPr>
                <w:rFonts w:ascii="Ubuntu" w:cs="Ubuntu" w:eastAsia="Ubuntu" w:hAnsi="Ubuntu"/>
                <w:sz w:val="21"/>
                <w:szCs w:val="21"/>
                <w:rtl w:val="0"/>
              </w:rPr>
              <w:t xml:space="preserve">Alert if anomaly is near powder bed edge</w:t>
            </w:r>
          </w:p>
        </w:tc>
      </w:tr>
      <w:tr>
        <w:trPr>
          <w:cantSplit w:val="0"/>
          <w:trHeight w:val="1335" w:hRule="atLeast"/>
          <w:tblHeader w:val="0"/>
        </w:trPr>
        <w:tc>
          <w:tcPr>
            <w:tcBorders>
              <w:top w:color="4b4d51" w:space="0" w:sz="5" w:val="single"/>
              <w:left w:color="4b4d51" w:space="0" w:sz="5" w:val="single"/>
              <w:bottom w:color="000000" w:space="0" w:sz="0" w:val="nil"/>
              <w:right w:color="000000" w:space="0" w:sz="0" w:val="nil"/>
            </w:tcBorders>
            <w:shd w:fill="ffffff" w:val="clear"/>
            <w:tcMar>
              <w:top w:w="120.0" w:type="dxa"/>
              <w:left w:w="120.0" w:type="dxa"/>
              <w:bottom w:w="120.0" w:type="dxa"/>
              <w:right w:w="120.0" w:type="dxa"/>
            </w:tcMar>
            <w:vAlign w:val="top"/>
          </w:tcPr>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240" w:before="360" w:line="411.3599999999999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intersect_with</w:t>
            </w:r>
          </w:p>
        </w:tc>
        <w:tc>
          <w:tcPr>
            <w:tcBorders>
              <w:top w:color="4b4d51" w:space="0" w:sz="5" w:val="single"/>
              <w:left w:color="4b4d51" w:space="0" w:sz="5" w:val="single"/>
              <w:bottom w:color="000000" w:space="0" w:sz="0" w:val="nil"/>
              <w:right w:color="000000" w:space="0" w:sz="0" w:val="nil"/>
            </w:tcBorders>
            <w:shd w:fill="ffffff" w:val="clear"/>
            <w:tcMar>
              <w:top w:w="120.0" w:type="dxa"/>
              <w:left w:w="120.0" w:type="dxa"/>
              <w:bottom w:w="120.0" w:type="dxa"/>
              <w:right w:w="120.0" w:type="dxa"/>
            </w:tcMar>
            <w:vAlign w:val="top"/>
          </w:tcPr>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240" w:before="360" w:line="411.35999999999996" w:lineRule="auto"/>
              <w:rPr>
                <w:rFonts w:ascii="Ubuntu" w:cs="Ubuntu" w:eastAsia="Ubuntu" w:hAnsi="Ubuntu"/>
                <w:sz w:val="21"/>
                <w:szCs w:val="21"/>
              </w:rPr>
            </w:pPr>
            <w:r w:rsidDel="00000000" w:rsidR="00000000" w:rsidRPr="00000000">
              <w:rPr>
                <w:rFonts w:ascii="Ubuntu" w:cs="Ubuntu" w:eastAsia="Ubuntu" w:hAnsi="Ubuntu"/>
                <w:sz w:val="21"/>
                <w:szCs w:val="21"/>
                <w:rtl w:val="0"/>
              </w:rPr>
              <w:t xml:space="preserve">Binary intersection with Part (generic) or [Anomaly Type + Severity]</w:t>
            </w:r>
          </w:p>
        </w:tc>
        <w:tc>
          <w:tcPr>
            <w:tcBorders>
              <w:top w:color="4b4d51" w:space="0" w:sz="5" w:val="single"/>
              <w:left w:color="4b4d51" w:space="0" w:sz="5" w:val="single"/>
              <w:bottom w:color="000000" w:space="0" w:sz="0" w:val="nil"/>
              <w:right w:color="000000" w:space="0" w:sz="0" w:val="nil"/>
            </w:tcBorders>
            <w:shd w:fill="ffffff" w:val="clear"/>
            <w:tcMar>
              <w:top w:w="120.0" w:type="dxa"/>
              <w:left w:w="120.0" w:type="dxa"/>
              <w:bottom w:w="120.0" w:type="dxa"/>
              <w:right w:w="120.0" w:type="dxa"/>
            </w:tcMar>
            <w:vAlign w:val="top"/>
          </w:tcPr>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240" w:before="360" w:line="411.35999999999996" w:lineRule="auto"/>
              <w:rPr/>
            </w:pPr>
            <w:r w:rsidDel="00000000" w:rsidR="00000000" w:rsidRPr="00000000">
              <w:rPr>
                <w:rFonts w:ascii="Ubuntu" w:cs="Ubuntu" w:eastAsia="Ubuntu" w:hAnsi="Ubuntu"/>
                <w:sz w:val="21"/>
                <w:szCs w:val="21"/>
                <w:rtl w:val="0"/>
              </w:rPr>
              <w:t xml:space="preserve">Alert if anomaly intersects specific target</w:t>
            </w:r>
            <w:r w:rsidDel="00000000" w:rsidR="00000000" w:rsidRPr="00000000">
              <w:rPr>
                <w:rtl w:val="0"/>
              </w:rPr>
            </w:r>
          </w:p>
        </w:tc>
      </w:tr>
    </w:tbl>
    <w:p w:rsidR="00000000" w:rsidDel="00000000" w:rsidP="00000000" w:rsidRDefault="00000000" w:rsidRPr="00000000" w14:paraId="0000003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480" w:line="288" w:lineRule="auto"/>
        <w:rPr>
          <w:rFonts w:ascii="Ubuntu" w:cs="Ubuntu" w:eastAsia="Ubuntu" w:hAnsi="Ubuntu"/>
          <w:sz w:val="30"/>
          <w:szCs w:val="30"/>
        </w:rPr>
      </w:pPr>
      <w:bookmarkStart w:colFirst="0" w:colLast="0" w:name="_iax4ui8ztye5" w:id="3"/>
      <w:bookmarkEnd w:id="3"/>
      <w:r w:rsidDel="00000000" w:rsidR="00000000" w:rsidRPr="00000000">
        <w:rPr>
          <w:rFonts w:ascii="Ubuntu" w:cs="Ubuntu" w:eastAsia="Ubuntu" w:hAnsi="Ubuntu"/>
          <w:sz w:val="30"/>
          <w:szCs w:val="30"/>
          <w:rtl w:val="0"/>
        </w:rPr>
        <w:t xml:space="preserve">Operators</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before="180" w:line="411.35999999999996" w:lineRule="auto"/>
        <w:rPr>
          <w:rFonts w:ascii="Ubuntu" w:cs="Ubuntu" w:eastAsia="Ubuntu" w:hAnsi="Ubuntu"/>
          <w:sz w:val="21"/>
          <w:szCs w:val="21"/>
        </w:rPr>
      </w:pPr>
      <w:r w:rsidDel="00000000" w:rsidR="00000000" w:rsidRPr="00000000">
        <w:rPr>
          <w:rFonts w:ascii="Ubuntu" w:cs="Ubuntu" w:eastAsia="Ubuntu" w:hAnsi="Ubuntu"/>
          <w:sz w:val="21"/>
          <w:szCs w:val="21"/>
          <w:rtl w:val="0"/>
        </w:rPr>
        <w:t xml:space="preserve">&gt; , &lt; , &gt;= , &lt;= , ==</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before="180" w:line="411.35999999999996" w:lineRule="auto"/>
        <w:rPr>
          <w:rFonts w:ascii="Ubuntu" w:cs="Ubuntu" w:eastAsia="Ubuntu" w:hAnsi="Ubuntu"/>
          <w:sz w:val="21"/>
          <w:szCs w:val="21"/>
        </w:rPr>
      </w:pPr>
      <w:r w:rsidDel="00000000" w:rsidR="00000000" w:rsidRPr="00000000">
        <w:rPr>
          <w:rFonts w:ascii="Ubuntu" w:cs="Ubuntu" w:eastAsia="Ubuntu" w:hAnsi="Ubuntu"/>
          <w:b w:val="1"/>
          <w:bCs w:val="1"/>
          <w:sz w:val="21"/>
          <w:szCs w:val="21"/>
          <w:rtl w:val="0"/>
        </w:rPr>
        <w:t xml:space="preserve">Note: </w:t>
      </w:r>
      <w:r w:rsidDel="00000000" w:rsidR="00000000" w:rsidRPr="00000000">
        <w:rPr>
          <w:rFonts w:ascii="Ubuntu" w:cs="Ubuntu" w:eastAsia="Ubuntu" w:hAnsi="Ubuntu"/>
          <w:sz w:val="21"/>
          <w:szCs w:val="21"/>
          <w:rtl w:val="0"/>
        </w:rPr>
        <w:t xml:space="preserve">intersect_with is binary only , no operator or value required.</w:t>
      </w:r>
    </w:p>
    <w:p w:rsidR="00000000" w:rsidDel="00000000" w:rsidP="00000000" w:rsidRDefault="00000000" w:rsidRPr="00000000" w14:paraId="0000004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480" w:line="288" w:lineRule="auto"/>
        <w:rPr>
          <w:rFonts w:ascii="Ubuntu" w:cs="Ubuntu" w:eastAsia="Ubuntu" w:hAnsi="Ubuntu"/>
          <w:sz w:val="30"/>
          <w:szCs w:val="30"/>
        </w:rPr>
      </w:pPr>
      <w:bookmarkStart w:colFirst="0" w:colLast="0" w:name="_9mfqknpwam5n" w:id="4"/>
      <w:bookmarkEnd w:id="4"/>
      <w:r w:rsidDel="00000000" w:rsidR="00000000" w:rsidRPr="00000000">
        <w:rPr>
          <w:rFonts w:ascii="Ubuntu" w:cs="Ubuntu" w:eastAsia="Ubuntu" w:hAnsi="Ubuntu"/>
          <w:sz w:val="30"/>
          <w:szCs w:val="30"/>
          <w:rtl w:val="0"/>
        </w:rPr>
        <w:t xml:space="preserve">Recurrent Alert</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before="180" w:line="411.35999999999996" w:lineRule="auto"/>
        <w:rPr>
          <w:rFonts w:ascii="Ubuntu" w:cs="Ubuntu" w:eastAsia="Ubuntu" w:hAnsi="Ubuntu"/>
          <w:sz w:val="21"/>
          <w:szCs w:val="21"/>
        </w:rPr>
      </w:pPr>
      <w:r w:rsidDel="00000000" w:rsidR="00000000" w:rsidRPr="00000000">
        <w:rPr>
          <w:rFonts w:ascii="Ubuntu" w:cs="Ubuntu" w:eastAsia="Ubuntu" w:hAnsi="Ubuntu"/>
          <w:sz w:val="21"/>
          <w:szCs w:val="21"/>
          <w:rtl w:val="0"/>
        </w:rPr>
        <w:t xml:space="preserve">This setting controls how many times an alert can fire for a single aggregated anomaly.</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before="180" w:line="411.35999999999996" w:lineRule="auto"/>
        <w:rPr>
          <w:rFonts w:ascii="Ubuntu" w:cs="Ubuntu" w:eastAsia="Ubuntu" w:hAnsi="Ubuntu"/>
          <w:sz w:val="21"/>
          <w:szCs w:val="21"/>
        </w:rPr>
      </w:pPr>
      <w:r w:rsidDel="00000000" w:rsidR="00000000" w:rsidRPr="00000000">
        <w:rPr>
          <w:rFonts w:ascii="Ubuntu" w:cs="Ubuntu" w:eastAsia="Ubuntu" w:hAnsi="Ubuntu"/>
          <w:b w:val="1"/>
          <w:bCs w:val="1"/>
          <w:sz w:val="21"/>
          <w:szCs w:val="21"/>
          <w:rtl w:val="0"/>
        </w:rPr>
        <w:t xml:space="preserve">Off (default):</w:t>
      </w:r>
      <w:r w:rsidDel="00000000" w:rsidR="00000000" w:rsidRPr="00000000">
        <w:rPr>
          <w:rFonts w:ascii="Ubuntu" w:cs="Ubuntu" w:eastAsia="Ubuntu" w:hAnsi="Ubuntu"/>
          <w:sz w:val="21"/>
          <w:szCs w:val="21"/>
          <w:rtl w:val="0"/>
        </w:rPr>
        <w:t xml:space="preserve"> The alert fires once, the first time the trigger conditions are satisfied for a given aggregated anomaly. This preserves the existing alerting policy.</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before="180" w:line="411.35999999999996" w:lineRule="auto"/>
        <w:rPr>
          <w:rFonts w:ascii="Ubuntu" w:cs="Ubuntu" w:eastAsia="Ubuntu" w:hAnsi="Ubuntu"/>
          <w:sz w:val="21"/>
          <w:szCs w:val="21"/>
        </w:rPr>
      </w:pPr>
      <w:r w:rsidDel="00000000" w:rsidR="00000000" w:rsidRPr="00000000">
        <w:rPr>
          <w:rFonts w:ascii="Ubuntu" w:cs="Ubuntu" w:eastAsia="Ubuntu" w:hAnsi="Ubuntu"/>
          <w:b w:val="1"/>
          <w:bCs w:val="1"/>
          <w:sz w:val="21"/>
          <w:szCs w:val="21"/>
          <w:rtl w:val="0"/>
        </w:rPr>
        <w:t xml:space="preserve">On (Recurrent):</w:t>
      </w:r>
      <w:r w:rsidDel="00000000" w:rsidR="00000000" w:rsidRPr="00000000">
        <w:rPr>
          <w:rFonts w:ascii="Ubuntu" w:cs="Ubuntu" w:eastAsia="Ubuntu" w:hAnsi="Ubuntu"/>
          <w:sz w:val="21"/>
          <w:szCs w:val="21"/>
          <w:rtl w:val="0"/>
        </w:rPr>
        <w:t xml:space="preserve"> The alert re-evaluates on each new layer and fires again every time the conditions are met for the same aggregated anomaly. This is intended for properties that fluctuate layer to layer, such as Growth Rate or current layer 2D Area, where continuous monitoring of an evolving anomaly's behavior is needed, rather than a single notification at first detection.</w:t>
      </w:r>
    </w:p>
    <w:p w:rsidR="00000000" w:rsidDel="00000000" w:rsidP="00000000" w:rsidRDefault="00000000" w:rsidRPr="00000000" w14:paraId="0000004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480" w:line="288" w:lineRule="auto"/>
        <w:rPr>
          <w:rFonts w:ascii="Ubuntu" w:cs="Ubuntu" w:eastAsia="Ubuntu" w:hAnsi="Ubuntu"/>
          <w:sz w:val="30"/>
          <w:szCs w:val="30"/>
        </w:rPr>
      </w:pPr>
      <w:bookmarkStart w:colFirst="0" w:colLast="0" w:name="_nims9psnpo4s" w:id="5"/>
      <w:bookmarkEnd w:id="5"/>
      <w:r w:rsidDel="00000000" w:rsidR="00000000" w:rsidRPr="00000000">
        <w:rPr>
          <w:rFonts w:ascii="Ubuntu" w:cs="Ubuntu" w:eastAsia="Ubuntu" w:hAnsi="Ubuntu"/>
          <w:sz w:val="30"/>
          <w:szCs w:val="30"/>
          <w:rtl w:val="0"/>
        </w:rPr>
        <w:t xml:space="preserve">Delivery</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before="180" w:line="411.35999999999996" w:lineRule="auto"/>
        <w:rPr>
          <w:rFonts w:ascii="Ubuntu" w:cs="Ubuntu" w:eastAsia="Ubuntu" w:hAnsi="Ubuntu"/>
          <w:sz w:val="21"/>
          <w:szCs w:val="21"/>
        </w:rPr>
      </w:pPr>
      <w:r w:rsidDel="00000000" w:rsidR="00000000" w:rsidRPr="00000000">
        <w:rPr>
          <w:rFonts w:ascii="Ubuntu" w:cs="Ubuntu" w:eastAsia="Ubuntu" w:hAnsi="Ubuntu"/>
          <w:sz w:val="21"/>
          <w:szCs w:val="21"/>
          <w:rtl w:val="0"/>
        </w:rPr>
        <w:t xml:space="preserve">26.2.1, Email + In-app Dashboard, real-time only</w:t>
      </w:r>
    </w:p>
    <w:p w:rsidR="00000000" w:rsidDel="00000000" w:rsidP="00000000" w:rsidRDefault="00000000" w:rsidRPr="00000000" w14:paraId="0000004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Ubuntu">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Ubuntu" w:cs="Ubuntu" w:eastAsia="Ubuntu" w:hAnsi="Ubuntu"/>
        <w:b w:val="0"/>
        <w:bCs w:val="0"/>
        <w:i w:val="0"/>
        <w:iCs w:val="0"/>
        <w:smallCaps w:val="0"/>
        <w:color w:val="cecfd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Ubuntu-regular.ttf"/><Relationship Id="rId2" Type="http://schemas.openxmlformats.org/officeDocument/2006/relationships/font" Target="fonts/Ubuntu-bold.ttf"/><Relationship Id="rId3" Type="http://schemas.openxmlformats.org/officeDocument/2006/relationships/font" Target="fonts/Ubuntu-italic.ttf"/><Relationship Id="rId4" Type="http://schemas.openxmlformats.org/officeDocument/2006/relationships/font" Target="fonts/Ubuntu-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