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I've spent the last several years building AI-powered tools for high-stakes industrial workflows, products where the user can't afford to be slowed down and where a missed signal has real consequences.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Oqton, I led two products that map directly to this role. With AMVero, our AI inspection co-pilot, I owned the end-to-end experience of surfacing AI detections to quality engineers in real time, achieving 90% detection accuracy while keeping the workflow fast enough that users actually stayed in it. Much of my day-to-day was triaging friction: when users hit issues that broke their flow, I prioritized those above everything else, because a tool people stop using isn't a product.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that, I spent three years as the PM for our Simulation product, defining the workflow and experience for engineers making complex, high-stakes manufacturing decisions, owning the product logic, the user journey, and the trade-offs between capability and usability.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Copilot Experience role is the same problem in a setting that matters more. I'd love to bring what I've learned to Navina.</w:t>
      </w:r>
    </w:p>
    <w:p w:rsidR="00000000" w:rsidDel="00000000" w:rsidP="00000000" w:rsidRDefault="00000000" w:rsidRPr="00000000" w14:paraId="0000000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Best regards,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0" w:line="240" w:lineRule="auto"/>
        <w:rPr/>
      </w:pPr>
      <w:r w:rsidDel="00000000" w:rsidR="00000000" w:rsidRPr="00000000">
        <w:rPr>
          <w:rtl w:val="0"/>
        </w:rPr>
        <w:t xml:space="preserve">Michael Korenevsky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0" w:line="240" w:lineRule="auto"/>
        <w:rPr/>
      </w:pPr>
      <w:r w:rsidDel="00000000" w:rsidR="00000000" w:rsidRPr="00000000">
        <w:rPr>
          <w:rtl w:val="0"/>
        </w:rPr>
        <w:t xml:space="preserve">050-9542810  | korm85@gmail.com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