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6w6pofyhbq7y" w:id="0"/>
      <w:bookmarkEnd w:id="0"/>
      <w:r w:rsidDel="00000000" w:rsidR="00000000" w:rsidRPr="00000000">
        <w:rPr>
          <w:b w:val="1"/>
          <w:rtl w:val="0"/>
        </w:rPr>
        <w:t xml:space="preserve">LOGO PAI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3z3jwpww5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Tmavě modrá (písmo + část stírátka)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HEX:</w:t>
      </w:r>
      <w:r w:rsidDel="00000000" w:rsidR="00000000" w:rsidRPr="00000000">
        <w:rPr>
          <w:rtl w:val="0"/>
        </w:rPr>
        <w:t xml:space="preserve"> #1E2F4F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RAL 5003 – Saphirblau (Safírová modrá)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Tmavý, technický odstín modré, vhodný pro průmyslový vzhled.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52kb6k5w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Červená (část stírátka)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HEX:</w:t>
      </w:r>
      <w:r w:rsidDel="00000000" w:rsidR="00000000" w:rsidRPr="00000000">
        <w:rPr>
          <w:rtl w:val="0"/>
        </w:rPr>
        <w:t xml:space="preserve"> #D0342C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RAL 3020 – Verkehrsrot (Dopravní červená)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Jasná a sytá červená, hojně používaná v dopravě a strojírenství.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9722alypt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🟡 Světlá žlutá (pozadí)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HEX:</w:t>
      </w:r>
      <w:r w:rsidDel="00000000" w:rsidR="00000000" w:rsidRPr="00000000">
        <w:rPr>
          <w:rtl w:val="0"/>
        </w:rPr>
        <w:t xml:space="preserve"> #F7CE4A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RAL 1021 – Rapsgelb (Řepková žlutá)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Teplá a zářivá žlutá, často používaná pro výstražné a technické prvky.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tozxdivt3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Logo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Primární logo</w:t>
      </w:r>
      <w:r w:rsidDel="00000000" w:rsidR="00000000" w:rsidRPr="00000000">
        <w:rPr>
          <w:rtl w:val="0"/>
        </w:rPr>
        <w:t xml:space="preserve"> obsahuje nápis </w:t>
      </w:r>
      <w:r w:rsidDel="00000000" w:rsidR="00000000" w:rsidRPr="00000000">
        <w:rPr>
          <w:b w:val="1"/>
          <w:rtl w:val="0"/>
        </w:rPr>
        <w:t xml:space="preserve">"PAI"</w:t>
      </w:r>
      <w:r w:rsidDel="00000000" w:rsidR="00000000" w:rsidRPr="00000000">
        <w:rPr>
          <w:rtl w:val="0"/>
        </w:rPr>
        <w:t xml:space="preserve"> velkým bezpatkovým technickým písmem a nad ním je stylizované stírátko v červeno-modré barvě. Logo je umístěno na světlém žlutém pozadí.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Použití loga: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 webu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 produktech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 obalech a marketingových materiálech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Zakázané použití: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Nedeformovat proporce loga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Nenměnit barvy loga mimo schválenou paletu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y42qn2dbd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Barevná paleta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8.6024252304642"/>
        <w:gridCol w:w="2446.6168623265744"/>
        <w:gridCol w:w="1160.698157127371"/>
        <w:gridCol w:w="1189.5952066824093"/>
        <w:gridCol w:w="2619.9991596568043"/>
        <w:tblGridChange w:id="0">
          <w:tblGrid>
            <w:gridCol w:w="1608.6024252304642"/>
            <w:gridCol w:w="2446.6168623265744"/>
            <w:gridCol w:w="1160.698157127371"/>
            <w:gridCol w:w="1189.5952066824093"/>
            <w:gridCol w:w="2619.999159656804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Použití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Název 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Tmavě modrá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Text "PAI", část stírátka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#1E2F4F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RAL 5003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Saphirblau (Safírová)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Červená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Část stírátka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#D0342C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RAL 3020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Verkehrsrot (Dopravní)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Světlá žlutá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Pozadí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#F7CE4A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RAL 1021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Rapsgelb (Řepková žlutá)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mckenukxj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Typografie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Primární font: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Název: </w:t>
      </w:r>
      <w:r w:rsidDel="00000000" w:rsidR="00000000" w:rsidRPr="00000000">
        <w:rPr>
          <w:i w:val="1"/>
          <w:rtl w:val="0"/>
        </w:rPr>
        <w:t xml:space="preserve">Montserrat ExtraBold</w:t>
      </w:r>
      <w:r w:rsidDel="00000000" w:rsidR="00000000" w:rsidRPr="00000000">
        <w:rPr>
          <w:rtl w:val="0"/>
        </w:rPr>
        <w:t xml:space="preserve"> (nebo podobný geometrický technický font jako Gotham Bold, Nexa Bold, Poppins ExtraBold)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Styl: Bezpatkové, velká písmena, tučné provedení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Vhodné pro loga, nadpisy a klíčové popisky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Alternativní fonty: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Arial Bold (pro použití v běžných dokumentech, pokud není webfont k dispozici)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u75zt510q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Ochranná zóna loga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Kolem loga musí být volný prostor alespoň ve výšce písmene „P“ ze slova „PAI“, aby byla zajištěna čitelnost a čistota prezentace.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124iiq6hp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Použití na pozadí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Primárně používejte logo na </w:t>
      </w:r>
      <w:r w:rsidDel="00000000" w:rsidR="00000000" w:rsidRPr="00000000">
        <w:rPr>
          <w:b w:val="1"/>
          <w:rtl w:val="0"/>
        </w:rPr>
        <w:t xml:space="preserve">světlé žluté (RAL 1021)</w:t>
      </w:r>
      <w:r w:rsidDel="00000000" w:rsidR="00000000" w:rsidRPr="00000000">
        <w:rPr>
          <w:rtl w:val="0"/>
        </w:rPr>
        <w:t xml:space="preserve"> ploše.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 případě nutnosti použijte bílé nebo neutrální pozadí.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Nepoužívat na složitých nebo rušivých podkladech.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y2pff7kwh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Kontaktní osoba pro brand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 jakékoliv dotazy ohledně použití značky PAI kontaktujte: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[Jméno odpovědné osoby]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E-mail: [email@pai.cz]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Telefon: [XXX XXX XXX]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