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5504"/>
        <w:gridCol w:w="308"/>
      </w:tblGrid>
      <w:tr w:rsidR="005E39FC" w14:paraId="0507245D" w14:textId="09D3E730" w:rsidTr="00747C09">
        <w:trPr>
          <w:jc w:val="center"/>
        </w:trPr>
        <w:tc>
          <w:tcPr>
            <w:tcW w:w="5504" w:type="dxa"/>
          </w:tcPr>
          <w:p w14:paraId="659E4D44" w14:textId="39E8BD99" w:rsidR="005E39FC" w:rsidRPr="005E39FC" w:rsidRDefault="005E39FC" w:rsidP="00747C09">
            <w:pPr>
              <w:pStyle w:val="Cm"/>
              <w:contextualSpacing w:val="0"/>
            </w:pPr>
            <w:r w:rsidRPr="005E39FC">
              <w:drawing>
                <wp:inline distT="0" distB="0" distL="0" distR="0" wp14:anchorId="7E0AC485" wp14:editId="394A438C">
                  <wp:extent cx="3287344" cy="758825"/>
                  <wp:effectExtent l="0" t="0" r="8890" b="3175"/>
                  <wp:docPr id="30516468" name="Kép 1" descr="A képen Betűtípus, szöveg, fehér, tipográf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6468" name="Kép 1" descr="A képen Betűtípus, szöveg, fehér, tipográfia látható&#10;&#10;Automatikusan generált leírás"/>
                          <pic:cNvPicPr/>
                        </pic:nvPicPr>
                        <pic:blipFill rotWithShape="1">
                          <a:blip r:embed="rId8"/>
                          <a:srcRect t="11808" r="2042"/>
                          <a:stretch/>
                        </pic:blipFill>
                        <pic:spPr bwMode="auto">
                          <a:xfrm>
                            <a:off x="0" y="0"/>
                            <a:ext cx="3338922" cy="770731"/>
                          </a:xfrm>
                          <a:prstGeom prst="rect">
                            <a:avLst/>
                          </a:prstGeom>
                          <a:ln>
                            <a:noFill/>
                          </a:ln>
                          <a:extLst>
                            <a:ext uri="{53640926-AAD7-44D8-BBD7-CCE9431645EC}">
                              <a14:shadowObscured xmlns:a14="http://schemas.microsoft.com/office/drawing/2010/main"/>
                            </a:ext>
                          </a:extLst>
                        </pic:spPr>
                      </pic:pic>
                    </a:graphicData>
                  </a:graphic>
                </wp:inline>
              </w:drawing>
            </w:r>
          </w:p>
        </w:tc>
        <w:tc>
          <w:tcPr>
            <w:tcW w:w="308" w:type="dxa"/>
          </w:tcPr>
          <w:p w14:paraId="2158C799" w14:textId="0F108D75" w:rsidR="005E39FC" w:rsidRPr="005E39FC" w:rsidRDefault="005E39FC" w:rsidP="0086387A">
            <w:pPr>
              <w:pStyle w:val="Cm"/>
            </w:pPr>
            <w:r w:rsidRPr="005E39FC">
              <w:rPr>
                <w:rStyle w:val="Lbjegyzet-hivatkozs"/>
                <w:sz w:val="40"/>
                <w:szCs w:val="40"/>
              </w:rPr>
              <w:footnoteReference w:id="1"/>
            </w:r>
          </w:p>
        </w:tc>
      </w:tr>
    </w:tbl>
    <w:tbl>
      <w:tblPr>
        <w:tblStyle w:val="Rcsostblzat"/>
        <w:tblpPr w:leftFromText="227" w:rightFromText="227" w:vertAnchor="text" w:horzAnchor="margin" w:tblpXSpec="right" w:tblpY="2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20"/>
      </w:tblGrid>
      <w:tr w:rsidR="00420771" w14:paraId="62763CDB" w14:textId="77777777" w:rsidTr="00B263F5">
        <w:trPr>
          <w:trHeight w:val="1575"/>
        </w:trPr>
        <w:tc>
          <w:tcPr>
            <w:tcW w:w="0" w:type="auto"/>
          </w:tcPr>
          <w:p w14:paraId="2FB233B4" w14:textId="77777777" w:rsidR="00747C09" w:rsidRDefault="00747C09" w:rsidP="00B263F5">
            <w:pPr>
              <w:pStyle w:val="Nincstrkz"/>
            </w:pPr>
            <w:r>
              <w:rPr>
                <w:noProof/>
              </w:rPr>
              <w:drawing>
                <wp:inline distT="0" distB="0" distL="0" distR="0" wp14:anchorId="4EC14758" wp14:editId="55478082">
                  <wp:extent cx="1026000" cy="1026000"/>
                  <wp:effectExtent l="0" t="0" r="3175" b="3175"/>
                  <wp:docPr id="160462144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447" name="Kép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26000" cy="1026000"/>
                          </a:xfrm>
                          <a:prstGeom prst="rect">
                            <a:avLst/>
                          </a:prstGeom>
                          <a:noFill/>
                          <a:ln>
                            <a:noFill/>
                          </a:ln>
                        </pic:spPr>
                      </pic:pic>
                    </a:graphicData>
                  </a:graphic>
                </wp:inline>
              </w:drawing>
            </w:r>
          </w:p>
        </w:tc>
      </w:tr>
      <w:tr w:rsidR="00420771" w14:paraId="2291CF0F" w14:textId="77777777" w:rsidTr="00B263F5">
        <w:trPr>
          <w:trHeight w:val="1575"/>
        </w:trPr>
        <w:tc>
          <w:tcPr>
            <w:tcW w:w="0" w:type="auto"/>
          </w:tcPr>
          <w:p w14:paraId="6D098DCC" w14:textId="7AB6CBB8" w:rsidR="00747C09" w:rsidRDefault="00747C09" w:rsidP="00B263F5">
            <w:r>
              <w:rPr>
                <w:noProof/>
              </w:rPr>
              <w:drawing>
                <wp:inline distT="0" distB="0" distL="0" distR="0" wp14:anchorId="4FFAC831" wp14:editId="23AA9F8B">
                  <wp:extent cx="1026000" cy="1026000"/>
                  <wp:effectExtent l="0" t="0" r="3175" b="3175"/>
                  <wp:docPr id="15930741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411" name="Kép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026000" cy="1026000"/>
                          </a:xfrm>
                          <a:prstGeom prst="rect">
                            <a:avLst/>
                          </a:prstGeom>
                          <a:noFill/>
                          <a:ln>
                            <a:noFill/>
                          </a:ln>
                        </pic:spPr>
                      </pic:pic>
                    </a:graphicData>
                  </a:graphic>
                </wp:inline>
              </w:drawing>
            </w:r>
          </w:p>
        </w:tc>
      </w:tr>
    </w:tbl>
    <w:p w14:paraId="56EFE9AE" w14:textId="77777777" w:rsidR="003B0C96" w:rsidRDefault="00B263F5" w:rsidP="00747C09">
      <w:pPr>
        <w:pStyle w:val="els"/>
        <w:rPr>
          <w:noProof/>
        </w:rPr>
      </w:pPr>
      <w:r>
        <w:rPr>
          <w:noProof/>
        </w:rPr>
        <w:drawing>
          <wp:anchor distT="0" distB="0" distL="144145" distR="144145" simplePos="0" relativeHeight="251658240" behindDoc="0" locked="0" layoutInCell="1" allowOverlap="1" wp14:anchorId="408675EE" wp14:editId="73D7AD47">
            <wp:simplePos x="0" y="0"/>
            <wp:positionH relativeFrom="margin">
              <wp:align>left</wp:align>
            </wp:positionH>
            <wp:positionV relativeFrom="paragraph">
              <wp:posOffset>169956</wp:posOffset>
            </wp:positionV>
            <wp:extent cx="1600200" cy="1600200"/>
            <wp:effectExtent l="19050" t="19050" r="19050" b="19050"/>
            <wp:wrapSquare wrapText="bothSides"/>
            <wp:docPr id="1222089124" name="Kép 1" descr="A képen szöveg, vázlat,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9124" name="Kép 1" descr="A képen szöveg, vázlat, rajz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0729" cy="1600729"/>
                    </a:xfrm>
                    <a:prstGeom prst="rect">
                      <a:avLst/>
                    </a:prstGeom>
                    <a:noFill/>
                    <a:ln>
                      <a:solidFill>
                        <a:srgbClr val="AC5600"/>
                      </a:solidFill>
                    </a:ln>
                  </pic:spPr>
                </pic:pic>
              </a:graphicData>
            </a:graphic>
            <wp14:sizeRelH relativeFrom="margin">
              <wp14:pctWidth>0</wp14:pctWidth>
            </wp14:sizeRelH>
            <wp14:sizeRelV relativeFrom="margin">
              <wp14:pctHeight>0</wp14:pctHeight>
            </wp14:sizeRelV>
          </wp:anchor>
        </w:drawing>
      </w:r>
      <w:r w:rsidR="00D665E6">
        <w:t xml:space="preserve">Széchényi Könyvtárban folyó könyvtörténeti kutatások legfrissebb eredményeiről kívánják tájékoztatni a szakmai közvéleményt és a széles közönséget. A </w:t>
      </w:r>
      <w:proofErr w:type="spellStart"/>
      <w:r w:rsidR="00D665E6">
        <w:t>Typographia</w:t>
      </w:r>
      <w:proofErr w:type="spellEnd"/>
      <w:r w:rsidR="00D665E6">
        <w:t xml:space="preserve"> honlap tartalmazza egyrészt a Kárpát-medence egészét magában foglaló nyomda-adatbázist, a </w:t>
      </w:r>
      <w:proofErr w:type="spellStart"/>
      <w:r w:rsidR="00D665E6">
        <w:t>Clavis</w:t>
      </w:r>
      <w:proofErr w:type="spellEnd"/>
      <w:r w:rsidR="00D665E6">
        <w:t xml:space="preserve"> </w:t>
      </w:r>
      <w:proofErr w:type="spellStart"/>
      <w:r w:rsidR="00D665E6">
        <w:t>Typographorum</w:t>
      </w:r>
      <w:proofErr w:type="spellEnd"/>
      <w:r w:rsidR="00D665E6">
        <w:t xml:space="preserve"> </w:t>
      </w:r>
      <w:proofErr w:type="spellStart"/>
      <w:r w:rsidR="00D665E6">
        <w:t>Regionis</w:t>
      </w:r>
      <w:proofErr w:type="spellEnd"/>
      <w:r w:rsidR="00D665E6">
        <w:t xml:space="preserve"> </w:t>
      </w:r>
      <w:proofErr w:type="spellStart"/>
      <w:r w:rsidR="00D665E6">
        <w:t>Carpathicaet</w:t>
      </w:r>
      <w:proofErr w:type="spellEnd"/>
      <w:r w:rsidR="00D665E6">
        <w:t xml:space="preserve"> 1473-1948 közötti időtartamban. Másrészt az ebben az adatbázisban regisztrált, első száz év működő nyomdáinak adatait szöveges és képes formában is megjelenítik: a Kézisajtó kora címen. Reményeink szerint ez az internet jóvoltából könnyen hozzáférhető nyomda-adatbázis, valamint a gazdagon illusztrált magyar nyomda- és nyomdászattörténeti honlap tájékoztatást ad a témáról minden hazai és külföldi könyvtárnak, és az ilyen irányú kutatással foglalkozó szakembereknek és érdeklődőknek.</w:t>
      </w:r>
    </w:p>
    <w:p w14:paraId="614BD7A8" w14:textId="0F29F02F" w:rsidR="00D665E6" w:rsidRPr="00B263F5" w:rsidRDefault="00D665E6" w:rsidP="00D665E6">
      <w:pPr>
        <w:pStyle w:val="Cmsor1"/>
        <w:rPr>
          <w:szCs w:val="36"/>
        </w:rPr>
      </w:pPr>
      <w:r w:rsidRPr="00B263F5">
        <w:rPr>
          <w:szCs w:val="36"/>
        </w:rPr>
        <w:t>Bevezető</w:t>
      </w:r>
    </w:p>
    <w:p w14:paraId="359D362D" w14:textId="20E2659F" w:rsidR="00D665E6" w:rsidRPr="00B263F5" w:rsidRDefault="00420771" w:rsidP="00B263F5">
      <w:pPr>
        <w:pStyle w:val="kisebb"/>
      </w:pPr>
      <w:r w:rsidRPr="00B263F5">
        <w:rPr>
          <w:noProof/>
        </w:rPr>
        <w:drawing>
          <wp:anchor distT="0" distB="0" distL="114300" distR="114300" simplePos="0" relativeHeight="251659264" behindDoc="0" locked="0" layoutInCell="1" allowOverlap="1" wp14:anchorId="1DB0F619" wp14:editId="164E0193">
            <wp:simplePos x="0" y="0"/>
            <wp:positionH relativeFrom="margin">
              <wp:posOffset>4395470</wp:posOffset>
            </wp:positionH>
            <wp:positionV relativeFrom="paragraph">
              <wp:posOffset>40005</wp:posOffset>
            </wp:positionV>
            <wp:extent cx="1242695" cy="1670050"/>
            <wp:effectExtent l="0" t="0" r="0" b="6350"/>
            <wp:wrapSquare wrapText="bothSides"/>
            <wp:docPr id="1184372675"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2675" name="Kép 4"/>
                    <pic:cNvPicPr>
                      <a:picLocks noChangeAspect="1" noChangeArrowheads="1"/>
                    </pic:cNvPicPr>
                  </pic:nvPicPr>
                  <pic:blipFill rotWithShape="1">
                    <a:blip r:embed="rId12">
                      <a:extLst>
                        <a:ext uri="{28A0092B-C50C-407E-A947-70E740481C1C}">
                          <a14:useLocalDpi xmlns:a14="http://schemas.microsoft.com/office/drawing/2010/main" val="0"/>
                        </a:ext>
                      </a:extLst>
                    </a:blip>
                    <a:srcRect l="3742" t="2825" r="2953" b="2518"/>
                    <a:stretch/>
                  </pic:blipFill>
                  <pic:spPr bwMode="auto">
                    <a:xfrm>
                      <a:off x="0" y="0"/>
                      <a:ext cx="1242695" cy="167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65E6" w:rsidRPr="00B263F5">
        <w:t xml:space="preserve">Az Országos Széchényi Könyvtár nyomda- és nyomdászattörténeti honlapja a témát kutató szakembereknek és az érdeklődőknek a magyarországi nyomdászat már teljesen föltárt, korai </w:t>
      </w:r>
      <w:proofErr w:type="spellStart"/>
      <w:r w:rsidR="00D665E6" w:rsidRPr="00B263F5">
        <w:t>századait</w:t>
      </w:r>
      <w:proofErr w:type="spellEnd"/>
      <w:r w:rsidR="00D665E6" w:rsidRPr="00B263F5">
        <w:t xml:space="preserve"> kívánja a legújabb ismeretek kiegészítésével illusztrálva bemutatni. Első lépésként a kezdetektől </w:t>
      </w:r>
      <w:proofErr w:type="gramStart"/>
      <w:r w:rsidR="00D665E6" w:rsidRPr="00B263F5">
        <w:t>a 16. század utolsó harmadáig</w:t>
      </w:r>
      <w:proofErr w:type="gramEnd"/>
      <w:r w:rsidR="00D665E6" w:rsidRPr="00B263F5">
        <w:t xml:space="preserve"> azaz, a magyarországi nyomdászat első 100 évét mutattuk be, legújabban pedig kiterjesztjük az időhatárt 1635-ig. Az egy-egy helység nyomdászatát, illetve egy-egy nyomda történetét szakaszosan szemlélteti. A nyomdák történetéhez és tevékenységének rövid ismertetéséhez kapcsolódnak az adott tipográfia fölszerelését: díszeket, </w:t>
      </w:r>
      <w:proofErr w:type="spellStart"/>
      <w:r w:rsidR="00D665E6" w:rsidRPr="00B263F5">
        <w:t>iniciálésorozatokat</w:t>
      </w:r>
      <w:proofErr w:type="spellEnd"/>
      <w:r w:rsidR="00D665E6" w:rsidRPr="00B263F5">
        <w:t>, nyomdai cifrákat és a legjellegzetesebb betűtípusokat szemléltető illusztrációk. Szerepel a legfrissebb szakirodalom is.</w:t>
      </w:r>
    </w:p>
    <w:p w14:paraId="77A70FAF" w14:textId="77777777" w:rsidR="003B0C96" w:rsidRDefault="00D665E6" w:rsidP="00D665E6">
      <w:pPr>
        <w:pStyle w:val="Cmsor1"/>
      </w:pPr>
      <w:r>
        <w:t>Gutenberg találmánya, a nyomtatott könyv</w:t>
      </w:r>
    </w:p>
    <w:p w14:paraId="0A4327FC" w14:textId="195F58FE" w:rsidR="00747C09" w:rsidRDefault="00D665E6" w:rsidP="00747C09">
      <w:r>
        <w:t>A XIII. században megindult polgárosodás hatására az értelmiségi réteg száma jelentősen gyarapodott. Megnőtt az írásbeliség, s vele együtt a könyvek iránti társadalmi igény, amelyet kézi másolással már nem lehetett kielégíteni. A könyvnyomtatás föltalálása a XV. század közepén társadalmi igény volt.</w:t>
      </w:r>
      <w:r w:rsidR="00747C09">
        <w:br w:type="page"/>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B0C96" w14:paraId="7A8A032D" w14:textId="77777777" w:rsidTr="003B0C96">
        <w:tc>
          <w:tcPr>
            <w:tcW w:w="4531" w:type="dxa"/>
          </w:tcPr>
          <w:p w14:paraId="12EB1B73" w14:textId="75F433F0" w:rsidR="003B0C96" w:rsidRDefault="003B0C96" w:rsidP="003B0C96">
            <w:pPr>
              <w:jc w:val="center"/>
            </w:pPr>
            <w:r>
              <w:rPr>
                <w:noProof/>
              </w:rPr>
              <w:lastRenderedPageBreak/>
              <w:drawing>
                <wp:inline distT="0" distB="0" distL="0" distR="0" wp14:anchorId="1FB8BD11" wp14:editId="354B848F">
                  <wp:extent cx="1494430" cy="1930446"/>
                  <wp:effectExtent l="0" t="0" r="0" b="0"/>
                  <wp:docPr id="96680653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888" cy="1943955"/>
                          </a:xfrm>
                          <a:prstGeom prst="rect">
                            <a:avLst/>
                          </a:prstGeom>
                          <a:noFill/>
                          <a:ln>
                            <a:noFill/>
                          </a:ln>
                        </pic:spPr>
                      </pic:pic>
                    </a:graphicData>
                  </a:graphic>
                </wp:inline>
              </w:drawing>
            </w:r>
          </w:p>
        </w:tc>
        <w:tc>
          <w:tcPr>
            <w:tcW w:w="4531" w:type="dxa"/>
          </w:tcPr>
          <w:p w14:paraId="6088C8BE" w14:textId="5E7BE2B4" w:rsidR="003B0C96" w:rsidRDefault="003B0C96" w:rsidP="003B0C96">
            <w:pPr>
              <w:jc w:val="center"/>
            </w:pPr>
            <w:r>
              <w:rPr>
                <w:noProof/>
              </w:rPr>
              <w:drawing>
                <wp:inline distT="0" distB="0" distL="0" distR="0" wp14:anchorId="5E56EF7A" wp14:editId="25795C8C">
                  <wp:extent cx="1937982" cy="1927855"/>
                  <wp:effectExtent l="0" t="0" r="5715" b="0"/>
                  <wp:docPr id="109586245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1336" cy="1951087"/>
                          </a:xfrm>
                          <a:prstGeom prst="rect">
                            <a:avLst/>
                          </a:prstGeom>
                          <a:noFill/>
                          <a:ln>
                            <a:noFill/>
                          </a:ln>
                        </pic:spPr>
                      </pic:pic>
                    </a:graphicData>
                  </a:graphic>
                </wp:inline>
              </w:drawing>
            </w:r>
          </w:p>
        </w:tc>
      </w:tr>
      <w:tr w:rsidR="003B0C96" w14:paraId="39358F41" w14:textId="77777777" w:rsidTr="003B0C96">
        <w:trPr>
          <w:trHeight w:val="505"/>
        </w:trPr>
        <w:tc>
          <w:tcPr>
            <w:tcW w:w="4531" w:type="dxa"/>
          </w:tcPr>
          <w:p w14:paraId="0048E291" w14:textId="73E84328" w:rsidR="003B0C96" w:rsidRPr="003B0C96" w:rsidRDefault="003B0C96" w:rsidP="003B0C96">
            <w:pPr>
              <w:pStyle w:val="Kpalrs"/>
            </w:pPr>
            <w:r w:rsidRPr="003B0C96">
              <w:t>Johannes Gutenberg halála után, 1584-ben készült fametszetű fantázia-portréja</w:t>
            </w:r>
          </w:p>
        </w:tc>
        <w:tc>
          <w:tcPr>
            <w:tcW w:w="4531" w:type="dxa"/>
          </w:tcPr>
          <w:p w14:paraId="072889A7" w14:textId="0E07E18D" w:rsidR="003B0C96" w:rsidRDefault="003B0C96" w:rsidP="003B0C96">
            <w:pPr>
              <w:pStyle w:val="Kpalrs"/>
            </w:pPr>
            <w:r>
              <w:t>Johannes Gutenberg feltételezett sajtójának rajza</w:t>
            </w:r>
          </w:p>
        </w:tc>
      </w:tr>
    </w:tbl>
    <w:p w14:paraId="447A1BE7" w14:textId="50B22612" w:rsidR="003B0C96" w:rsidRDefault="003B0C96" w:rsidP="00D665E6">
      <w:r>
        <w:rPr>
          <w:noProof/>
        </w:rPr>
        <w:drawing>
          <wp:anchor distT="0" distB="107950" distL="114300" distR="114300" simplePos="0" relativeHeight="251660288" behindDoc="0" locked="0" layoutInCell="1" allowOverlap="1" wp14:anchorId="13AD0EFE" wp14:editId="5D6B6338">
            <wp:simplePos x="0" y="0"/>
            <wp:positionH relativeFrom="margin">
              <wp:posOffset>4823309</wp:posOffset>
            </wp:positionH>
            <wp:positionV relativeFrom="paragraph">
              <wp:posOffset>127616</wp:posOffset>
            </wp:positionV>
            <wp:extent cx="885600" cy="1926000"/>
            <wp:effectExtent l="19050" t="19050" r="10160" b="17145"/>
            <wp:wrapSquare wrapText="bothSides"/>
            <wp:docPr id="2146809240" name="Kép 8" descr="A képen szöveg, hírlap, papí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09240" name="Kép 8" descr="A képen szöveg, hírlap, papír, Betűtípus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5600" cy="1926000"/>
                    </a:xfrm>
                    <a:prstGeom prst="rect">
                      <a:avLst/>
                    </a:prstGeom>
                    <a:noFill/>
                    <a:ln w="12700">
                      <a:solidFill>
                        <a:srgbClr val="AC5600"/>
                      </a:solidFill>
                    </a:ln>
                  </pic:spPr>
                </pic:pic>
              </a:graphicData>
            </a:graphic>
            <wp14:sizeRelH relativeFrom="margin">
              <wp14:pctWidth>0</wp14:pctWidth>
            </wp14:sizeRelH>
            <wp14:sizeRelV relativeFrom="margin">
              <wp14:pctHeight>0</wp14:pctHeight>
            </wp14:sizeRelV>
          </wp:anchor>
        </w:drawing>
      </w:r>
      <w:r w:rsidR="00D665E6">
        <w:t>Az emberi művelődéstörténet új korszaka kezdődött a XV. század közepén Gutenberg találmányával. A fölfedezés lényege a betűk sorozatgyártásának, azaz az azonos betűknek a sokszorosítása, amely által lehetővé válik szövegek kiszedése, majd a sajtó felhasználásával ezekről több, elvileg azonos példány készítése. A kézzel írott könyv (kódex) mellett megjelent a nyomtatott könyv.</w:t>
      </w:r>
    </w:p>
    <w:p w14:paraId="145683DE" w14:textId="77777777" w:rsidR="003B0C96" w:rsidRDefault="00D665E6" w:rsidP="00D665E6">
      <w:r>
        <w:t xml:space="preserve">Johannes Gutenberg (1400 körül-1468) a németországi Mainzban született. A patrícius családból származó nyomdász már az 1430-as évek végén kísérletezett a nyomtatással, de nyomtatványai csak az 1440-es évekből ismeretesek. Találmánya alkalmazásának pontos időpontja ismeretlen, ezért a könyvtörténeti kutatók az 1440-es esztendőt fogadták el nemzetközi közmegegyezéssel. Főműve, a napjainkban is az egyik legszebbként </w:t>
      </w:r>
      <w:proofErr w:type="gramStart"/>
      <w:r>
        <w:t>számon tartott</w:t>
      </w:r>
      <w:proofErr w:type="gramEnd"/>
      <w:r>
        <w:t xml:space="preserve"> nyomdai munka, a gazdagon díszített, 42 soros Biblia, amely 1450-1456 között készült. Gutenberg találmánya rövid időn belül ismerté vált Európa számos országában. Mai ismereteink szerint 1500-ig 18 ország 260 városában 1125 nyomda működött. Becslések szerint az általuk megjelentetett művek száma 28.000 körülire tehető, amely 400.000 példányban jelenhetett meg.</w:t>
      </w:r>
    </w:p>
    <w:p w14:paraId="7C20CC6B" w14:textId="1B8D3C7F" w:rsidR="00D665E6" w:rsidRPr="00D665E6" w:rsidRDefault="00D665E6" w:rsidP="00D665E6">
      <w:pPr>
        <w:pStyle w:val="Cmsor2"/>
      </w:pPr>
      <w:r w:rsidRPr="00D665E6">
        <w:t>A könyv előállításának munkafolyamatai a kézisajtó korában</w:t>
      </w:r>
    </w:p>
    <w:p w14:paraId="114F2740" w14:textId="29A69284" w:rsidR="00D665E6" w:rsidRPr="00D665E6" w:rsidRDefault="00D665E6" w:rsidP="00D665E6">
      <w:pPr>
        <w:pStyle w:val="Cmsor3"/>
      </w:pPr>
      <w:r w:rsidRPr="00D665E6">
        <w:t>A papír készítése</w:t>
      </w:r>
    </w:p>
    <w:p w14:paraId="53DA98BC" w14:textId="63C3F15F" w:rsidR="00D665E6" w:rsidRDefault="00D665E6" w:rsidP="00D665E6">
      <w:r>
        <w:t>Európában az első papírmalmok a mór (1140), majd a keresztény (1260) Spanyolországban működtek. Magyarországon a külföldről behozott papír használata az 1310-es évektől kimutatható, korabeli források szerint 1530 előtt már működött nálunk papírmalom.</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B0C96" w14:paraId="3E4905D3" w14:textId="77777777" w:rsidTr="0034590B">
        <w:tc>
          <w:tcPr>
            <w:tcW w:w="4531" w:type="dxa"/>
          </w:tcPr>
          <w:p w14:paraId="1C8279AF" w14:textId="75BFFF39" w:rsidR="003B0C96" w:rsidRDefault="003B0C96" w:rsidP="003B0C96">
            <w:pPr>
              <w:jc w:val="center"/>
            </w:pPr>
            <w:r>
              <w:rPr>
                <w:noProof/>
              </w:rPr>
              <w:drawing>
                <wp:inline distT="0" distB="0" distL="0" distR="0" wp14:anchorId="6AAF2F6D" wp14:editId="3EB5D21B">
                  <wp:extent cx="1448536" cy="1890712"/>
                  <wp:effectExtent l="0" t="0" r="0" b="0"/>
                  <wp:docPr id="164970050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2257" cy="1908621"/>
                          </a:xfrm>
                          <a:prstGeom prst="rect">
                            <a:avLst/>
                          </a:prstGeom>
                          <a:noFill/>
                          <a:ln>
                            <a:noFill/>
                          </a:ln>
                        </pic:spPr>
                      </pic:pic>
                    </a:graphicData>
                  </a:graphic>
                </wp:inline>
              </w:drawing>
            </w:r>
          </w:p>
        </w:tc>
        <w:tc>
          <w:tcPr>
            <w:tcW w:w="4531" w:type="dxa"/>
          </w:tcPr>
          <w:p w14:paraId="5482F049" w14:textId="1BA32C7F" w:rsidR="003B0C96" w:rsidRDefault="003B0C96" w:rsidP="003B0C96">
            <w:pPr>
              <w:jc w:val="center"/>
            </w:pPr>
            <w:r>
              <w:rPr>
                <w:noProof/>
              </w:rPr>
              <w:drawing>
                <wp:inline distT="0" distB="0" distL="0" distR="0" wp14:anchorId="5DEECD0A" wp14:editId="1029AA74">
                  <wp:extent cx="1412379" cy="1908621"/>
                  <wp:effectExtent l="0" t="0" r="0" b="0"/>
                  <wp:docPr id="192575805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58051" name="Kép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412379" cy="1908621"/>
                          </a:xfrm>
                          <a:prstGeom prst="rect">
                            <a:avLst/>
                          </a:prstGeom>
                          <a:noFill/>
                          <a:ln>
                            <a:noFill/>
                          </a:ln>
                        </pic:spPr>
                      </pic:pic>
                    </a:graphicData>
                  </a:graphic>
                </wp:inline>
              </w:drawing>
            </w:r>
          </w:p>
        </w:tc>
      </w:tr>
      <w:tr w:rsidR="003B0C96" w14:paraId="03D7A7A3" w14:textId="77777777" w:rsidTr="0034590B">
        <w:trPr>
          <w:trHeight w:val="562"/>
        </w:trPr>
        <w:tc>
          <w:tcPr>
            <w:tcW w:w="4531" w:type="dxa"/>
          </w:tcPr>
          <w:p w14:paraId="4BE4F121" w14:textId="676BE604" w:rsidR="003B0C96" w:rsidRDefault="003B0C96" w:rsidP="003B0C96">
            <w:pPr>
              <w:pStyle w:val="Kpalrs"/>
            </w:pPr>
            <w:r>
              <w:t>Papírkészítő (</w:t>
            </w:r>
            <w:proofErr w:type="spellStart"/>
            <w:r>
              <w:t>Jost</w:t>
            </w:r>
            <w:proofErr w:type="spellEnd"/>
            <w:r>
              <w:t xml:space="preserve"> Amman fametszete)</w:t>
            </w:r>
          </w:p>
        </w:tc>
        <w:tc>
          <w:tcPr>
            <w:tcW w:w="4531" w:type="dxa"/>
          </w:tcPr>
          <w:p w14:paraId="29036F75" w14:textId="4BE7C6F2" w:rsidR="003B0C96" w:rsidRDefault="003B0C96" w:rsidP="003B0C96">
            <w:pPr>
              <w:pStyle w:val="Kpalrs"/>
            </w:pPr>
            <w:r>
              <w:t>Vízkerékkel működtetett papírmalom (XVII. századi illusztráció)</w:t>
            </w:r>
          </w:p>
        </w:tc>
      </w:tr>
    </w:tbl>
    <w:p w14:paraId="02E5DB96" w14:textId="69A95DA7" w:rsidR="00D665E6" w:rsidRDefault="0034590B" w:rsidP="00D665E6">
      <w:r>
        <w:rPr>
          <w:noProof/>
        </w:rPr>
        <w:lastRenderedPageBreak/>
        <w:drawing>
          <wp:anchor distT="0" distB="0" distL="144145" distR="144145" simplePos="0" relativeHeight="251661312" behindDoc="0" locked="0" layoutInCell="1" allowOverlap="1" wp14:anchorId="5D015BC2" wp14:editId="01C368FD">
            <wp:simplePos x="0" y="0"/>
            <wp:positionH relativeFrom="margin">
              <wp:align>left</wp:align>
            </wp:positionH>
            <wp:positionV relativeFrom="paragraph">
              <wp:posOffset>0</wp:posOffset>
            </wp:positionV>
            <wp:extent cx="612775" cy="1892300"/>
            <wp:effectExtent l="0" t="0" r="0" b="0"/>
            <wp:wrapSquare wrapText="bothSides"/>
            <wp:docPr id="48401601" name="Kép 11" descr="A képen vázlat, Vonalas grafika, rajz, Gyermek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1601" name="Kép 11" descr="A képen vázlat, Vonalas grafika, rajz, Gyermekrajz látható&#10;&#10;Automatikusan generált leírás"/>
                    <pic:cNvPicPr>
                      <a:picLocks noChangeAspect="1" noChangeArrowheads="1"/>
                    </pic:cNvPicPr>
                  </pic:nvPicPr>
                  <pic:blipFill rotWithShape="1">
                    <a:blip r:embed="rId18">
                      <a:extLst>
                        <a:ext uri="{28A0092B-C50C-407E-A947-70E740481C1C}">
                          <a14:useLocalDpi xmlns:a14="http://schemas.microsoft.com/office/drawing/2010/main" val="0"/>
                        </a:ext>
                      </a:extLst>
                    </a:blip>
                    <a:srcRect b="3275"/>
                    <a:stretch/>
                  </pic:blipFill>
                  <pic:spPr bwMode="auto">
                    <a:xfrm>
                      <a:off x="0" y="0"/>
                      <a:ext cx="647744" cy="19999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65E6">
        <w:t xml:space="preserve">A papíros alapanyagául szolgáló rongyot péppé verték s azután vízjegyes szitával "merítve," utána esetleg enyvezve is, megszárították, majd pedig préselték. Az új anyag, a papír, amelyet </w:t>
      </w:r>
      <w:proofErr w:type="gramStart"/>
      <w:r w:rsidR="00D665E6">
        <w:t>mindenek előtt</w:t>
      </w:r>
      <w:proofErr w:type="gramEnd"/>
      <w:r w:rsidR="00D665E6">
        <w:t xml:space="preserve"> írásra használtak, fokozatosan kiszorította a pergament az iratkészítésből, a levelezésből és az írott könyvek, a kódexek készítéséből. A papír kevésbé volt ellenálló és nem lehetett újra felhasználni, ugyanakkor előnye volt olcsósága és könnyű kezelhetősége, valamint azonos mérete. A papírgyártáshoz igen sok víz kellett. A vízre, mint hajtóerőre is szükség volt a gyártási folyamatban, ezért a papírmalmokat gyors folyású patakok, folyók mellé telepítették.</w:t>
      </w:r>
    </w:p>
    <w:p w14:paraId="4725ABBC" w14:textId="0DF88DFE" w:rsidR="00D665E6" w:rsidRDefault="00D665E6" w:rsidP="00D665E6">
      <w:r>
        <w:t>A vízjel a malom szimbóluma, esetleg a tulajdonos címere, de lehetett a papír minőségét jelölő ábrázolás is. Kisebb papírmalmok gyakorlatában előfordult, hogy nem használtak vízjelet.</w:t>
      </w:r>
    </w:p>
    <w:p w14:paraId="4B36091A" w14:textId="77777777" w:rsidR="003B0C96" w:rsidRDefault="00D665E6" w:rsidP="00D665E6">
      <w:pPr>
        <w:pStyle w:val="Cmsor2"/>
      </w:pPr>
      <w:r>
        <w:t>Az öntött betűk előállítása</w:t>
      </w:r>
    </w:p>
    <w:p w14:paraId="50BDF7BE" w14:textId="6F0FC644" w:rsidR="00D665E6" w:rsidRDefault="00D665E6" w:rsidP="00D665E6">
      <w:pPr>
        <w:pStyle w:val="Cmsor3"/>
      </w:pPr>
      <w:r>
        <w:t>Betűöntőműhely</w:t>
      </w:r>
    </w:p>
    <w:p w14:paraId="22D6161B" w14:textId="79718A1B" w:rsidR="00D665E6" w:rsidRDefault="0034590B" w:rsidP="00D665E6">
      <w:r>
        <w:rPr>
          <w:noProof/>
        </w:rPr>
        <w:drawing>
          <wp:anchor distT="0" distB="0" distL="114300" distR="114300" simplePos="0" relativeHeight="251662336" behindDoc="0" locked="0" layoutInCell="1" allowOverlap="1" wp14:anchorId="5CE716FE" wp14:editId="1FAD0CF0">
            <wp:simplePos x="0" y="0"/>
            <wp:positionH relativeFrom="margin">
              <wp:posOffset>0</wp:posOffset>
            </wp:positionH>
            <wp:positionV relativeFrom="paragraph">
              <wp:posOffset>137160</wp:posOffset>
            </wp:positionV>
            <wp:extent cx="1837055" cy="2038350"/>
            <wp:effectExtent l="0" t="0" r="0" b="0"/>
            <wp:wrapSquare wrapText="bothSides"/>
            <wp:docPr id="2034444447" name="Kép 12" descr="A képen szöveg, vázlat, festmény,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4447" name="Kép 12" descr="A képen szöveg, vázlat, festmény, rajz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705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65E6">
        <w:t>A nyomdabetű rajzának előzménye a reneszánsz kézírás-betűben található. A kódexek betűi két rokon és szerkezetükben mégis különböző betűcsaládot kötnek össze: a tollírásban kialakult szövegbetűt (</w:t>
      </w:r>
      <w:proofErr w:type="spellStart"/>
      <w:r w:rsidR="00D665E6">
        <w:t>minuszkulát</w:t>
      </w:r>
      <w:proofErr w:type="spellEnd"/>
      <w:r w:rsidR="00D665E6">
        <w:t>/kisbetűt) és a régi római feliratokból átvett kezdőbetűt (</w:t>
      </w:r>
      <w:proofErr w:type="spellStart"/>
      <w:r w:rsidR="00D665E6">
        <w:t>majuszkulát</w:t>
      </w:r>
      <w:proofErr w:type="spellEnd"/>
      <w:r w:rsidR="00D665E6">
        <w:t>/nagybetűt).</w:t>
      </w:r>
    </w:p>
    <w:p w14:paraId="1531BADA" w14:textId="77777777" w:rsidR="003B0C96" w:rsidRDefault="00D665E6" w:rsidP="00D665E6">
      <w:r>
        <w:t>A kézisajtó korában a betűk sokszorosításának Johannes Gutenberg által kifejlesztett eljárása érvényesült, vagyis a könyvnyomtatás alapanyaga a patrica és a matrica alapján öntés útján sokszorosított ólombetű volt. Kezdetben vésnökök és fémművesek, ötvösök készítették a betűk metszését, majd betűmetszők végezték ezt a művészi igényű munkát. A betűmetszők rendkívül kemény fémből egyéni rajzú betűket véstek. Ez a patrica, amely alapján kemény fémötvözetű betűnegatívot, azaz matricát készítettek. Ez a módszer a 19. század elejéig szinte alig változott. A patricák alapján készültek a matricák. Míg a patrica egyedi darab volt, addig a matricából több is készülhetett. A korlátlan számú ólombetű öntése a matrica segítségével történt.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4003"/>
        <w:gridCol w:w="2556"/>
      </w:tblGrid>
      <w:tr w:rsidR="000C6AE9" w14:paraId="12EB4660" w14:textId="77777777" w:rsidTr="000C6AE9">
        <w:tc>
          <w:tcPr>
            <w:tcW w:w="1385" w:type="pct"/>
            <w:vAlign w:val="center"/>
          </w:tcPr>
          <w:p w14:paraId="73EDB953" w14:textId="06AF6387" w:rsidR="0034590B" w:rsidRDefault="000C6AE9" w:rsidP="000C6AE9">
            <w:pPr>
              <w:jc w:val="left"/>
            </w:pPr>
            <w:r>
              <w:rPr>
                <w:noProof/>
              </w:rPr>
              <w:drawing>
                <wp:inline distT="0" distB="0" distL="0" distR="0" wp14:anchorId="2635C060" wp14:editId="6C50E077">
                  <wp:extent cx="1404518" cy="1874411"/>
                  <wp:effectExtent l="0" t="0" r="5715" b="0"/>
                  <wp:docPr id="383448995"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6606" cy="1890543"/>
                          </a:xfrm>
                          <a:prstGeom prst="rect">
                            <a:avLst/>
                          </a:prstGeom>
                          <a:noFill/>
                          <a:ln>
                            <a:noFill/>
                          </a:ln>
                        </pic:spPr>
                      </pic:pic>
                    </a:graphicData>
                  </a:graphic>
                </wp:inline>
              </w:drawing>
            </w:r>
          </w:p>
        </w:tc>
        <w:tc>
          <w:tcPr>
            <w:tcW w:w="2206" w:type="pct"/>
            <w:vAlign w:val="center"/>
          </w:tcPr>
          <w:p w14:paraId="01EB90AE" w14:textId="1F19E983" w:rsidR="0034590B" w:rsidRDefault="000C6AE9" w:rsidP="000C6AE9">
            <w:pPr>
              <w:jc w:val="center"/>
            </w:pPr>
            <w:r>
              <w:rPr>
                <w:noProof/>
              </w:rPr>
              <w:drawing>
                <wp:inline distT="0" distB="0" distL="0" distR="0" wp14:anchorId="5479B791" wp14:editId="142E8CF5">
                  <wp:extent cx="2340953" cy="1880007"/>
                  <wp:effectExtent l="0" t="0" r="2540" b="6350"/>
                  <wp:docPr id="2662481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8642" cy="1894213"/>
                          </a:xfrm>
                          <a:prstGeom prst="rect">
                            <a:avLst/>
                          </a:prstGeom>
                          <a:noFill/>
                          <a:ln>
                            <a:noFill/>
                          </a:ln>
                        </pic:spPr>
                      </pic:pic>
                    </a:graphicData>
                  </a:graphic>
                </wp:inline>
              </w:drawing>
            </w:r>
          </w:p>
        </w:tc>
        <w:tc>
          <w:tcPr>
            <w:tcW w:w="1409" w:type="pct"/>
            <w:vAlign w:val="center"/>
          </w:tcPr>
          <w:p w14:paraId="451A0980" w14:textId="5CF281D7" w:rsidR="0034590B" w:rsidRDefault="000C6AE9" w:rsidP="000C6AE9">
            <w:pPr>
              <w:jc w:val="right"/>
            </w:pPr>
            <w:r>
              <w:rPr>
                <w:noProof/>
              </w:rPr>
              <w:drawing>
                <wp:inline distT="0" distB="0" distL="0" distR="0" wp14:anchorId="30A1DC41" wp14:editId="5374B4CF">
                  <wp:extent cx="1462236" cy="1885950"/>
                  <wp:effectExtent l="0" t="0" r="5080" b="0"/>
                  <wp:docPr id="1502205302"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8149" cy="1906474"/>
                          </a:xfrm>
                          <a:prstGeom prst="rect">
                            <a:avLst/>
                          </a:prstGeom>
                          <a:noFill/>
                          <a:ln>
                            <a:noFill/>
                          </a:ln>
                        </pic:spPr>
                      </pic:pic>
                    </a:graphicData>
                  </a:graphic>
                </wp:inline>
              </w:drawing>
            </w:r>
          </w:p>
        </w:tc>
      </w:tr>
      <w:tr w:rsidR="000C6AE9" w14:paraId="2921162B" w14:textId="77777777" w:rsidTr="000C6AE9">
        <w:tc>
          <w:tcPr>
            <w:tcW w:w="1385" w:type="pct"/>
          </w:tcPr>
          <w:p w14:paraId="5B222F2F" w14:textId="042EED83" w:rsidR="000C6AE9" w:rsidRDefault="000C6AE9" w:rsidP="000C6AE9">
            <w:pPr>
              <w:pStyle w:val="Kpalrs"/>
            </w:pPr>
            <w:r>
              <w:t>Bélyegzővas (azaz patrica) és matrica</w:t>
            </w:r>
          </w:p>
        </w:tc>
        <w:tc>
          <w:tcPr>
            <w:tcW w:w="2206" w:type="pct"/>
          </w:tcPr>
          <w:p w14:paraId="4978FD02" w14:textId="368025C6" w:rsidR="000C6AE9" w:rsidRDefault="000C6AE9" w:rsidP="000C6AE9">
            <w:pPr>
              <w:pStyle w:val="Kpalrs"/>
              <w:rPr>
                <w:noProof/>
              </w:rPr>
            </w:pPr>
            <w:r w:rsidRPr="000C6AE9">
              <w:rPr>
                <w:noProof/>
              </w:rPr>
              <w:t>Öntőkészülék</w:t>
            </w:r>
          </w:p>
        </w:tc>
        <w:tc>
          <w:tcPr>
            <w:tcW w:w="1409" w:type="pct"/>
          </w:tcPr>
          <w:p w14:paraId="418F14E3" w14:textId="05F007F4" w:rsidR="000C6AE9" w:rsidRDefault="000C6AE9" w:rsidP="000C6AE9">
            <w:pPr>
              <w:pStyle w:val="Kpalrs"/>
            </w:pPr>
            <w:r>
              <w:t>Betűöntő (</w:t>
            </w:r>
            <w:proofErr w:type="spellStart"/>
            <w:r>
              <w:t>Jost</w:t>
            </w:r>
            <w:proofErr w:type="spellEnd"/>
            <w:r>
              <w:t xml:space="preserve"> Amman fametszete)</w:t>
            </w:r>
          </w:p>
        </w:tc>
      </w:tr>
    </w:tbl>
    <w:p w14:paraId="5623D177" w14:textId="77777777" w:rsidR="003B0C96" w:rsidRDefault="00D665E6" w:rsidP="00D665E6">
      <w:pPr>
        <w:pStyle w:val="Cmsor2"/>
      </w:pPr>
      <w:r>
        <w:lastRenderedPageBreak/>
        <w:t>A könyv nyomtatása</w:t>
      </w:r>
    </w:p>
    <w:p w14:paraId="4C4ACF1D" w14:textId="2FD9EB47" w:rsidR="00D665E6" w:rsidRDefault="00D665E6" w:rsidP="00D665E6">
      <w:pPr>
        <w:pStyle w:val="Cmsor3"/>
      </w:pPr>
      <w:r>
        <w:t>A szedő és a szedőszekrény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239"/>
      </w:tblGrid>
      <w:tr w:rsidR="000C6AE9" w14:paraId="3CE358C1" w14:textId="77777777" w:rsidTr="000C6AE9">
        <w:tc>
          <w:tcPr>
            <w:tcW w:w="3823" w:type="dxa"/>
            <w:vAlign w:val="center"/>
          </w:tcPr>
          <w:p w14:paraId="59593F95" w14:textId="31A5C32B" w:rsidR="000C6AE9" w:rsidRDefault="000C6AE9" w:rsidP="000C6AE9">
            <w:pPr>
              <w:jc w:val="center"/>
            </w:pPr>
            <w:r>
              <w:rPr>
                <w:noProof/>
              </w:rPr>
              <w:drawing>
                <wp:inline distT="0" distB="0" distL="0" distR="0" wp14:anchorId="4B6CCC3F" wp14:editId="0102BCB5">
                  <wp:extent cx="924372" cy="2031589"/>
                  <wp:effectExtent l="0" t="0" r="9525" b="6985"/>
                  <wp:docPr id="1976697253"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7253" name="Kép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924372" cy="2031589"/>
                          </a:xfrm>
                          <a:prstGeom prst="rect">
                            <a:avLst/>
                          </a:prstGeom>
                          <a:noFill/>
                          <a:ln>
                            <a:noFill/>
                          </a:ln>
                        </pic:spPr>
                      </pic:pic>
                    </a:graphicData>
                  </a:graphic>
                </wp:inline>
              </w:drawing>
            </w:r>
          </w:p>
        </w:tc>
        <w:tc>
          <w:tcPr>
            <w:tcW w:w="5239" w:type="dxa"/>
            <w:vAlign w:val="center"/>
          </w:tcPr>
          <w:p w14:paraId="4FE91BFB" w14:textId="5531B024" w:rsidR="000C6AE9" w:rsidRDefault="000C6AE9" w:rsidP="000C6AE9">
            <w:pPr>
              <w:jc w:val="right"/>
            </w:pPr>
            <w:r>
              <w:rPr>
                <w:noProof/>
              </w:rPr>
              <w:drawing>
                <wp:inline distT="0" distB="0" distL="0" distR="0" wp14:anchorId="78A7CEB3" wp14:editId="642F01F4">
                  <wp:extent cx="3151598" cy="2057400"/>
                  <wp:effectExtent l="0" t="0" r="0" b="0"/>
                  <wp:docPr id="291124521"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3388" cy="2065097"/>
                          </a:xfrm>
                          <a:prstGeom prst="rect">
                            <a:avLst/>
                          </a:prstGeom>
                          <a:noFill/>
                          <a:ln>
                            <a:noFill/>
                          </a:ln>
                        </pic:spPr>
                      </pic:pic>
                    </a:graphicData>
                  </a:graphic>
                </wp:inline>
              </w:drawing>
            </w:r>
          </w:p>
        </w:tc>
      </w:tr>
      <w:tr w:rsidR="000C6AE9" w14:paraId="46666997" w14:textId="77777777" w:rsidTr="000C6AE9">
        <w:tc>
          <w:tcPr>
            <w:tcW w:w="3823" w:type="dxa"/>
          </w:tcPr>
          <w:p w14:paraId="2A156F38" w14:textId="2B7BE701" w:rsidR="000C6AE9" w:rsidRDefault="000C6AE9" w:rsidP="000C6AE9">
            <w:pPr>
              <w:pStyle w:val="Kpalrs"/>
            </w:pPr>
            <w:r>
              <w:t>A szedő ábrázolása munka közben</w:t>
            </w:r>
          </w:p>
        </w:tc>
        <w:tc>
          <w:tcPr>
            <w:tcW w:w="5239" w:type="dxa"/>
          </w:tcPr>
          <w:p w14:paraId="13588802" w14:textId="47F03371" w:rsidR="000C6AE9" w:rsidRDefault="000C6AE9" w:rsidP="000C6AE9">
            <w:pPr>
              <w:pStyle w:val="Kpalrs"/>
            </w:pPr>
            <w:r>
              <w:t>A debreceni nyomda szedőszekrényeinek beosztása 1697-bő</w:t>
            </w:r>
            <w:r>
              <w:t>l</w:t>
            </w:r>
          </w:p>
        </w:tc>
      </w:tr>
    </w:tbl>
    <w:p w14:paraId="0FF429F2" w14:textId="356489A3" w:rsidR="00D665E6" w:rsidRDefault="00D665E6" w:rsidP="00D665E6">
      <w:pPr>
        <w:pStyle w:val="Cmsor3"/>
      </w:pPr>
      <w:r>
        <w:t>A</w:t>
      </w:r>
      <w:r>
        <w:t xml:space="preserve"> nyomdász és a kézisajtó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0C6AE9" w14:paraId="4477ACE6" w14:textId="77777777" w:rsidTr="000C6AE9">
        <w:tc>
          <w:tcPr>
            <w:tcW w:w="3020" w:type="dxa"/>
          </w:tcPr>
          <w:p w14:paraId="15195F62" w14:textId="34B781AC" w:rsidR="000C6AE9" w:rsidRDefault="000C6AE9" w:rsidP="000C6AE9">
            <w:pPr>
              <w:jc w:val="center"/>
            </w:pPr>
            <w:r>
              <w:rPr>
                <w:noProof/>
              </w:rPr>
              <w:drawing>
                <wp:inline distT="0" distB="0" distL="0" distR="0" wp14:anchorId="3BA5B3A2" wp14:editId="45D36C4B">
                  <wp:extent cx="869879" cy="1828800"/>
                  <wp:effectExtent l="0" t="0" r="6985" b="0"/>
                  <wp:docPr id="1119845271"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1934" cy="1833121"/>
                          </a:xfrm>
                          <a:prstGeom prst="rect">
                            <a:avLst/>
                          </a:prstGeom>
                          <a:noFill/>
                          <a:ln>
                            <a:noFill/>
                          </a:ln>
                        </pic:spPr>
                      </pic:pic>
                    </a:graphicData>
                  </a:graphic>
                </wp:inline>
              </w:drawing>
            </w:r>
          </w:p>
        </w:tc>
        <w:tc>
          <w:tcPr>
            <w:tcW w:w="3021" w:type="dxa"/>
          </w:tcPr>
          <w:p w14:paraId="096CE8B4" w14:textId="6ADF1190" w:rsidR="000C6AE9" w:rsidRDefault="000C6AE9" w:rsidP="000C6AE9">
            <w:pPr>
              <w:jc w:val="center"/>
            </w:pPr>
            <w:r>
              <w:rPr>
                <w:noProof/>
              </w:rPr>
              <w:drawing>
                <wp:inline distT="0" distB="0" distL="0" distR="0" wp14:anchorId="0A31CE4C" wp14:editId="431324D5">
                  <wp:extent cx="1156699" cy="1838325"/>
                  <wp:effectExtent l="0" t="0" r="5715" b="0"/>
                  <wp:docPr id="44655092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0256" cy="1843978"/>
                          </a:xfrm>
                          <a:prstGeom prst="rect">
                            <a:avLst/>
                          </a:prstGeom>
                          <a:noFill/>
                          <a:ln>
                            <a:noFill/>
                          </a:ln>
                        </pic:spPr>
                      </pic:pic>
                    </a:graphicData>
                  </a:graphic>
                </wp:inline>
              </w:drawing>
            </w:r>
          </w:p>
        </w:tc>
        <w:tc>
          <w:tcPr>
            <w:tcW w:w="3021" w:type="dxa"/>
          </w:tcPr>
          <w:p w14:paraId="322805EA" w14:textId="3990FDA4" w:rsidR="000C6AE9" w:rsidRDefault="000C6AE9" w:rsidP="000C6AE9">
            <w:pPr>
              <w:jc w:val="center"/>
            </w:pPr>
            <w:r>
              <w:rPr>
                <w:noProof/>
              </w:rPr>
              <w:drawing>
                <wp:inline distT="0" distB="0" distL="0" distR="0" wp14:anchorId="2DA95D4F" wp14:editId="4CAAC303">
                  <wp:extent cx="1451332" cy="1819275"/>
                  <wp:effectExtent l="0" t="0" r="0" b="0"/>
                  <wp:docPr id="169763331"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5882" cy="1824979"/>
                          </a:xfrm>
                          <a:prstGeom prst="rect">
                            <a:avLst/>
                          </a:prstGeom>
                          <a:noFill/>
                          <a:ln>
                            <a:noFill/>
                          </a:ln>
                        </pic:spPr>
                      </pic:pic>
                    </a:graphicData>
                  </a:graphic>
                </wp:inline>
              </w:drawing>
            </w:r>
          </w:p>
        </w:tc>
      </w:tr>
      <w:tr w:rsidR="000C6AE9" w14:paraId="6CF09922" w14:textId="77777777" w:rsidTr="000C6AE9">
        <w:tc>
          <w:tcPr>
            <w:tcW w:w="3020" w:type="dxa"/>
          </w:tcPr>
          <w:p w14:paraId="61987C7B" w14:textId="7FF541F3" w:rsidR="000C6AE9" w:rsidRDefault="000C6AE9" w:rsidP="000C6AE9">
            <w:pPr>
              <w:pStyle w:val="Kpalrs"/>
            </w:pPr>
            <w:r>
              <w:t>A nyomdász. Nyomtatómester (labdamester) ábrázolása korabeli nyomdászjegyen</w:t>
            </w:r>
          </w:p>
        </w:tc>
        <w:tc>
          <w:tcPr>
            <w:tcW w:w="3021" w:type="dxa"/>
          </w:tcPr>
          <w:p w14:paraId="31EC7771" w14:textId="631D8E9E" w:rsidR="000C6AE9" w:rsidRDefault="000C6AE9" w:rsidP="000C6AE9">
            <w:pPr>
              <w:pStyle w:val="Kpalrs"/>
            </w:pPr>
            <w:r>
              <w:t>Festékező labda készítése lószőrből és bőrből</w:t>
            </w:r>
          </w:p>
        </w:tc>
        <w:tc>
          <w:tcPr>
            <w:tcW w:w="3021" w:type="dxa"/>
          </w:tcPr>
          <w:p w14:paraId="57AEEE16" w14:textId="487EFDA1" w:rsidR="000C6AE9" w:rsidRDefault="000C6AE9" w:rsidP="000C6AE9">
            <w:pPr>
              <w:pStyle w:val="Kpalrs"/>
            </w:pPr>
            <w:r>
              <w:t xml:space="preserve">A nyomtatósajtó legrégibb ábrázolása </w:t>
            </w:r>
            <w:proofErr w:type="spellStart"/>
            <w:r>
              <w:t>Badius</w:t>
            </w:r>
            <w:proofErr w:type="spellEnd"/>
            <w:r>
              <w:t xml:space="preserve"> </w:t>
            </w:r>
            <w:proofErr w:type="spellStart"/>
            <w:r>
              <w:t>Jodicus</w:t>
            </w:r>
            <w:proofErr w:type="spellEnd"/>
            <w:r>
              <w:t xml:space="preserve"> </w:t>
            </w:r>
            <w:proofErr w:type="spellStart"/>
            <w:r>
              <w:t>Ascensius</w:t>
            </w:r>
            <w:proofErr w:type="spellEnd"/>
            <w:r>
              <w:t xml:space="preserve"> francia nyomdász jelvényén</w:t>
            </w:r>
          </w:p>
        </w:tc>
      </w:tr>
    </w:tbl>
    <w:p w14:paraId="2DDD950C" w14:textId="77777777" w:rsidR="000C6AE9" w:rsidRPr="000C6AE9" w:rsidRDefault="000C6AE9" w:rsidP="000C6AE9"/>
    <w:p w14:paraId="0141DB0F" w14:textId="5D35AB0D" w:rsidR="00D665E6" w:rsidRDefault="00D665E6" w:rsidP="00D665E6">
      <w:pPr>
        <w:pStyle w:val="Cmsor2"/>
      </w:pPr>
      <w:r>
        <w:t>Különböző századok nyomtatóprései</w:t>
      </w:r>
    </w:p>
    <w:p w14:paraId="09C2C05D" w14:textId="6EEFE6C4" w:rsidR="003B0C96" w:rsidRDefault="000C6AE9" w:rsidP="00D665E6">
      <w:r>
        <w:rPr>
          <w:noProof/>
        </w:rPr>
        <w:drawing>
          <wp:anchor distT="0" distB="0" distL="144145" distR="144145" simplePos="0" relativeHeight="251663360" behindDoc="0" locked="0" layoutInCell="1" allowOverlap="1" wp14:anchorId="33394C86" wp14:editId="0587082E">
            <wp:simplePos x="0" y="0"/>
            <wp:positionH relativeFrom="margin">
              <wp:align>right</wp:align>
            </wp:positionH>
            <wp:positionV relativeFrom="paragraph">
              <wp:posOffset>5715</wp:posOffset>
            </wp:positionV>
            <wp:extent cx="1760400" cy="1951200"/>
            <wp:effectExtent l="0" t="0" r="0" b="0"/>
            <wp:wrapSquare wrapText="bothSides"/>
            <wp:docPr id="960494476" name="Kép 21" descr="A képen fedett pályás, asztal, biliárdterem, pad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94476" name="Kép 21" descr="A képen fedett pályás, asztal, biliárdterem, padló látható&#10;&#10;Automatikusan generált leírá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0400" cy="195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65E6">
        <w:t xml:space="preserve">A nyomtatóprés ötletét a mezőgazdasági munkafolyamatból vett </w:t>
      </w:r>
      <w:proofErr w:type="spellStart"/>
      <w:r w:rsidR="00D665E6">
        <w:t>szől</w:t>
      </w:r>
      <w:proofErr w:type="spellEnd"/>
      <w:r w:rsidRPr="000C6AE9">
        <w:t xml:space="preserve"> </w:t>
      </w:r>
      <w:r w:rsidR="00D665E6">
        <w:t>ő- és olajpréselésnél alkalmazott technika és eszköz adhatta. Az technikai eljárás elve nem változott a XIX. század elejéig.</w:t>
      </w:r>
    </w:p>
    <w:p w14:paraId="2667445C" w14:textId="75770A92" w:rsidR="00D665E6" w:rsidRDefault="00D665E6" w:rsidP="00D665E6">
      <w:pPr>
        <w:pStyle w:val="Cmsor3"/>
      </w:pPr>
      <w:r>
        <w:t>XV. századi nyomdai sajtók</w:t>
      </w:r>
    </w:p>
    <w:p w14:paraId="1B0342FA" w14:textId="0792241A" w:rsidR="003B0C96" w:rsidRDefault="00D665E6" w:rsidP="00D665E6">
      <w:r>
        <w:t>A nyomtató munkások mindig párosával dolgoztak. Egyik volt a „labdák mestere”, a másik a „sajtómester”. Az első feladata a forma festékezése volt, a sajtómester közben a befestékezett formára ráillesztette a papírt, leeresztette a rámát és a „dekli”, a taligát a tégely alá hajtotta, s a fordítókart kihúzva, végezte a nyomtatás műveletét.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66"/>
      </w:tblGrid>
      <w:tr w:rsidR="000C6AE9" w14:paraId="0EA62D86" w14:textId="77777777" w:rsidTr="000C6AE9">
        <w:tc>
          <w:tcPr>
            <w:tcW w:w="4531" w:type="dxa"/>
          </w:tcPr>
          <w:p w14:paraId="628A6ACB" w14:textId="0BAC1C43" w:rsidR="000C6AE9" w:rsidRDefault="000C6AE9" w:rsidP="000C6AE9">
            <w:pPr>
              <w:jc w:val="center"/>
            </w:pPr>
            <w:r>
              <w:rPr>
                <w:noProof/>
              </w:rPr>
              <w:lastRenderedPageBreak/>
              <w:drawing>
                <wp:inline distT="0" distB="0" distL="0" distR="0" wp14:anchorId="2249C9A6" wp14:editId="4F81B647">
                  <wp:extent cx="1610512" cy="2067340"/>
                  <wp:effectExtent l="0" t="0" r="8890" b="9525"/>
                  <wp:docPr id="571159231"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8486" cy="2077576"/>
                          </a:xfrm>
                          <a:prstGeom prst="rect">
                            <a:avLst/>
                          </a:prstGeom>
                          <a:noFill/>
                          <a:ln>
                            <a:noFill/>
                          </a:ln>
                        </pic:spPr>
                      </pic:pic>
                    </a:graphicData>
                  </a:graphic>
                </wp:inline>
              </w:drawing>
            </w:r>
          </w:p>
        </w:tc>
        <w:tc>
          <w:tcPr>
            <w:tcW w:w="4531" w:type="dxa"/>
          </w:tcPr>
          <w:p w14:paraId="732FDFB6" w14:textId="1FACE0E7" w:rsidR="000C6AE9" w:rsidRDefault="000C6AE9" w:rsidP="000C6AE9">
            <w:pPr>
              <w:jc w:val="center"/>
            </w:pPr>
            <w:r>
              <w:rPr>
                <w:noProof/>
              </w:rPr>
              <w:drawing>
                <wp:inline distT="0" distB="0" distL="0" distR="0" wp14:anchorId="103CD7F8" wp14:editId="6ED5599A">
                  <wp:extent cx="2755900" cy="2066925"/>
                  <wp:effectExtent l="0" t="0" r="6350" b="9525"/>
                  <wp:docPr id="1672921602"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3633" cy="2072725"/>
                          </a:xfrm>
                          <a:prstGeom prst="rect">
                            <a:avLst/>
                          </a:prstGeom>
                          <a:noFill/>
                          <a:ln>
                            <a:noFill/>
                          </a:ln>
                        </pic:spPr>
                      </pic:pic>
                    </a:graphicData>
                  </a:graphic>
                </wp:inline>
              </w:drawing>
            </w:r>
          </w:p>
        </w:tc>
      </w:tr>
      <w:tr w:rsidR="000C6AE9" w14:paraId="07B27EFB" w14:textId="77777777" w:rsidTr="000C6AE9">
        <w:tc>
          <w:tcPr>
            <w:tcW w:w="4531" w:type="dxa"/>
          </w:tcPr>
          <w:p w14:paraId="182D3072" w14:textId="2E2D1256" w:rsidR="000C6AE9" w:rsidRDefault="000C6AE9" w:rsidP="000C6AE9">
            <w:pPr>
              <w:pStyle w:val="Kpalrs"/>
            </w:pPr>
            <w:r>
              <w:t>A sajtó XVI. századi ábrázolása</w:t>
            </w:r>
          </w:p>
        </w:tc>
        <w:tc>
          <w:tcPr>
            <w:tcW w:w="4531" w:type="dxa"/>
          </w:tcPr>
          <w:p w14:paraId="18A832D3" w14:textId="0E13F1BA" w:rsidR="000C6AE9" w:rsidRDefault="000C6AE9" w:rsidP="000C6AE9">
            <w:pPr>
              <w:pStyle w:val="Kpalrs"/>
            </w:pPr>
            <w:r>
              <w:t>Nürnbergi betűöntő mester betűmintalapját szemléltető fametszetes kép (XVII. század)</w:t>
            </w:r>
          </w:p>
        </w:tc>
      </w:tr>
    </w:tbl>
    <w:p w14:paraId="5A0BBD22" w14:textId="77777777" w:rsidR="00D665E6" w:rsidRDefault="00D665E6" w:rsidP="0050245D">
      <w:pPr>
        <w:pStyle w:val="dupla"/>
      </w:pPr>
      <w:r>
        <w:t>A nyomdászok és betűöntők betűmintalapon mutatták be betűik választékát. Feltehetően a Nürnbergi betűöntő mester betűmintalapját szemléltető fametszetes kép az első olyan ábrázolás, ahol a nyomóprés elemeit szétszedve szemléltetik (1607)</w:t>
      </w:r>
    </w:p>
    <w:tbl>
      <w:tblPr>
        <w:tblStyle w:val="Rcsostblzat"/>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272"/>
        <w:gridCol w:w="3115"/>
        <w:gridCol w:w="1420"/>
      </w:tblGrid>
      <w:tr w:rsidR="0050245D" w14:paraId="3115D99B" w14:textId="77777777" w:rsidTr="0050245D">
        <w:tc>
          <w:tcPr>
            <w:tcW w:w="2263" w:type="dxa"/>
          </w:tcPr>
          <w:p w14:paraId="1E5A2AB6" w14:textId="77777777" w:rsidR="0050245D" w:rsidRDefault="0050245D" w:rsidP="00D665E6"/>
        </w:tc>
        <w:tc>
          <w:tcPr>
            <w:tcW w:w="5387" w:type="dxa"/>
            <w:gridSpan w:val="2"/>
          </w:tcPr>
          <w:p w14:paraId="0425555F" w14:textId="0971738D" w:rsidR="0050245D" w:rsidRDefault="0050245D" w:rsidP="00D665E6">
            <w:r>
              <w:rPr>
                <w:noProof/>
              </w:rPr>
              <w:drawing>
                <wp:inline distT="0" distB="0" distL="0" distR="0" wp14:anchorId="664508E7" wp14:editId="2FC9FF4B">
                  <wp:extent cx="2822362" cy="2140823"/>
                  <wp:effectExtent l="0" t="0" r="0" b="0"/>
                  <wp:docPr id="1865898545"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1637" cy="2163029"/>
                          </a:xfrm>
                          <a:prstGeom prst="rect">
                            <a:avLst/>
                          </a:prstGeom>
                          <a:noFill/>
                          <a:ln>
                            <a:noFill/>
                          </a:ln>
                        </pic:spPr>
                      </pic:pic>
                    </a:graphicData>
                  </a:graphic>
                </wp:inline>
              </w:drawing>
            </w:r>
          </w:p>
        </w:tc>
        <w:tc>
          <w:tcPr>
            <w:tcW w:w="1420" w:type="dxa"/>
          </w:tcPr>
          <w:p w14:paraId="2748DB68" w14:textId="77777777" w:rsidR="0050245D" w:rsidRDefault="0050245D" w:rsidP="00D665E6"/>
        </w:tc>
      </w:tr>
      <w:tr w:rsidR="0050245D" w14:paraId="4DBB8F39" w14:textId="77777777" w:rsidTr="0050245D">
        <w:tc>
          <w:tcPr>
            <w:tcW w:w="2263" w:type="dxa"/>
          </w:tcPr>
          <w:p w14:paraId="2E49EB52" w14:textId="77777777" w:rsidR="0050245D" w:rsidRDefault="0050245D" w:rsidP="00D665E6"/>
        </w:tc>
        <w:tc>
          <w:tcPr>
            <w:tcW w:w="5387" w:type="dxa"/>
            <w:gridSpan w:val="2"/>
          </w:tcPr>
          <w:p w14:paraId="64D584B9" w14:textId="1377ED76" w:rsidR="0050245D" w:rsidRDefault="0050245D" w:rsidP="0050245D">
            <w:pPr>
              <w:pStyle w:val="Kpalrs"/>
              <w:jc w:val="left"/>
            </w:pPr>
            <w:r>
              <w:t>A kép előterében a sajtó a két nyomtató mesterrel, mellettük háttal a szedő, a háttérben az ólombetűvel dolgozó betűöntő látható.</w:t>
            </w:r>
          </w:p>
        </w:tc>
        <w:tc>
          <w:tcPr>
            <w:tcW w:w="1420" w:type="dxa"/>
          </w:tcPr>
          <w:p w14:paraId="6E51A889" w14:textId="77777777" w:rsidR="0050245D" w:rsidRDefault="0050245D" w:rsidP="00D665E6"/>
        </w:tc>
      </w:tr>
      <w:tr w:rsidR="0050245D" w14:paraId="2205EE7F" w14:textId="77777777" w:rsidTr="0050245D">
        <w:tc>
          <w:tcPr>
            <w:tcW w:w="4535" w:type="dxa"/>
            <w:gridSpan w:val="2"/>
          </w:tcPr>
          <w:p w14:paraId="506D2957" w14:textId="60FA7F58" w:rsidR="0050245D" w:rsidRDefault="0050245D" w:rsidP="0050245D">
            <w:pPr>
              <w:jc w:val="center"/>
            </w:pPr>
            <w:r>
              <w:rPr>
                <w:noProof/>
              </w:rPr>
              <w:drawing>
                <wp:inline distT="0" distB="0" distL="0" distR="0" wp14:anchorId="174CD7E9" wp14:editId="3CFEDF0F">
                  <wp:extent cx="2044123" cy="2083242"/>
                  <wp:effectExtent l="0" t="0" r="0" b="0"/>
                  <wp:docPr id="53511945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9509" cy="2088731"/>
                          </a:xfrm>
                          <a:prstGeom prst="rect">
                            <a:avLst/>
                          </a:prstGeom>
                          <a:noFill/>
                          <a:ln>
                            <a:noFill/>
                          </a:ln>
                        </pic:spPr>
                      </pic:pic>
                    </a:graphicData>
                  </a:graphic>
                </wp:inline>
              </w:drawing>
            </w:r>
          </w:p>
        </w:tc>
        <w:tc>
          <w:tcPr>
            <w:tcW w:w="4535" w:type="dxa"/>
            <w:gridSpan w:val="2"/>
          </w:tcPr>
          <w:p w14:paraId="06D7DB55" w14:textId="03A5E737" w:rsidR="0050245D" w:rsidRDefault="0050245D" w:rsidP="0050245D">
            <w:pPr>
              <w:jc w:val="center"/>
            </w:pPr>
            <w:r>
              <w:rPr>
                <w:noProof/>
              </w:rPr>
              <w:drawing>
                <wp:inline distT="0" distB="0" distL="0" distR="0" wp14:anchorId="4B3FFC7E" wp14:editId="670CE12C">
                  <wp:extent cx="2059727" cy="2099145"/>
                  <wp:effectExtent l="0" t="0" r="0" b="0"/>
                  <wp:docPr id="382295651"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8969" cy="2108564"/>
                          </a:xfrm>
                          <a:prstGeom prst="rect">
                            <a:avLst/>
                          </a:prstGeom>
                          <a:noFill/>
                          <a:ln>
                            <a:noFill/>
                          </a:ln>
                        </pic:spPr>
                      </pic:pic>
                    </a:graphicData>
                  </a:graphic>
                </wp:inline>
              </w:drawing>
            </w:r>
          </w:p>
        </w:tc>
      </w:tr>
      <w:tr w:rsidR="0050245D" w14:paraId="1E7A1AF8" w14:textId="77777777" w:rsidTr="0050245D">
        <w:tc>
          <w:tcPr>
            <w:tcW w:w="4535" w:type="dxa"/>
            <w:gridSpan w:val="2"/>
          </w:tcPr>
          <w:p w14:paraId="610E3A1F" w14:textId="77777777" w:rsidR="0050245D" w:rsidRDefault="0050245D" w:rsidP="0050245D">
            <w:pPr>
              <w:pStyle w:val="Kpalrs"/>
            </w:pPr>
            <w:r>
              <w:t>XVIII. századi sajtó</w:t>
            </w:r>
          </w:p>
          <w:p w14:paraId="5A1228EC" w14:textId="079BFD95" w:rsidR="0050245D" w:rsidRDefault="0050245D" w:rsidP="0050245D">
            <w:pPr>
              <w:pStyle w:val="Kpalrs"/>
            </w:pPr>
            <w:r>
              <w:t>A képen megfigyelhető, hogy a nyomdai prés egyes elemeit ebben az időszakban már fémből készítették.</w:t>
            </w:r>
          </w:p>
        </w:tc>
        <w:tc>
          <w:tcPr>
            <w:tcW w:w="4535" w:type="dxa"/>
            <w:gridSpan w:val="2"/>
          </w:tcPr>
          <w:p w14:paraId="688801D0" w14:textId="77777777" w:rsidR="0050245D" w:rsidRDefault="0050245D" w:rsidP="0050245D">
            <w:pPr>
              <w:pStyle w:val="Kpalrs"/>
            </w:pPr>
            <w:r>
              <w:t>A sajtó XIX. század eleji ábrázolása</w:t>
            </w:r>
          </w:p>
          <w:p w14:paraId="05B8D2C2" w14:textId="3DD97587" w:rsidR="0050245D" w:rsidRDefault="0050245D" w:rsidP="0050245D">
            <w:pPr>
              <w:pStyle w:val="Kpalrs"/>
            </w:pPr>
            <w:r>
              <w:t>Öntöttvas nyomdai sajtó</w:t>
            </w:r>
          </w:p>
        </w:tc>
      </w:tr>
    </w:tbl>
    <w:p w14:paraId="3913C15E" w14:textId="77777777" w:rsidR="003B0C96" w:rsidRDefault="00D665E6" w:rsidP="00D665E6">
      <w:pPr>
        <w:pStyle w:val="Cmsor2"/>
      </w:pPr>
      <w:r>
        <w:lastRenderedPageBreak/>
        <w:t>A könyv illusztrálása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50245D" w14:paraId="360EC2A9" w14:textId="77777777" w:rsidTr="0050245D">
        <w:trPr>
          <w:trHeight w:val="2996"/>
        </w:trPr>
        <w:tc>
          <w:tcPr>
            <w:tcW w:w="3020" w:type="dxa"/>
          </w:tcPr>
          <w:p w14:paraId="08511B4A" w14:textId="790003FE" w:rsidR="0050245D" w:rsidRDefault="0050245D" w:rsidP="0050245D">
            <w:pPr>
              <w:jc w:val="center"/>
            </w:pPr>
            <w:r>
              <w:rPr>
                <w:noProof/>
              </w:rPr>
              <w:drawing>
                <wp:inline distT="0" distB="0" distL="0" distR="0" wp14:anchorId="5EF5D0A1" wp14:editId="78E2B860">
                  <wp:extent cx="1540501" cy="1944000"/>
                  <wp:effectExtent l="0" t="0" r="3175" b="0"/>
                  <wp:docPr id="164139222"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0501" cy="1944000"/>
                          </a:xfrm>
                          <a:prstGeom prst="rect">
                            <a:avLst/>
                          </a:prstGeom>
                          <a:noFill/>
                          <a:ln>
                            <a:noFill/>
                          </a:ln>
                        </pic:spPr>
                      </pic:pic>
                    </a:graphicData>
                  </a:graphic>
                </wp:inline>
              </w:drawing>
            </w:r>
          </w:p>
        </w:tc>
        <w:tc>
          <w:tcPr>
            <w:tcW w:w="3021" w:type="dxa"/>
          </w:tcPr>
          <w:p w14:paraId="2A90A294" w14:textId="050F2E16" w:rsidR="0050245D" w:rsidRDefault="0050245D" w:rsidP="0050245D">
            <w:pPr>
              <w:jc w:val="center"/>
            </w:pPr>
            <w:r>
              <w:rPr>
                <w:noProof/>
              </w:rPr>
              <w:drawing>
                <wp:inline distT="0" distB="0" distL="0" distR="0" wp14:anchorId="58F03602" wp14:editId="14496F06">
                  <wp:extent cx="1487934" cy="1944000"/>
                  <wp:effectExtent l="0" t="0" r="0" b="0"/>
                  <wp:docPr id="1851802771"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87934" cy="1944000"/>
                          </a:xfrm>
                          <a:prstGeom prst="rect">
                            <a:avLst/>
                          </a:prstGeom>
                          <a:noFill/>
                          <a:ln>
                            <a:noFill/>
                          </a:ln>
                        </pic:spPr>
                      </pic:pic>
                    </a:graphicData>
                  </a:graphic>
                </wp:inline>
              </w:drawing>
            </w:r>
          </w:p>
        </w:tc>
        <w:tc>
          <w:tcPr>
            <w:tcW w:w="3021" w:type="dxa"/>
          </w:tcPr>
          <w:p w14:paraId="09B9C031" w14:textId="0C8B90E9" w:rsidR="0050245D" w:rsidRDefault="0050245D" w:rsidP="0050245D">
            <w:pPr>
              <w:jc w:val="center"/>
            </w:pPr>
            <w:r>
              <w:rPr>
                <w:noProof/>
              </w:rPr>
              <w:drawing>
                <wp:inline distT="0" distB="0" distL="0" distR="0" wp14:anchorId="653EEC0F" wp14:editId="2370586F">
                  <wp:extent cx="1467978" cy="1944000"/>
                  <wp:effectExtent l="0" t="0" r="0" b="0"/>
                  <wp:docPr id="595881533"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7978" cy="1944000"/>
                          </a:xfrm>
                          <a:prstGeom prst="rect">
                            <a:avLst/>
                          </a:prstGeom>
                          <a:noFill/>
                          <a:ln>
                            <a:noFill/>
                          </a:ln>
                        </pic:spPr>
                      </pic:pic>
                    </a:graphicData>
                  </a:graphic>
                </wp:inline>
              </w:drawing>
            </w:r>
          </w:p>
        </w:tc>
      </w:tr>
      <w:tr w:rsidR="0050245D" w14:paraId="7056D4F8" w14:textId="77777777" w:rsidTr="0050245D">
        <w:tc>
          <w:tcPr>
            <w:tcW w:w="3020" w:type="dxa"/>
          </w:tcPr>
          <w:p w14:paraId="7AA31F86" w14:textId="77777777" w:rsidR="0050245D" w:rsidRDefault="0050245D" w:rsidP="0050245D">
            <w:pPr>
              <w:pStyle w:val="Kpalrs"/>
            </w:pPr>
            <w:r>
              <w:t>Rajzoló</w:t>
            </w:r>
          </w:p>
          <w:p w14:paraId="6F4EA356" w14:textId="14A1CBB7" w:rsidR="0050245D" w:rsidRDefault="0050245D" w:rsidP="0050245D">
            <w:pPr>
              <w:pStyle w:val="Kpalrs"/>
            </w:pPr>
            <w:r>
              <w:t>Feladata a könyvekben szereplő illusztrációk megtervezése és megrajzolása volt. A metszők e rajzok alapján készítették el metszeteiket.</w:t>
            </w:r>
          </w:p>
        </w:tc>
        <w:tc>
          <w:tcPr>
            <w:tcW w:w="3021" w:type="dxa"/>
          </w:tcPr>
          <w:p w14:paraId="36C29AA1" w14:textId="77777777" w:rsidR="0050245D" w:rsidRDefault="0050245D" w:rsidP="0050245D">
            <w:pPr>
              <w:pStyle w:val="Kpalrs"/>
            </w:pPr>
            <w:r>
              <w:t>Kártyafestő</w:t>
            </w:r>
          </w:p>
          <w:p w14:paraId="36DD0132" w14:textId="1E10F330" w:rsidR="0050245D" w:rsidRDefault="0050245D" w:rsidP="0050245D">
            <w:pPr>
              <w:pStyle w:val="Kpalrs"/>
            </w:pPr>
            <w:r>
              <w:t>A kártyafestők a metszetek utólagos színezését végezték, leggyakrabban a kártyák színezését.</w:t>
            </w:r>
          </w:p>
        </w:tc>
        <w:tc>
          <w:tcPr>
            <w:tcW w:w="3021" w:type="dxa"/>
          </w:tcPr>
          <w:p w14:paraId="00F6B42C" w14:textId="77777777" w:rsidR="0050245D" w:rsidRDefault="0050245D" w:rsidP="0050245D">
            <w:pPr>
              <w:pStyle w:val="Kpalrs"/>
            </w:pPr>
            <w:r>
              <w:t>Fametsző</w:t>
            </w:r>
          </w:p>
          <w:p w14:paraId="5783A4D1" w14:textId="0B4E4BC3" w:rsidR="0050245D" w:rsidRDefault="0050245D" w:rsidP="0050245D">
            <w:pPr>
              <w:pStyle w:val="Kpalrs"/>
            </w:pPr>
            <w:r>
              <w:t>A nagyobb nyomdák saját fametszőt foglalkoztattak, akik rajz alapján rendszerint körtefába metszették a kívánt illusztrációkat.</w:t>
            </w:r>
          </w:p>
        </w:tc>
      </w:tr>
    </w:tbl>
    <w:p w14:paraId="6E502D13" w14:textId="77777777" w:rsidR="0050245D" w:rsidRPr="0050245D" w:rsidRDefault="0050245D" w:rsidP="0050245D"/>
    <w:p w14:paraId="712D52AE" w14:textId="58549DF3" w:rsidR="00D665E6" w:rsidRDefault="0050245D" w:rsidP="00D665E6">
      <w:pPr>
        <w:pStyle w:val="Cmsor2"/>
      </w:pPr>
      <w:r>
        <w:rPr>
          <w:noProof/>
        </w:rPr>
        <w:drawing>
          <wp:anchor distT="0" distB="0" distL="144145" distR="144145" simplePos="0" relativeHeight="251664384" behindDoc="0" locked="0" layoutInCell="1" allowOverlap="1" wp14:anchorId="44920D59" wp14:editId="4D252A1F">
            <wp:simplePos x="0" y="0"/>
            <wp:positionH relativeFrom="margin">
              <wp:align>right</wp:align>
            </wp:positionH>
            <wp:positionV relativeFrom="paragraph">
              <wp:posOffset>78788</wp:posOffset>
            </wp:positionV>
            <wp:extent cx="2369185" cy="1942465"/>
            <wp:effectExtent l="0" t="0" r="0" b="635"/>
            <wp:wrapSquare wrapText="bothSides"/>
            <wp:docPr id="1147817122" name="Kép 30" descr="A képen fedett pályás, padló, asztal, szekrény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7122" name="Kép 30" descr="A képen fedett pályás, padló, asztal, szekrények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9185"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65E6">
        <w:t>Könyvkötés</w:t>
      </w:r>
    </w:p>
    <w:p w14:paraId="1DFB88B2" w14:textId="0B946E35" w:rsidR="00D665E6" w:rsidRDefault="00D665E6" w:rsidP="00D665E6">
      <w:r>
        <w:t>A könyvnyomtatás elterjedésével megnőtt a könyvek bekötésének igénye, ezzel együtt a könyvkötéssel foglalkozó mesterek száma is. A könyvnyomtatás korára a bőrkötés vált általánossá. A kötések készülhettek a nyomdai munkákkal közös műhelyben, vagy önállóan dolgozó könyvkötőmesterek készítették azokat. A könyvkötők gyakran egyúttal könyvkereskedők is voltak, akik egyes távolabbi, nyomdával nem rendelkező településeket látogatva. terjesztették a könyveket.</w:t>
      </w:r>
    </w:p>
    <w:p w14:paraId="626D08FE" w14:textId="77777777" w:rsidR="0050245D" w:rsidRDefault="0050245D" w:rsidP="00D665E6"/>
    <w:tbl>
      <w:tblPr>
        <w:tblStyle w:val="Rcsostblzat"/>
        <w:tblW w:w="0" w:type="auto"/>
        <w:tblLook w:val="04A0" w:firstRow="1" w:lastRow="0" w:firstColumn="1" w:lastColumn="0" w:noHBand="0" w:noVBand="1"/>
      </w:tblPr>
      <w:tblGrid>
        <w:gridCol w:w="4531"/>
        <w:gridCol w:w="4531"/>
      </w:tblGrid>
      <w:tr w:rsidR="0050245D" w14:paraId="62156D2F" w14:textId="77777777" w:rsidTr="0050245D">
        <w:tc>
          <w:tcPr>
            <w:tcW w:w="4531" w:type="dxa"/>
          </w:tcPr>
          <w:p w14:paraId="243E4BFC" w14:textId="05BADAA8" w:rsidR="0050245D" w:rsidRDefault="004C5105" w:rsidP="004C5105">
            <w:pPr>
              <w:jc w:val="center"/>
            </w:pPr>
            <w:r>
              <w:rPr>
                <w:noProof/>
              </w:rPr>
              <w:drawing>
                <wp:inline distT="0" distB="0" distL="0" distR="0" wp14:anchorId="24892488" wp14:editId="5C14B540">
                  <wp:extent cx="1739149" cy="2242868"/>
                  <wp:effectExtent l="0" t="0" r="0" b="5080"/>
                  <wp:docPr id="78978847"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6253" cy="2252030"/>
                          </a:xfrm>
                          <a:prstGeom prst="rect">
                            <a:avLst/>
                          </a:prstGeom>
                          <a:noFill/>
                          <a:ln>
                            <a:noFill/>
                          </a:ln>
                        </pic:spPr>
                      </pic:pic>
                    </a:graphicData>
                  </a:graphic>
                </wp:inline>
              </w:drawing>
            </w:r>
          </w:p>
        </w:tc>
        <w:tc>
          <w:tcPr>
            <w:tcW w:w="4531" w:type="dxa"/>
          </w:tcPr>
          <w:p w14:paraId="04F5BB0C" w14:textId="39C7FC2A" w:rsidR="0050245D" w:rsidRDefault="004C5105" w:rsidP="004C5105">
            <w:pPr>
              <w:jc w:val="center"/>
            </w:pPr>
            <w:r>
              <w:rPr>
                <w:noProof/>
              </w:rPr>
              <w:drawing>
                <wp:inline distT="0" distB="0" distL="0" distR="0" wp14:anchorId="181536B4" wp14:editId="07E61FB0">
                  <wp:extent cx="1457215" cy="2242820"/>
                  <wp:effectExtent l="0" t="0" r="0" b="5080"/>
                  <wp:docPr id="2069412740"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5730" cy="2255926"/>
                          </a:xfrm>
                          <a:prstGeom prst="rect">
                            <a:avLst/>
                          </a:prstGeom>
                          <a:noFill/>
                          <a:ln>
                            <a:noFill/>
                          </a:ln>
                        </pic:spPr>
                      </pic:pic>
                    </a:graphicData>
                  </a:graphic>
                </wp:inline>
              </w:drawing>
            </w:r>
          </w:p>
        </w:tc>
      </w:tr>
      <w:tr w:rsidR="0050245D" w14:paraId="1902B166" w14:textId="77777777" w:rsidTr="0050245D">
        <w:tc>
          <w:tcPr>
            <w:tcW w:w="4531" w:type="dxa"/>
          </w:tcPr>
          <w:p w14:paraId="6FAFABE8" w14:textId="77777777" w:rsidR="0050245D" w:rsidRDefault="0050245D" w:rsidP="004C5105">
            <w:pPr>
              <w:pStyle w:val="Kpalrs"/>
            </w:pPr>
            <w:r>
              <w:t>Könyvkötőműhely</w:t>
            </w:r>
          </w:p>
          <w:p w14:paraId="6B0A9C42" w14:textId="6AAAEF9E" w:rsidR="0050245D" w:rsidRDefault="0050245D" w:rsidP="004C5105">
            <w:pPr>
              <w:pStyle w:val="Kpalrs"/>
            </w:pPr>
            <w:r>
              <w:t>A könyvkötők a XIX. századig mindent kézi munkával végeztek.</w:t>
            </w:r>
          </w:p>
        </w:tc>
        <w:tc>
          <w:tcPr>
            <w:tcW w:w="4531" w:type="dxa"/>
          </w:tcPr>
          <w:p w14:paraId="1EE5BBD5" w14:textId="77777777" w:rsidR="0050245D" w:rsidRDefault="0050245D" w:rsidP="004C5105">
            <w:pPr>
              <w:pStyle w:val="Kpalrs"/>
            </w:pPr>
            <w:r>
              <w:t>A könyvkötés eszközei és munkafolyamatai</w:t>
            </w:r>
          </w:p>
          <w:p w14:paraId="1119774E" w14:textId="3AB75DC2" w:rsidR="0050245D" w:rsidRDefault="0050245D" w:rsidP="004C5105">
            <w:pPr>
              <w:pStyle w:val="Kpalrs"/>
            </w:pPr>
            <w:r>
              <w:t>A kézisajtó korának nyomdászata Magyarországon</w:t>
            </w:r>
          </w:p>
        </w:tc>
      </w:tr>
    </w:tbl>
    <w:p w14:paraId="6FF606C0" w14:textId="7AF2633F" w:rsidR="004C5105" w:rsidRDefault="004C5105" w:rsidP="004C5105">
      <w:pPr>
        <w:pStyle w:val="Cmsor1"/>
      </w:pPr>
      <w:r>
        <w:lastRenderedPageBreak/>
        <w:t>A kézisajtó korának nyomdászata Magyarországon</w:t>
      </w:r>
    </w:p>
    <w:p w14:paraId="3179EC83" w14:textId="4AC12D5C" w:rsidR="00D665E6" w:rsidRDefault="00D665E6" w:rsidP="004C5105">
      <w:pPr>
        <w:pStyle w:val="-Cmsor2"/>
      </w:pPr>
      <w:r>
        <w:t xml:space="preserve">Az első </w:t>
      </w:r>
      <w:proofErr w:type="gramStart"/>
      <w:r>
        <w:t>három század</w:t>
      </w:r>
      <w:proofErr w:type="gramEnd"/>
      <w:r>
        <w:t xml:space="preserve"> (1473–1635)</w:t>
      </w:r>
    </w:p>
    <w:p w14:paraId="6A02A471" w14:textId="009E5B27" w:rsidR="003B0C96" w:rsidRDefault="004C5105" w:rsidP="00D665E6">
      <w:r>
        <w:rPr>
          <w:noProof/>
        </w:rPr>
        <w:drawing>
          <wp:anchor distT="0" distB="0" distL="114300" distR="114300" simplePos="0" relativeHeight="251665408" behindDoc="0" locked="0" layoutInCell="1" allowOverlap="1" wp14:anchorId="0963B4B9" wp14:editId="5F591C83">
            <wp:simplePos x="0" y="0"/>
            <wp:positionH relativeFrom="margin">
              <wp:align>right</wp:align>
            </wp:positionH>
            <wp:positionV relativeFrom="paragraph">
              <wp:posOffset>128905</wp:posOffset>
            </wp:positionV>
            <wp:extent cx="1171575" cy="2114550"/>
            <wp:effectExtent l="0" t="0" r="9525" b="0"/>
            <wp:wrapSquare wrapText="bothSides"/>
            <wp:docPr id="1291197128" name="Kép 33" descr="A képen vázlat, rajz, illusztráció, rajzfil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97128" name="Kép 33" descr="A képen vázlat, rajz, illusztráció, rajzfilm látható&#10;&#10;Automatikusan generált leírá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71575"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65E6">
        <w:t>A kézisajtó korának magyarországi nyomdászatát oly módon mutatjuk be, hogy az egyes nyomdák történetének, tevékenységének rövid, illusztrált bemutatásához kapcsolódik a „</w:t>
      </w:r>
      <w:proofErr w:type="spellStart"/>
      <w:r w:rsidR="00D665E6">
        <w:t>Clavis</w:t>
      </w:r>
      <w:proofErr w:type="spellEnd"/>
      <w:r w:rsidR="00D665E6">
        <w:t xml:space="preserve">” </w:t>
      </w:r>
      <w:proofErr w:type="spellStart"/>
      <w:r w:rsidR="00D665E6">
        <w:t>ada</w:t>
      </w:r>
      <w:proofErr w:type="spellEnd"/>
      <w:r w:rsidRPr="004C5105">
        <w:t xml:space="preserve"> </w:t>
      </w:r>
      <w:proofErr w:type="spellStart"/>
      <w:r w:rsidR="00D665E6">
        <w:t>tbázis</w:t>
      </w:r>
      <w:proofErr w:type="spellEnd"/>
      <w:r w:rsidR="00D665E6">
        <w:t xml:space="preserve"> 15-16. szakasza. A „</w:t>
      </w:r>
      <w:proofErr w:type="spellStart"/>
      <w:r w:rsidR="00D665E6">
        <w:t>Clavis</w:t>
      </w:r>
      <w:proofErr w:type="spellEnd"/>
      <w:r w:rsidR="00D665E6">
        <w:t xml:space="preserve">” adatbázis a magyarországi nyomdákat, nyomdászokat és nyomdahelyeket tartalmazza. A nyomdákkal összefüggésben nemcsak a nyomdászok nevét tartalmazza, hanem a könyvkiadót, tulajdonost/mecénást, faktort, betű-öntőt, metszőt is, amennyiben ezek név szerint ismertek. Az adatbázis időhatára 1473-1600, vagyis az első Magyarországon nyomtatott könyvtől a XVI. század végéig. Keresni lehet a nyomda helyére, a nyomdára, személynévre (nyomdász, faktor, </w:t>
      </w:r>
      <w:proofErr w:type="spellStart"/>
      <w:r w:rsidR="00D665E6">
        <w:t>stb</w:t>
      </w:r>
      <w:proofErr w:type="spellEnd"/>
      <w:r w:rsidR="00D665E6">
        <w:t xml:space="preserve">), a nyomda működésének időkörére vagy ezek kombinációjára. A nyomdahelyek standard neve az adatbázisban az adott korszakban használatos magyar elnevezés, de keresni lehet minden más név-változatra is (a helységnév latin, </w:t>
      </w:r>
      <w:proofErr w:type="gramStart"/>
      <w:r w:rsidR="00D665E6">
        <w:t>német,</w:t>
      </w:r>
      <w:proofErr w:type="gramEnd"/>
      <w:r w:rsidR="00D665E6">
        <w:t xml:space="preserve"> stb. változatára). A nyomdák elnevezésénél a szakirodalomban már meghonosodott névformát használtuk.</w:t>
      </w:r>
    </w:p>
    <w:p w14:paraId="71E7A2A9" w14:textId="77777777" w:rsidR="003B0C96" w:rsidRDefault="00D665E6" w:rsidP="00D665E6">
      <w:proofErr w:type="spellStart"/>
      <w:r>
        <w:t>Mindenegyes</w:t>
      </w:r>
      <w:proofErr w:type="spellEnd"/>
      <w:r>
        <w:t xml:space="preserve"> nyomdánál a műhely rekonstruált felszerelése is megtalálható: betűkkel, könyvdíszekkel, </w:t>
      </w:r>
      <w:proofErr w:type="gramStart"/>
      <w:r>
        <w:t>nyomdászjelvényekkel,</w:t>
      </w:r>
      <w:proofErr w:type="gramEnd"/>
      <w:r>
        <w:t xml:space="preserve"> stb. Az adatbázis tehát lehetőséget ad arra is, hogy a használó fogalmat alkothasson egy-egy hazai nyomda teljes felszereléséről.</w:t>
      </w:r>
    </w:p>
    <w:p w14:paraId="0B3D472F" w14:textId="026B855B" w:rsidR="00D665E6" w:rsidRDefault="00D665E6" w:rsidP="00D665E6">
      <w:r>
        <w:t>Az egyes hazai nyomdák tevékenységét nemcsak a „</w:t>
      </w:r>
      <w:proofErr w:type="spellStart"/>
      <w:r>
        <w:t>Clavis</w:t>
      </w:r>
      <w:proofErr w:type="spellEnd"/>
      <w:r>
        <w:t>” segítségével mutatjuk be, hanem a kiadványok felől is, azaz kapcsolódik a Régi Magyarországi Nyomtatványok elektronikus változatához. Ily módon minden egyes nyomda minden egyes kiadványának részletes leírása és címlapképe is csatlakozik az adatbázishoz.</w:t>
      </w:r>
    </w:p>
    <w:p w14:paraId="48E07D69" w14:textId="77777777" w:rsidR="00D665E6" w:rsidRDefault="00D665E6" w:rsidP="004C5105">
      <w:pPr>
        <w:pStyle w:val="-Cmsor2"/>
      </w:pPr>
      <w:r>
        <w:t>Könyvnyomtatás Magyarországon a XV. században: a magyarországi ősnyomdák (1473–1480)</w:t>
      </w:r>
    </w:p>
    <w:p w14:paraId="67380CD8" w14:textId="55BD57A6" w:rsidR="00D665E6" w:rsidRDefault="004C5105" w:rsidP="00D665E6">
      <w:r>
        <w:rPr>
          <w:noProof/>
        </w:rPr>
        <w:drawing>
          <wp:anchor distT="0" distB="0" distL="114300" distR="114300" simplePos="0" relativeHeight="251666432" behindDoc="0" locked="0" layoutInCell="1" allowOverlap="1" wp14:anchorId="3AA3E605" wp14:editId="646B4595">
            <wp:simplePos x="0" y="0"/>
            <wp:positionH relativeFrom="margin">
              <wp:align>right</wp:align>
            </wp:positionH>
            <wp:positionV relativeFrom="paragraph">
              <wp:posOffset>158750</wp:posOffset>
            </wp:positionV>
            <wp:extent cx="2997200" cy="1946275"/>
            <wp:effectExtent l="0" t="0" r="0" b="0"/>
            <wp:wrapSquare wrapText="bothSides"/>
            <wp:docPr id="198904699" name="Kép 34" descr="A képen szöveg, térkép, diagram, atlas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4699" name="Kép 34" descr="A képen szöveg, térkép, diagram, atlasz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720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65E6">
        <w:t>Magyarországon - amelynek földrajzi határa a mindenkori történelmi Magyarország Szlavóniával és Erdéllyel együtt - az ősnyomtatvány korszakban, vagyis a XV. században két műhely dolgozott: Hess András budai műhelye, és egy másik, legvalószínűbben Budán, esetleg Pozsonyban működő tipográfia, amelynek tulajdonosa, illetve vezetője ismeretlen. Magyarországon a könyvnyomtatás rendkívül korán, jó néhány európai országot is megelőzve honosodott meg (megelőzve Angliát és Spanyolországot), de ekkor még nem tudott tartósan megtelepedni. Ősnyomdáink rövid életűek voltak. A két nyomdai műhely termékei közül ötből maradt fenn példány. 1480 utáni, Magyarországon készült ősnyomtatványról nincs tudomásunk.</w:t>
      </w:r>
    </w:p>
    <w:p w14:paraId="6C51A34B" w14:textId="77777777" w:rsidR="00D665E6" w:rsidRDefault="00D665E6" w:rsidP="004C5105">
      <w:pPr>
        <w:pStyle w:val="-Cmsor2"/>
      </w:pPr>
      <w:r>
        <w:t>Könyvnyomtatás Magyarországon a XVI. században</w:t>
      </w:r>
    </w:p>
    <w:p w14:paraId="77BD708C" w14:textId="77777777" w:rsidR="003B0C96" w:rsidRDefault="00D665E6" w:rsidP="00D665E6">
      <w:r>
        <w:t xml:space="preserve">Sem a XV. század utolsó, sem a következő század első évtizedeiben nem működött nyomda Magyarországon. A külföldön készült nyomtatott könyvek hazai terjesztésével budai kiadók és könyvárusok foglalkoztak. A magyarországi könyvnyomtatás </w:t>
      </w:r>
      <w:proofErr w:type="spellStart"/>
      <w:r>
        <w:t>újraindulása</w:t>
      </w:r>
      <w:proofErr w:type="spellEnd"/>
      <w:r>
        <w:t xml:space="preserve"> a Mohács utáni időre, sőt legnagyobb részében az ország három részre szakadása utáni időre esik. A XVI. századi Magyarország 29 nyomdahelyének mindegyike vagy </w:t>
      </w:r>
      <w:proofErr w:type="gramStart"/>
      <w:r>
        <w:t>a királyi Magyarországon,</w:t>
      </w:r>
      <w:proofErr w:type="gramEnd"/>
      <w:r>
        <w:t xml:space="preserve"> vagy az erdélyi fejedelemség </w:t>
      </w:r>
      <w:r>
        <w:lastRenderedPageBreak/>
        <w:t>területén helyezkedett el. A legújabb kutatások ugyan valószínűsítik, hogy a középső, a törökök által megszállt területen is működött rövid ideig egy unitárius nyomda, hódoltsági területen megjelent könyvről azonban egyelőre nem tudunk.</w:t>
      </w:r>
    </w:p>
    <w:p w14:paraId="70168224" w14:textId="77777777" w:rsidR="003B0C96" w:rsidRDefault="00D665E6" w:rsidP="00D665E6">
      <w:r>
        <w:t xml:space="preserve">A magyarországi nyomdászat sajátossága, hogy az ország három részre szakadásával a fővárossal, Budával együtt a királyi udvar is elveszett a magyar kultúra </w:t>
      </w:r>
      <w:proofErr w:type="gramStart"/>
      <w:r>
        <w:t>számára</w:t>
      </w:r>
      <w:proofErr w:type="gramEnd"/>
      <w:r>
        <w:t xml:space="preserve"> mint összefogó, irányító centrum. Ugyanakkor egyes főurak udvara átvette a kulturális központ szerepét. Ezzel magyarázható, hogy a XVI. századi nyomdák közül többet is főurak alapítottak birtokközpontjukon, és mecénásként támogatták annak tevékenységét. A könyvnyomtató műhelyek másik része mezővárosokban vagy szabad királyi városokban telepedett meg, és a város, valamint az egyre erősödő protestáns egyházak támogatását élvezte.</w:t>
      </w:r>
    </w:p>
    <w:p w14:paraId="34644170" w14:textId="3FA1418B" w:rsidR="00D665E6" w:rsidRDefault="004C5105" w:rsidP="00D665E6">
      <w:r>
        <w:rPr>
          <w:noProof/>
        </w:rPr>
        <w:drawing>
          <wp:anchor distT="0" distB="0" distL="114300" distR="114300" simplePos="0" relativeHeight="251667456" behindDoc="0" locked="0" layoutInCell="1" allowOverlap="1" wp14:anchorId="6E75B943" wp14:editId="4D71E06B">
            <wp:simplePos x="0" y="0"/>
            <wp:positionH relativeFrom="margin">
              <wp:posOffset>2959735</wp:posOffset>
            </wp:positionH>
            <wp:positionV relativeFrom="paragraph">
              <wp:posOffset>1165372</wp:posOffset>
            </wp:positionV>
            <wp:extent cx="2805430" cy="1948815"/>
            <wp:effectExtent l="0" t="0" r="0" b="0"/>
            <wp:wrapSquare wrapText="bothSides"/>
            <wp:docPr id="839161165" name="Kép 35" descr="A képen térkép, szöveg, diagram, atlas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61165" name="Kép 35" descr="A képen térkép, szöveg, diagram, atlasz látható&#10;&#10;Automatikusan generált leírá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543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65E6">
        <w:t>Az ország 29 nyomdahelyén azonban ennél jóval kevesebb, mindössze 19 műhely dolgozott, mert a XVI. századi hazai nyomdák és nyomdászok közül többen öt-hat helységben is megfordultak. Ez azonban nem jelentett ennyi önálló műhelyt: a XVI. századi hazai nyomdászat egyik sajátossága az állomáshelyüket változtató protestáns nyomdászok működése. Sajátságos, az európaitól eltérő volt a nyomdák felekezeti megoszlása is: az 1570-es évek végéig az országban csak protestáns nyomdák működtek: mindössze a század utolsó negyedében csatlakozott az egyetlen tartósan működő, nagyszombati katolikus nyomda, és a század végén egy rövid életű ferences műhely.</w:t>
      </w:r>
    </w:p>
    <w:p w14:paraId="052F41EE" w14:textId="2EAD0B8F" w:rsidR="00D665E6" w:rsidRDefault="00D665E6" w:rsidP="00D665E6">
      <w:r>
        <w:t>Az európai gyakorlattól eltérően nálunk a XVI. század folyamán legritkább esetben vált külön a nyomdász és a kiadó: nyomdatulajdonosainknak szinte mindegyike nyomdász és kiadó volt egy személyben: bizonyos könyvek költségeit maguk vállalták, másokhoz mecénás anyagi támogatását is igénybe vették. A XVI. század hazai könyvtermését 1000 különféle kiadványra becsülhetjük, amelyeknek azonban csak mintegy feléből maradt fenn példány.</w:t>
      </w:r>
      <w:r w:rsidR="004C5105" w:rsidRPr="004C5105">
        <w:t xml:space="preserve"> </w:t>
      </w:r>
    </w:p>
    <w:p w14:paraId="0100EB95" w14:textId="77777777" w:rsidR="00D665E6" w:rsidRDefault="00D665E6" w:rsidP="004C5105">
      <w:pPr>
        <w:pStyle w:val="-Cmsor2"/>
      </w:pPr>
      <w:r>
        <w:t>Könyvnyomtatás Magyarországon a XVII. század első harmadában (1601–1635)</w:t>
      </w:r>
    </w:p>
    <w:p w14:paraId="1B5A5560" w14:textId="77777777" w:rsidR="00D665E6" w:rsidRDefault="00D665E6" w:rsidP="00D665E6">
      <w:r>
        <w:t xml:space="preserve">A hazai nyomdászat most bemutatandó szakasza alatt folyamatossá vált a könyvnyomtatás Magyarországon. A korábbi műhelyek közül a </w:t>
      </w:r>
      <w:proofErr w:type="spellStart"/>
      <w:r>
        <w:t>szebeni</w:t>
      </w:r>
      <w:proofErr w:type="spellEnd"/>
      <w:r>
        <w:t>, brassói, debreceni, kolozsvári, nagyszombati, bártfai továbbra is működött, de melléjük újabb alapítások is csatlakoztak. Néhány műhelyre továbbra is jellemző, hogy rövid életűek vagy székhelyüket többször változtatták, volt viszont négy olyan város, ahol korszakunkban egymást követően, vagy egyidejűleg több műhely is dolgozott (Kassa, Lőcse, Nagyszombat, Pozsony). Az 1601-1635 korszak alatt 16 helyen folyt Magyarországon könyvnyomtatás.</w:t>
      </w:r>
    </w:p>
    <w:p w14:paraId="7389F7B9" w14:textId="77777777" w:rsidR="00D665E6" w:rsidRDefault="00D665E6" w:rsidP="00D665E6">
      <w:r>
        <w:t xml:space="preserve">A XVII. század első harmadában működő nyomdák továbbra is az ország nyugati- északnyugati és keleti (erdélyi) részén helyezkedtek el; nem volt nyomda a középső, hódoltsági területen. Az újonnan alapított műhelyek közül az egyik főúri alapítás, kettőt az esztergomi érsek alapított. Jelentős, több generáción át működő tipográfiát létesített Lőcse szabad királyi városában </w:t>
      </w:r>
      <w:proofErr w:type="spellStart"/>
      <w:r>
        <w:t>Brewer</w:t>
      </w:r>
      <w:proofErr w:type="spellEnd"/>
      <w:r>
        <w:t xml:space="preserve"> Lőrinc. Több évtizeden át folyamatos volt a könyvnyomtatás a felső-magyarországi Kassán, bár itt több műhely váltotta egymást korszakunkban. Az erdélyi, korábban jelentős nyomdák közül kevésbé termékeny Brassó és Szeben nyomdája, és továbbra is a Heltai-család kezén van a kolozsvári műhely. Az 1623-ban Gyulafehérvárott létesített fejedelmi nyomda már Bethlen Gábor idejében is az egyik legtermékenyebb műhellyé </w:t>
      </w:r>
      <w:proofErr w:type="spellStart"/>
      <w:r>
        <w:t>nőtte</w:t>
      </w:r>
      <w:proofErr w:type="spellEnd"/>
      <w:r>
        <w:t xml:space="preserve"> ki magát, elsősorban tankönyvkiadása miatt.</w:t>
      </w:r>
    </w:p>
    <w:p w14:paraId="0EF1743A" w14:textId="0950B341" w:rsidR="00D665E6" w:rsidRDefault="004C5105" w:rsidP="00D665E6">
      <w:r>
        <w:rPr>
          <w:noProof/>
        </w:rPr>
        <w:lastRenderedPageBreak/>
        <w:drawing>
          <wp:anchor distT="0" distB="0" distL="114300" distR="114300" simplePos="0" relativeHeight="251668480" behindDoc="0" locked="0" layoutInCell="1" allowOverlap="1" wp14:anchorId="00314B01" wp14:editId="767B0827">
            <wp:simplePos x="0" y="0"/>
            <wp:positionH relativeFrom="margin">
              <wp:posOffset>2884805</wp:posOffset>
            </wp:positionH>
            <wp:positionV relativeFrom="paragraph">
              <wp:posOffset>14605</wp:posOffset>
            </wp:positionV>
            <wp:extent cx="2870835" cy="1934845"/>
            <wp:effectExtent l="0" t="0" r="5715" b="8255"/>
            <wp:wrapSquare wrapText="bothSides"/>
            <wp:docPr id="1007278133" name="Kép 36" descr="A képen térkép, szöveg, atlasz,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8133" name="Kép 36" descr="A képen térkép, szöveg, atlasz, diagram látható&#10;&#10;Automatikusan generált leírá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0835" cy="193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65E6">
        <w:t>Felekezeti megoszlásuk szerint az országban továbbra is a protestánsok számára nyomtató műhelyek voltak túlsúlyban: református, lutheránus és a Heltai-nyomda az unitáriusok számára is nyomtatott. Katolikus műhely mindössze egy működött, hol Nagyszombatban, hol Pozsonyban.</w:t>
      </w:r>
    </w:p>
    <w:p w14:paraId="60048240" w14:textId="000CE242" w:rsidR="00D665E6" w:rsidRDefault="00D665E6" w:rsidP="00D665E6">
      <w:r>
        <w:t>A korszak könyvtermése mintegy 900-féle mű, nyelvi megoszlásában a legtöbb a latin, utána a magyar és jelentősen kisebb számban szerepelnek a német nyelvű művek. A kiadványokból rekonstruálhatóan a nyomdák általában egy sajtóval dolgoztak, átlagosan 20-féle betűtípus közül válogathattak és könyveiket ritka kivételektől eltekintve fametszetekkel díszítették. Rézmetszetű címlappal ellátott könyvek a protestáns keresztúri nyomdában és a katolikus pozsonyi nyomdában készültek.</w:t>
      </w:r>
      <w:r w:rsidR="004C5105" w:rsidRPr="004C5105">
        <w:t xml:space="preserve"> </w:t>
      </w:r>
    </w:p>
    <w:p w14:paraId="48E904CC" w14:textId="77777777" w:rsidR="003B0C96" w:rsidRDefault="00D665E6" w:rsidP="004C5105">
      <w:pPr>
        <w:pStyle w:val="Cmsor1"/>
      </w:pPr>
      <w:r>
        <w:t>Nyomdák Magyarországon (XV-XVII. század)</w:t>
      </w:r>
    </w:p>
    <w:p w14:paraId="7F8C5FFA" w14:textId="2A8B9BE9" w:rsidR="00D665E6" w:rsidRDefault="00D665E6" w:rsidP="004C5105">
      <w:pPr>
        <w:pStyle w:val="-Cmsor2"/>
      </w:pPr>
      <w:r>
        <w:t>Magyarországi nyomdák:</w:t>
      </w:r>
    </w:p>
    <w:p w14:paraId="474AF54D" w14:textId="77777777" w:rsidR="00D665E6" w:rsidRDefault="00D665E6" w:rsidP="004C5105">
      <w:pPr>
        <w:pStyle w:val="-Cmsor3"/>
      </w:pPr>
      <w:r>
        <w:t>XV. század:</w:t>
      </w:r>
    </w:p>
    <w:p w14:paraId="21B17200" w14:textId="332E56DB" w:rsidR="00D665E6" w:rsidRDefault="00D665E6" w:rsidP="004C5105">
      <w:pPr>
        <w:pStyle w:val="knyvesfelsorols"/>
      </w:pPr>
      <w:r>
        <w:t>Hess-nyomda (1472-1473)</w:t>
      </w:r>
    </w:p>
    <w:p w14:paraId="2F6F3A79" w14:textId="225F199A" w:rsidR="00D665E6" w:rsidRDefault="00D665E6" w:rsidP="004C5105">
      <w:pPr>
        <w:pStyle w:val="knyvesfelsorols"/>
      </w:pPr>
      <w:proofErr w:type="spellStart"/>
      <w:r>
        <w:t>Confessionale</w:t>
      </w:r>
      <w:proofErr w:type="spellEnd"/>
      <w:r>
        <w:t>-nyomda (1477-1480)</w:t>
      </w:r>
    </w:p>
    <w:p w14:paraId="592310F1" w14:textId="77777777" w:rsidR="00D665E6" w:rsidRDefault="00D665E6" w:rsidP="004C5105">
      <w:pPr>
        <w:pStyle w:val="-Cmsor3"/>
      </w:pPr>
      <w:r>
        <w:t>XVI. század:</w:t>
      </w:r>
    </w:p>
    <w:p w14:paraId="314DD75A" w14:textId="3D7CEB82" w:rsidR="00D665E6" w:rsidRDefault="00D665E6" w:rsidP="004C5105">
      <w:pPr>
        <w:pStyle w:val="knyvesfelsorols"/>
      </w:pPr>
      <w:r>
        <w:t xml:space="preserve">A </w:t>
      </w:r>
      <w:proofErr w:type="spellStart"/>
      <w:r>
        <w:t>szebeni</w:t>
      </w:r>
      <w:proofErr w:type="spellEnd"/>
      <w:r>
        <w:t xml:space="preserve"> városi nyomda (1525-1531, 1575-1601)</w:t>
      </w:r>
    </w:p>
    <w:p w14:paraId="124B5D75" w14:textId="324DDF20" w:rsidR="00D665E6" w:rsidRDefault="00D665E6" w:rsidP="004C5105">
      <w:pPr>
        <w:pStyle w:val="knyvesfelsorols"/>
      </w:pPr>
      <w:r>
        <w:t>Sylvester-nyomda (1536-1541)</w:t>
      </w:r>
    </w:p>
    <w:p w14:paraId="704D0919" w14:textId="28377B31" w:rsidR="00D665E6" w:rsidRDefault="00D665E6" w:rsidP="004C5105">
      <w:pPr>
        <w:pStyle w:val="knyvesfelsorols"/>
      </w:pPr>
      <w:proofErr w:type="spellStart"/>
      <w:r>
        <w:t>Honterus</w:t>
      </w:r>
      <w:proofErr w:type="spellEnd"/>
      <w:r>
        <w:t>-nyomda (1539-1594)</w:t>
      </w:r>
    </w:p>
    <w:p w14:paraId="5662FBBE" w14:textId="137F805A" w:rsidR="00D665E6" w:rsidRDefault="00D665E6" w:rsidP="004C5105">
      <w:pPr>
        <w:pStyle w:val="knyvesfelsorols"/>
      </w:pPr>
      <w:r>
        <w:t>Philip diakónus nyomdája (1544-1552)</w:t>
      </w:r>
    </w:p>
    <w:p w14:paraId="2FD252AA" w14:textId="7EE83D9F" w:rsidR="003B0C96" w:rsidRDefault="00D665E6" w:rsidP="004C5105">
      <w:pPr>
        <w:pStyle w:val="knyvesfelsorols"/>
      </w:pPr>
      <w:proofErr w:type="spellStart"/>
      <w:r>
        <w:t>Hoffgreff</w:t>
      </w:r>
      <w:proofErr w:type="spellEnd"/>
      <w:r>
        <w:t>-Heltai-nyomda (1550-1600–)</w:t>
      </w:r>
    </w:p>
    <w:p w14:paraId="47DB8786" w14:textId="71ECFD5C" w:rsidR="00D665E6" w:rsidRDefault="00D665E6" w:rsidP="004C5105">
      <w:pPr>
        <w:pStyle w:val="knyvesfelsorols"/>
      </w:pPr>
      <w:proofErr w:type="spellStart"/>
      <w:r>
        <w:t>Coresi</w:t>
      </w:r>
      <w:proofErr w:type="spellEnd"/>
      <w:r>
        <w:t xml:space="preserve"> diakónus nyomdája (1557-1588)</w:t>
      </w:r>
    </w:p>
    <w:p w14:paraId="4BEB0BCD" w14:textId="6E7D1B13" w:rsidR="00D665E6" w:rsidRDefault="00D665E6" w:rsidP="004C5105">
      <w:pPr>
        <w:pStyle w:val="knyvesfelsorols"/>
      </w:pPr>
      <w:r>
        <w:t>Huszár Gál és Huszár Dávid nyomdája (1558-1577)</w:t>
      </w:r>
    </w:p>
    <w:p w14:paraId="13309570" w14:textId="7D179179" w:rsidR="00D665E6" w:rsidRDefault="00D665E6" w:rsidP="004C5105">
      <w:pPr>
        <w:pStyle w:val="knyvesfelsorols"/>
      </w:pPr>
      <w:r>
        <w:t>A debreceni városi nyomda (1561-1600–)</w:t>
      </w:r>
    </w:p>
    <w:p w14:paraId="49E1949F" w14:textId="4E063F94" w:rsidR="00D665E6" w:rsidRDefault="00D665E6" w:rsidP="004C5105">
      <w:pPr>
        <w:pStyle w:val="knyvesfelsorols"/>
      </w:pPr>
      <w:proofErr w:type="spellStart"/>
      <w:r>
        <w:t>Hoffhalter</w:t>
      </w:r>
      <w:proofErr w:type="spellEnd"/>
      <w:r>
        <w:t>-nyomda (1565-1590)</w:t>
      </w:r>
    </w:p>
    <w:p w14:paraId="6E0F74AC" w14:textId="79A61CC2" w:rsidR="00D665E6" w:rsidRDefault="00D665E6" w:rsidP="004C5105">
      <w:pPr>
        <w:pStyle w:val="knyvesfelsorols"/>
      </w:pPr>
      <w:proofErr w:type="spellStart"/>
      <w:r>
        <w:t>Lorinţ</w:t>
      </w:r>
      <w:proofErr w:type="spellEnd"/>
      <w:r>
        <w:t xml:space="preserve"> diakónus nyomdája (1567-1579)</w:t>
      </w:r>
    </w:p>
    <w:p w14:paraId="61FBCD50" w14:textId="4C02D21F" w:rsidR="00D665E6" w:rsidRDefault="00D665E6" w:rsidP="004C5105">
      <w:pPr>
        <w:pStyle w:val="knyvesfelsorols"/>
      </w:pPr>
      <w:proofErr w:type="spellStart"/>
      <w:r>
        <w:t>Karádi</w:t>
      </w:r>
      <w:proofErr w:type="spellEnd"/>
      <w:r>
        <w:t>-nyomda (1569)</w:t>
      </w:r>
    </w:p>
    <w:p w14:paraId="14006662" w14:textId="34CF8570" w:rsidR="00D665E6" w:rsidRDefault="00D665E6" w:rsidP="004C5105">
      <w:pPr>
        <w:pStyle w:val="knyvesfelsorols"/>
      </w:pPr>
      <w:r>
        <w:t>Bornemisza-</w:t>
      </w:r>
      <w:proofErr w:type="spellStart"/>
      <w:r>
        <w:t>Mantskovit</w:t>
      </w:r>
      <w:proofErr w:type="spellEnd"/>
      <w:r>
        <w:t>-nyomda (1573-1599)</w:t>
      </w:r>
    </w:p>
    <w:p w14:paraId="6E647BCA" w14:textId="6FE56F21" w:rsidR="00D665E6" w:rsidRDefault="00D665E6" w:rsidP="004C5105">
      <w:pPr>
        <w:pStyle w:val="knyvesfelsorols"/>
      </w:pPr>
      <w:proofErr w:type="spellStart"/>
      <w:r>
        <w:t>Gutgesell</w:t>
      </w:r>
      <w:proofErr w:type="spellEnd"/>
      <w:r>
        <w:t>-nyomda (1577-1599)</w:t>
      </w:r>
    </w:p>
    <w:p w14:paraId="1FEDEB72" w14:textId="747E371C" w:rsidR="00D665E6" w:rsidRDefault="00D665E6" w:rsidP="004C5105">
      <w:pPr>
        <w:pStyle w:val="knyvesfelsorols"/>
      </w:pPr>
      <w:proofErr w:type="spellStart"/>
      <w:r>
        <w:t>Telegdi</w:t>
      </w:r>
      <w:proofErr w:type="spellEnd"/>
      <w:r>
        <w:t>-nyomda (1578-1609–)</w:t>
      </w:r>
    </w:p>
    <w:p w14:paraId="056E4005" w14:textId="7B042262" w:rsidR="00D665E6" w:rsidRDefault="00D665E6" w:rsidP="004C5105">
      <w:pPr>
        <w:pStyle w:val="knyvesfelsorols"/>
      </w:pPr>
      <w:proofErr w:type="spellStart"/>
      <w:r>
        <w:t>Scholtz</w:t>
      </w:r>
      <w:proofErr w:type="spellEnd"/>
      <w:r>
        <w:t>-nyomda (1578)</w:t>
      </w:r>
    </w:p>
    <w:p w14:paraId="719ABDDB" w14:textId="12231F6C" w:rsidR="00D665E6" w:rsidRDefault="00D665E6" w:rsidP="004C5105">
      <w:pPr>
        <w:pStyle w:val="knyvesfelsorols"/>
      </w:pPr>
      <w:proofErr w:type="spellStart"/>
      <w:r>
        <w:t>Manlius</w:t>
      </w:r>
      <w:proofErr w:type="spellEnd"/>
      <w:r>
        <w:t>-nyomda (1582-1600–)</w:t>
      </w:r>
    </w:p>
    <w:p w14:paraId="587263AF" w14:textId="6D870AF8" w:rsidR="00D665E6" w:rsidRDefault="00D665E6" w:rsidP="004C5105">
      <w:pPr>
        <w:pStyle w:val="knyvesfelsorols"/>
      </w:pPr>
      <w:r>
        <w:t>Ferences-nyomda (1593-1599)</w:t>
      </w:r>
    </w:p>
    <w:p w14:paraId="3767046B" w14:textId="32243E21" w:rsidR="00D665E6" w:rsidRDefault="00D665E6" w:rsidP="004C5105">
      <w:pPr>
        <w:pStyle w:val="knyvesfelsorols"/>
      </w:pPr>
      <w:proofErr w:type="spellStart"/>
      <w:r>
        <w:t>Walo</w:t>
      </w:r>
      <w:proofErr w:type="spellEnd"/>
      <w:r>
        <w:t>-nyomda (?) (1594)</w:t>
      </w:r>
    </w:p>
    <w:p w14:paraId="06216088" w14:textId="1F5C5F60" w:rsidR="00D665E6" w:rsidRDefault="00D665E6" w:rsidP="004C5105">
      <w:pPr>
        <w:pStyle w:val="knyvesfelsorols"/>
      </w:pPr>
      <w:proofErr w:type="spellStart"/>
      <w:r>
        <w:t>Klöss</w:t>
      </w:r>
      <w:proofErr w:type="spellEnd"/>
      <w:r>
        <w:t>-nyomda (1597-1600–)</w:t>
      </w:r>
    </w:p>
    <w:p w14:paraId="4980E4D9" w14:textId="77777777" w:rsidR="00D665E6" w:rsidRDefault="00D665E6" w:rsidP="004C5105">
      <w:pPr>
        <w:pStyle w:val="-Cmsor3"/>
      </w:pPr>
      <w:r>
        <w:t>XVII. század első harmada (1601-1635):</w:t>
      </w:r>
    </w:p>
    <w:p w14:paraId="70D82F72" w14:textId="47E3954A" w:rsidR="00D665E6" w:rsidRDefault="00D665E6" w:rsidP="004C5105">
      <w:pPr>
        <w:pStyle w:val="knyvesfelsorols"/>
      </w:pPr>
      <w:r>
        <w:t>Szebeni városi nyomda (1525–) 1601–</w:t>
      </w:r>
    </w:p>
    <w:p w14:paraId="30A127B8" w14:textId="2102F655" w:rsidR="00D665E6" w:rsidRDefault="00D665E6" w:rsidP="004C5105">
      <w:pPr>
        <w:pStyle w:val="knyvesfelsorols"/>
      </w:pPr>
      <w:r>
        <w:t>A brassói városi nyomda 1625–</w:t>
      </w:r>
    </w:p>
    <w:p w14:paraId="317D88B3" w14:textId="49C880F5" w:rsidR="00D665E6" w:rsidRDefault="00D665E6" w:rsidP="004C5105">
      <w:pPr>
        <w:pStyle w:val="knyvesfelsorols"/>
      </w:pPr>
      <w:r>
        <w:t>Heltai-nyomda (1550–) 1601–</w:t>
      </w:r>
    </w:p>
    <w:p w14:paraId="37F2001D" w14:textId="04C84887" w:rsidR="00D665E6" w:rsidRDefault="00D665E6" w:rsidP="004C5105">
      <w:pPr>
        <w:pStyle w:val="knyvesfelsorols"/>
      </w:pPr>
      <w:r>
        <w:lastRenderedPageBreak/>
        <w:t>Debreceni városi nyomda (1561–) 1601–</w:t>
      </w:r>
    </w:p>
    <w:p w14:paraId="59FB1E24" w14:textId="63E81191" w:rsidR="00D665E6" w:rsidRDefault="00D665E6" w:rsidP="004C5105">
      <w:pPr>
        <w:pStyle w:val="knyvesfelsorols"/>
      </w:pPr>
      <w:r>
        <w:t xml:space="preserve">Káptalani nyomda (korábbi </w:t>
      </w:r>
      <w:proofErr w:type="spellStart"/>
      <w:r>
        <w:t>Telegdi</w:t>
      </w:r>
      <w:proofErr w:type="spellEnd"/>
      <w:r>
        <w:t>-nyomda) (1578–) 1601–1609</w:t>
      </w:r>
    </w:p>
    <w:p w14:paraId="11C04178" w14:textId="2683B189" w:rsidR="00D665E6" w:rsidRDefault="00D665E6" w:rsidP="004C5105">
      <w:pPr>
        <w:pStyle w:val="knyvesfelsorols"/>
      </w:pPr>
      <w:r>
        <w:t xml:space="preserve">Nyugat-dunántúli evangélikus nyomda (korábbi </w:t>
      </w:r>
      <w:proofErr w:type="spellStart"/>
      <w:r>
        <w:t>Manlius</w:t>
      </w:r>
      <w:proofErr w:type="spellEnd"/>
      <w:r>
        <w:t>-nyomda) (1582-) 1601–</w:t>
      </w:r>
    </w:p>
    <w:p w14:paraId="179C4BC6" w14:textId="170E02CB" w:rsidR="00D665E6" w:rsidRDefault="00D665E6" w:rsidP="004C5105">
      <w:pPr>
        <w:pStyle w:val="knyvesfelsorols"/>
      </w:pPr>
      <w:r>
        <w:t xml:space="preserve">A </w:t>
      </w:r>
      <w:proofErr w:type="spellStart"/>
      <w:r>
        <w:t>Klöss</w:t>
      </w:r>
      <w:proofErr w:type="spellEnd"/>
      <w:r>
        <w:t>-nyomda Lőcsén és Bártfán (1597–) 1601–</w:t>
      </w:r>
    </w:p>
    <w:p w14:paraId="6213A0BA" w14:textId="4C51AE52" w:rsidR="00D665E6" w:rsidRDefault="00D665E6" w:rsidP="004C5105">
      <w:pPr>
        <w:pStyle w:val="knyvesfelsorols"/>
      </w:pPr>
      <w:r>
        <w:t>Érseki nyomda 1609–1620</w:t>
      </w:r>
    </w:p>
    <w:p w14:paraId="27CF369C" w14:textId="4B614269" w:rsidR="003B0C96" w:rsidRDefault="00D665E6" w:rsidP="004C5105">
      <w:pPr>
        <w:pStyle w:val="knyvesfelsorols"/>
      </w:pPr>
      <w:r>
        <w:t>Fischer-Fest-nyomda 1610–1622</w:t>
      </w:r>
    </w:p>
    <w:p w14:paraId="654D8724" w14:textId="3907219E" w:rsidR="00D665E6" w:rsidRDefault="00D665E6" w:rsidP="004C5105">
      <w:pPr>
        <w:pStyle w:val="knyvesfelsorols"/>
      </w:pPr>
      <w:r>
        <w:t>A dunántúli reformátusok nyomdája Németújváron és Pápán 1617–</w:t>
      </w:r>
    </w:p>
    <w:p w14:paraId="6A4649EA" w14:textId="044673FF" w:rsidR="00D665E6" w:rsidRDefault="00D665E6" w:rsidP="004C5105">
      <w:pPr>
        <w:pStyle w:val="knyvesfelsorols"/>
      </w:pPr>
      <w:r>
        <w:t>Fejedelmi nyomda Kassán és Gyulafehérvárott 1621–</w:t>
      </w:r>
    </w:p>
    <w:p w14:paraId="258E8E0B" w14:textId="28FEAB08" w:rsidR="00D665E6" w:rsidRDefault="00D665E6" w:rsidP="004C5105">
      <w:pPr>
        <w:pStyle w:val="knyvesfelsorols"/>
      </w:pPr>
      <w:r>
        <w:t>Soproni városi nyomda? 1622?</w:t>
      </w:r>
    </w:p>
    <w:p w14:paraId="68EC1562" w14:textId="50408B7A" w:rsidR="00D665E6" w:rsidRDefault="00D665E6" w:rsidP="004C5105">
      <w:pPr>
        <w:pStyle w:val="knyvesfelsorols"/>
      </w:pPr>
      <w:r>
        <w:t>Jezsuita akadémiai nyomda 1623–</w:t>
      </w:r>
    </w:p>
    <w:p w14:paraId="43FD4531" w14:textId="00D7721B" w:rsidR="00D665E6" w:rsidRDefault="00D665E6" w:rsidP="004C5105">
      <w:pPr>
        <w:pStyle w:val="knyvesfelsorols"/>
      </w:pPr>
      <w:proofErr w:type="spellStart"/>
      <w:r>
        <w:t>Brewer</w:t>
      </w:r>
      <w:proofErr w:type="spellEnd"/>
      <w:r>
        <w:t>-nyomda 1625–</w:t>
      </w:r>
    </w:p>
    <w:p w14:paraId="6654348D" w14:textId="2E832A5E" w:rsidR="00D665E6" w:rsidRDefault="00D665E6" w:rsidP="004C5105">
      <w:pPr>
        <w:pStyle w:val="knyvesfelsorols"/>
      </w:pPr>
      <w:r>
        <w:t>A Schultz-nyomda Lőcsén és Kassán 1617–</w:t>
      </w:r>
    </w:p>
    <w:p w14:paraId="4770F790" w14:textId="77777777" w:rsidR="00D665E6" w:rsidRDefault="00D665E6" w:rsidP="004C5105">
      <w:pPr>
        <w:pStyle w:val="-Cmsor2"/>
      </w:pPr>
      <w:r>
        <w:t>Magyarországi nyomdahelyek:</w:t>
      </w:r>
    </w:p>
    <w:p w14:paraId="53D63032" w14:textId="77777777" w:rsidR="00D665E6" w:rsidRDefault="00D665E6" w:rsidP="004C5105">
      <w:pPr>
        <w:pStyle w:val="-Cmsor3"/>
      </w:pPr>
      <w:r>
        <w:t>XV. század:</w:t>
      </w:r>
    </w:p>
    <w:p w14:paraId="5B03C2AF" w14:textId="68949EFC" w:rsidR="00D665E6" w:rsidRDefault="00D665E6" w:rsidP="004C5105">
      <w:pPr>
        <w:pStyle w:val="knyvesfelsorols"/>
      </w:pPr>
      <w:r>
        <w:t>Buda</w:t>
      </w:r>
    </w:p>
    <w:p w14:paraId="3A508938" w14:textId="7ADDE59F" w:rsidR="00D665E6" w:rsidRDefault="00D665E6" w:rsidP="004C5105">
      <w:pPr>
        <w:pStyle w:val="knyvesfelsorols"/>
      </w:pPr>
      <w:r>
        <w:t>Pozsony (?)</w:t>
      </w:r>
    </w:p>
    <w:p w14:paraId="3EACF46C" w14:textId="77777777" w:rsidR="00D665E6" w:rsidRDefault="00D665E6" w:rsidP="004C5105">
      <w:pPr>
        <w:pStyle w:val="-Cmsor3"/>
      </w:pPr>
      <w:r>
        <w:t>XVI. század:</w:t>
      </w:r>
    </w:p>
    <w:p w14:paraId="0C29AD3A" w14:textId="43542C1C" w:rsidR="00D665E6" w:rsidRDefault="00D665E6" w:rsidP="004C5105">
      <w:pPr>
        <w:pStyle w:val="knyvesfelsorols"/>
      </w:pPr>
      <w:proofErr w:type="spellStart"/>
      <w:r>
        <w:t>Abrudbánya</w:t>
      </w:r>
      <w:proofErr w:type="spellEnd"/>
      <w:r>
        <w:t xml:space="preserve"> (</w:t>
      </w:r>
      <w:proofErr w:type="spellStart"/>
      <w:r>
        <w:t>Abrud</w:t>
      </w:r>
      <w:proofErr w:type="spellEnd"/>
      <w:r>
        <w:t>, RO)</w:t>
      </w:r>
    </w:p>
    <w:p w14:paraId="35E74351" w14:textId="47E459E7" w:rsidR="00D665E6" w:rsidRDefault="00D665E6" w:rsidP="004C5105">
      <w:pPr>
        <w:pStyle w:val="knyvesfelsorols"/>
      </w:pPr>
      <w:r>
        <w:t>Alsólendva (</w:t>
      </w:r>
      <w:proofErr w:type="spellStart"/>
      <w:r>
        <w:t>Dolnja</w:t>
      </w:r>
      <w:proofErr w:type="spellEnd"/>
      <w:r>
        <w:t xml:space="preserve"> </w:t>
      </w:r>
      <w:proofErr w:type="spellStart"/>
      <w:r>
        <w:t>Lendava</w:t>
      </w:r>
      <w:proofErr w:type="spellEnd"/>
      <w:r>
        <w:t>, SL)</w:t>
      </w:r>
    </w:p>
    <w:p w14:paraId="040E4B94" w14:textId="3C65F63C" w:rsidR="00D665E6" w:rsidRDefault="00D665E6" w:rsidP="004C5105">
      <w:pPr>
        <w:pStyle w:val="knyvesfelsorols"/>
      </w:pPr>
      <w:r>
        <w:t>Bártfa (</w:t>
      </w:r>
      <w:proofErr w:type="spellStart"/>
      <w:r>
        <w:t>Bardejov</w:t>
      </w:r>
      <w:proofErr w:type="spellEnd"/>
      <w:r>
        <w:t xml:space="preserve">, SK) - </w:t>
      </w:r>
      <w:proofErr w:type="spellStart"/>
      <w:r>
        <w:t>Gutgesell</w:t>
      </w:r>
      <w:proofErr w:type="spellEnd"/>
    </w:p>
    <w:p w14:paraId="33761561" w14:textId="6F1D13A1" w:rsidR="00D665E6" w:rsidRDefault="00D665E6" w:rsidP="004C5105">
      <w:pPr>
        <w:pStyle w:val="knyvesfelsorols"/>
      </w:pPr>
      <w:r>
        <w:t>Bártfa (</w:t>
      </w:r>
      <w:proofErr w:type="spellStart"/>
      <w:r>
        <w:t>Bardejov</w:t>
      </w:r>
      <w:proofErr w:type="spellEnd"/>
      <w:r>
        <w:t xml:space="preserve">, SK) - </w:t>
      </w:r>
      <w:proofErr w:type="spellStart"/>
      <w:r>
        <w:t>Klöss</w:t>
      </w:r>
      <w:proofErr w:type="spellEnd"/>
    </w:p>
    <w:p w14:paraId="541EEEF2" w14:textId="27DD9B99" w:rsidR="00D665E6" w:rsidRDefault="00D665E6" w:rsidP="004C5105">
      <w:pPr>
        <w:pStyle w:val="knyvesfelsorols"/>
      </w:pPr>
      <w:r>
        <w:t>Besztercebánya (</w:t>
      </w:r>
      <w:proofErr w:type="spellStart"/>
      <w:r>
        <w:t>Banská</w:t>
      </w:r>
      <w:proofErr w:type="spellEnd"/>
      <w:r>
        <w:t xml:space="preserve"> </w:t>
      </w:r>
      <w:proofErr w:type="spellStart"/>
      <w:r>
        <w:t>Bystrica</w:t>
      </w:r>
      <w:proofErr w:type="spellEnd"/>
      <w:r>
        <w:t>, SK)</w:t>
      </w:r>
    </w:p>
    <w:p w14:paraId="41C1A968" w14:textId="0720F1BD" w:rsidR="00D665E6" w:rsidRDefault="00D665E6" w:rsidP="004C5105">
      <w:pPr>
        <w:pStyle w:val="knyvesfelsorols"/>
      </w:pPr>
      <w:r>
        <w:t>Brassó (</w:t>
      </w:r>
      <w:proofErr w:type="spellStart"/>
      <w:r>
        <w:t>Braşov</w:t>
      </w:r>
      <w:proofErr w:type="spellEnd"/>
      <w:r>
        <w:t xml:space="preserve">, </w:t>
      </w:r>
      <w:proofErr w:type="gramStart"/>
      <w:r>
        <w:t>RO)-</w:t>
      </w:r>
      <w:proofErr w:type="gramEnd"/>
      <w:r>
        <w:t xml:space="preserve"> </w:t>
      </w:r>
      <w:proofErr w:type="spellStart"/>
      <w:r>
        <w:t>Honterus</w:t>
      </w:r>
      <w:proofErr w:type="spellEnd"/>
    </w:p>
    <w:p w14:paraId="3D8CDF69" w14:textId="281F7878" w:rsidR="00D665E6" w:rsidRDefault="00D665E6" w:rsidP="004C5105">
      <w:pPr>
        <w:pStyle w:val="knyvesfelsorols"/>
      </w:pPr>
      <w:r>
        <w:t>Brassó (</w:t>
      </w:r>
      <w:proofErr w:type="spellStart"/>
      <w:r>
        <w:t>Braşov</w:t>
      </w:r>
      <w:proofErr w:type="spellEnd"/>
      <w:r>
        <w:t xml:space="preserve">, </w:t>
      </w:r>
      <w:proofErr w:type="gramStart"/>
      <w:r>
        <w:t>RO)-</w:t>
      </w:r>
      <w:proofErr w:type="gramEnd"/>
      <w:r>
        <w:t xml:space="preserve"> </w:t>
      </w:r>
      <w:proofErr w:type="spellStart"/>
      <w:r>
        <w:t>Coresi</w:t>
      </w:r>
      <w:proofErr w:type="spellEnd"/>
      <w:r>
        <w:t xml:space="preserve"> diakónus nyomdája</w:t>
      </w:r>
    </w:p>
    <w:p w14:paraId="606396CF" w14:textId="57FF02DC" w:rsidR="00D665E6" w:rsidRDefault="00D665E6" w:rsidP="004C5105">
      <w:pPr>
        <w:pStyle w:val="knyvesfelsorols"/>
      </w:pPr>
      <w:r>
        <w:t>Debrecen</w:t>
      </w:r>
    </w:p>
    <w:p w14:paraId="679D70F8" w14:textId="360E0F00" w:rsidR="00D665E6" w:rsidRDefault="00D665E6" w:rsidP="004C5105">
      <w:pPr>
        <w:pStyle w:val="knyvesfelsorols"/>
      </w:pPr>
      <w:r>
        <w:t>Detrekő (</w:t>
      </w:r>
      <w:proofErr w:type="spellStart"/>
      <w:r>
        <w:t>Plavecký</w:t>
      </w:r>
      <w:proofErr w:type="spellEnd"/>
      <w:r>
        <w:t xml:space="preserve"> </w:t>
      </w:r>
      <w:proofErr w:type="spellStart"/>
      <w:r>
        <w:t>Hrad</w:t>
      </w:r>
      <w:proofErr w:type="spellEnd"/>
      <w:r>
        <w:t>, SK)</w:t>
      </w:r>
    </w:p>
    <w:p w14:paraId="1E03B7E8" w14:textId="5FAAA665" w:rsidR="00D665E6" w:rsidRDefault="00D665E6" w:rsidP="004C5105">
      <w:pPr>
        <w:pStyle w:val="knyvesfelsorols"/>
      </w:pPr>
      <w:proofErr w:type="spellStart"/>
      <w:r>
        <w:t>Galgóc</w:t>
      </w:r>
      <w:proofErr w:type="spellEnd"/>
      <w:r>
        <w:t xml:space="preserve"> (</w:t>
      </w:r>
      <w:proofErr w:type="spellStart"/>
      <w:r>
        <w:t>Hlohovec</w:t>
      </w:r>
      <w:proofErr w:type="spellEnd"/>
      <w:r>
        <w:t>, SK)</w:t>
      </w:r>
    </w:p>
    <w:p w14:paraId="0FB302A5" w14:textId="2F4BF35C" w:rsidR="00D665E6" w:rsidRDefault="00D665E6" w:rsidP="004C5105">
      <w:pPr>
        <w:pStyle w:val="knyvesfelsorols"/>
      </w:pPr>
      <w:r>
        <w:t xml:space="preserve">Gyulafehérvár (Alba </w:t>
      </w:r>
      <w:proofErr w:type="spellStart"/>
      <w:r>
        <w:t>Iulia</w:t>
      </w:r>
      <w:proofErr w:type="spellEnd"/>
      <w:r>
        <w:t>, RO)</w:t>
      </w:r>
    </w:p>
    <w:p w14:paraId="617932BB" w14:textId="748F0524" w:rsidR="00D665E6" w:rsidRDefault="00D665E6" w:rsidP="004C5105">
      <w:pPr>
        <w:pStyle w:val="knyvesfelsorols"/>
      </w:pPr>
      <w:r>
        <w:t>Kassa (</w:t>
      </w:r>
      <w:proofErr w:type="spellStart"/>
      <w:r>
        <w:t>Košice</w:t>
      </w:r>
      <w:proofErr w:type="spellEnd"/>
      <w:r>
        <w:t>, SK)</w:t>
      </w:r>
    </w:p>
    <w:p w14:paraId="5DF39114" w14:textId="047F7C37" w:rsidR="003B0C96" w:rsidRDefault="00D665E6" w:rsidP="004C5105">
      <w:pPr>
        <w:pStyle w:val="knyvesfelsorols"/>
      </w:pPr>
      <w:r>
        <w:t>Keresztúr</w:t>
      </w:r>
    </w:p>
    <w:p w14:paraId="5B6BF460" w14:textId="2E66CCEF" w:rsidR="00D665E6" w:rsidRDefault="00D665E6" w:rsidP="004C5105">
      <w:pPr>
        <w:pStyle w:val="knyvesfelsorols"/>
      </w:pPr>
      <w:r>
        <w:t>Kolozsvár (Cluj-Napoca, RO)</w:t>
      </w:r>
    </w:p>
    <w:p w14:paraId="578AE74F" w14:textId="0C543A9E" w:rsidR="00D665E6" w:rsidRDefault="00D665E6" w:rsidP="004C5105">
      <w:pPr>
        <w:pStyle w:val="knyvesfelsorols"/>
      </w:pPr>
      <w:r>
        <w:t>Komjáti (</w:t>
      </w:r>
      <w:proofErr w:type="spellStart"/>
      <w:r>
        <w:t>Komjatice</w:t>
      </w:r>
      <w:proofErr w:type="spellEnd"/>
      <w:r>
        <w:t>, SK)</w:t>
      </w:r>
    </w:p>
    <w:p w14:paraId="06D89E3D" w14:textId="320788C6" w:rsidR="00D665E6" w:rsidRDefault="00D665E6" w:rsidP="004C5105">
      <w:pPr>
        <w:pStyle w:val="knyvesfelsorols"/>
      </w:pPr>
      <w:proofErr w:type="spellStart"/>
      <w:r>
        <w:t>Monyorókerék</w:t>
      </w:r>
      <w:proofErr w:type="spellEnd"/>
      <w:r>
        <w:t xml:space="preserve"> (</w:t>
      </w:r>
      <w:proofErr w:type="spellStart"/>
      <w:r>
        <w:t>Eberau</w:t>
      </w:r>
      <w:proofErr w:type="spellEnd"/>
      <w:r>
        <w:t>, A)</w:t>
      </w:r>
    </w:p>
    <w:p w14:paraId="3F3B4A26" w14:textId="668ADF9E" w:rsidR="00D665E6" w:rsidRDefault="00D665E6" w:rsidP="004C5105">
      <w:pPr>
        <w:pStyle w:val="knyvesfelsorols"/>
      </w:pPr>
      <w:r>
        <w:t>Nagyszombat (</w:t>
      </w:r>
      <w:proofErr w:type="spellStart"/>
      <w:r>
        <w:t>Trnava</w:t>
      </w:r>
      <w:proofErr w:type="spellEnd"/>
      <w:r>
        <w:t>, SK)</w:t>
      </w:r>
    </w:p>
    <w:p w14:paraId="6098724A" w14:textId="7F5B80B1" w:rsidR="00D665E6" w:rsidRDefault="00D665E6" w:rsidP="004C5105">
      <w:pPr>
        <w:pStyle w:val="knyvesfelsorols"/>
      </w:pPr>
      <w:proofErr w:type="spellStart"/>
      <w:r>
        <w:t>Nedelic</w:t>
      </w:r>
      <w:proofErr w:type="spellEnd"/>
      <w:r>
        <w:t>/Drávavásárhely (</w:t>
      </w:r>
      <w:proofErr w:type="spellStart"/>
      <w:r>
        <w:t>Nedelišče</w:t>
      </w:r>
      <w:proofErr w:type="spellEnd"/>
      <w:r>
        <w:t>, HR)</w:t>
      </w:r>
    </w:p>
    <w:p w14:paraId="53655C98" w14:textId="73E29E62" w:rsidR="00D665E6" w:rsidRDefault="00D665E6" w:rsidP="004C5105">
      <w:pPr>
        <w:pStyle w:val="knyvesfelsorols"/>
      </w:pPr>
      <w:proofErr w:type="spellStart"/>
      <w:r>
        <w:t>Sicz</w:t>
      </w:r>
      <w:proofErr w:type="spellEnd"/>
      <w:r>
        <w:t xml:space="preserve"> /</w:t>
      </w:r>
      <w:proofErr w:type="spellStart"/>
      <w:r>
        <w:t>Németlövő</w:t>
      </w:r>
      <w:proofErr w:type="spellEnd"/>
      <w:r>
        <w:t xml:space="preserve"> (Deutsch-</w:t>
      </w:r>
      <w:proofErr w:type="spellStart"/>
      <w:r>
        <w:t>Schützen</w:t>
      </w:r>
      <w:proofErr w:type="spellEnd"/>
      <w:r>
        <w:t>, A)</w:t>
      </w:r>
    </w:p>
    <w:p w14:paraId="729E19A5" w14:textId="2454BF4C" w:rsidR="00D665E6" w:rsidRDefault="00D665E6" w:rsidP="004C5105">
      <w:pPr>
        <w:pStyle w:val="knyvesfelsorols"/>
      </w:pPr>
      <w:r>
        <w:t>Németújvár (</w:t>
      </w:r>
      <w:proofErr w:type="spellStart"/>
      <w:r>
        <w:t>Güssing</w:t>
      </w:r>
      <w:proofErr w:type="spellEnd"/>
      <w:r>
        <w:t>, A)</w:t>
      </w:r>
    </w:p>
    <w:p w14:paraId="364AB465" w14:textId="798F5906" w:rsidR="00D665E6" w:rsidRDefault="00D665E6" w:rsidP="004C5105">
      <w:pPr>
        <w:pStyle w:val="knyvesfelsorols"/>
      </w:pPr>
      <w:r>
        <w:t>Óvár (Mosonmagyaróvár)</w:t>
      </w:r>
    </w:p>
    <w:p w14:paraId="6AF75E6E" w14:textId="25CD916B" w:rsidR="00D665E6" w:rsidRDefault="00D665E6" w:rsidP="004C5105">
      <w:pPr>
        <w:pStyle w:val="knyvesfelsorols"/>
      </w:pPr>
      <w:r>
        <w:t>Pápa</w:t>
      </w:r>
    </w:p>
    <w:p w14:paraId="2EEE96B3" w14:textId="37265C53" w:rsidR="00D665E6" w:rsidRDefault="00D665E6" w:rsidP="004C5105">
      <w:pPr>
        <w:pStyle w:val="knyvesfelsorols"/>
      </w:pPr>
      <w:r>
        <w:t>Pozsony (?) (Bratislava, SK)</w:t>
      </w:r>
    </w:p>
    <w:p w14:paraId="12182ADF" w14:textId="51913BDA" w:rsidR="00D665E6" w:rsidRDefault="00D665E6" w:rsidP="004C5105">
      <w:pPr>
        <w:pStyle w:val="knyvesfelsorols"/>
      </w:pPr>
      <w:proofErr w:type="spellStart"/>
      <w:r>
        <w:t>Rárbok</w:t>
      </w:r>
      <w:proofErr w:type="spellEnd"/>
      <w:r>
        <w:t xml:space="preserve"> (</w:t>
      </w:r>
      <w:proofErr w:type="spellStart"/>
      <w:r>
        <w:t>Rohožnik</w:t>
      </w:r>
      <w:proofErr w:type="spellEnd"/>
      <w:r>
        <w:t>, SK)</w:t>
      </w:r>
    </w:p>
    <w:p w14:paraId="44315852" w14:textId="4C742F98" w:rsidR="00D665E6" w:rsidRDefault="00D665E6" w:rsidP="004C5105">
      <w:pPr>
        <w:pStyle w:val="knyvesfelsorols"/>
      </w:pPr>
      <w:r>
        <w:t>Sárvár-Újsziget (Sárvár)</w:t>
      </w:r>
    </w:p>
    <w:p w14:paraId="140CB50A" w14:textId="6E78B6A4" w:rsidR="003B0C96" w:rsidRDefault="00D665E6" w:rsidP="004C5105">
      <w:pPr>
        <w:pStyle w:val="knyvesfelsorols"/>
      </w:pPr>
      <w:proofErr w:type="spellStart"/>
      <w:r>
        <w:t>Sempte</w:t>
      </w:r>
      <w:proofErr w:type="spellEnd"/>
      <w:r>
        <w:t xml:space="preserve"> (</w:t>
      </w:r>
      <w:proofErr w:type="spellStart"/>
      <w:r>
        <w:t>Sintava</w:t>
      </w:r>
      <w:proofErr w:type="spellEnd"/>
      <w:r>
        <w:t>, SK)</w:t>
      </w:r>
    </w:p>
    <w:p w14:paraId="4F1D81EF" w14:textId="2C006AE7" w:rsidR="00D665E6" w:rsidRDefault="00D665E6" w:rsidP="004C5105">
      <w:pPr>
        <w:pStyle w:val="knyvesfelsorols"/>
      </w:pPr>
      <w:proofErr w:type="spellStart"/>
      <w:r>
        <w:t>Simánd</w:t>
      </w:r>
      <w:proofErr w:type="spellEnd"/>
      <w:r>
        <w:t xml:space="preserve"> (</w:t>
      </w:r>
      <w:proofErr w:type="spellStart"/>
      <w:r>
        <w:t>Şimandul</w:t>
      </w:r>
      <w:proofErr w:type="spellEnd"/>
      <w:r>
        <w:t>-de-</w:t>
      </w:r>
      <w:proofErr w:type="spellStart"/>
      <w:r>
        <w:t>Jos</w:t>
      </w:r>
      <w:proofErr w:type="spellEnd"/>
      <w:r>
        <w:t>, RO)</w:t>
      </w:r>
    </w:p>
    <w:p w14:paraId="3A0E9FF1" w14:textId="240E6731" w:rsidR="00D665E6" w:rsidRDefault="00D665E6" w:rsidP="004C5105">
      <w:pPr>
        <w:pStyle w:val="knyvesfelsorols"/>
      </w:pPr>
      <w:r>
        <w:t>Szászsebes (</w:t>
      </w:r>
      <w:proofErr w:type="spellStart"/>
      <w:r>
        <w:t>Sebeş</w:t>
      </w:r>
      <w:proofErr w:type="spellEnd"/>
      <w:r>
        <w:t>, RO)</w:t>
      </w:r>
    </w:p>
    <w:p w14:paraId="340AD77E" w14:textId="23997FE0" w:rsidR="003B0C96" w:rsidRDefault="00D665E6" w:rsidP="004C5105">
      <w:pPr>
        <w:pStyle w:val="knyvesfelsorols"/>
      </w:pPr>
      <w:r>
        <w:t>Szászváros (</w:t>
      </w:r>
      <w:proofErr w:type="spellStart"/>
      <w:r>
        <w:t>Orâştie</w:t>
      </w:r>
      <w:proofErr w:type="spellEnd"/>
      <w:r>
        <w:t>, RO)</w:t>
      </w:r>
    </w:p>
    <w:p w14:paraId="7196F79C" w14:textId="4BE32FE8" w:rsidR="003B0C96" w:rsidRDefault="00D665E6" w:rsidP="004C5105">
      <w:pPr>
        <w:pStyle w:val="knyvesfelsorols"/>
      </w:pPr>
      <w:r>
        <w:t>Szeben (</w:t>
      </w:r>
      <w:proofErr w:type="spellStart"/>
      <w:r>
        <w:t>Sibiu</w:t>
      </w:r>
      <w:proofErr w:type="spellEnd"/>
      <w:r>
        <w:t>, RO) - Philip diakónus nyomdája</w:t>
      </w:r>
    </w:p>
    <w:p w14:paraId="4909E366" w14:textId="224D00D5" w:rsidR="003B0C96" w:rsidRDefault="00D665E6" w:rsidP="004C5105">
      <w:pPr>
        <w:pStyle w:val="knyvesfelsorols"/>
      </w:pPr>
      <w:r>
        <w:lastRenderedPageBreak/>
        <w:t>Szeben (</w:t>
      </w:r>
      <w:proofErr w:type="spellStart"/>
      <w:r>
        <w:t>Sibiu</w:t>
      </w:r>
      <w:proofErr w:type="spellEnd"/>
      <w:r>
        <w:t>, RO) - városi nyomda</w:t>
      </w:r>
    </w:p>
    <w:p w14:paraId="21B9EFCA" w14:textId="228FBFF3" w:rsidR="003B0C96" w:rsidRDefault="00D665E6" w:rsidP="004C5105">
      <w:pPr>
        <w:pStyle w:val="knyvesfelsorols"/>
      </w:pPr>
      <w:r>
        <w:t>Temesvár (</w:t>
      </w:r>
      <w:proofErr w:type="spellStart"/>
      <w:r>
        <w:t>Timişoara</w:t>
      </w:r>
      <w:proofErr w:type="spellEnd"/>
      <w:r>
        <w:t>, RO)</w:t>
      </w:r>
    </w:p>
    <w:p w14:paraId="49691313" w14:textId="3BF53E8C" w:rsidR="00D665E6" w:rsidRDefault="00D665E6" w:rsidP="004C5105">
      <w:pPr>
        <w:pStyle w:val="knyvesfelsorols"/>
      </w:pPr>
      <w:r>
        <w:t>Várad (</w:t>
      </w:r>
      <w:proofErr w:type="spellStart"/>
      <w:r>
        <w:t>Oradea</w:t>
      </w:r>
      <w:proofErr w:type="spellEnd"/>
      <w:r>
        <w:t>, RO)</w:t>
      </w:r>
    </w:p>
    <w:p w14:paraId="5F0D9A0A" w14:textId="274EEC51" w:rsidR="00D665E6" w:rsidRDefault="00D665E6" w:rsidP="004C5105">
      <w:pPr>
        <w:pStyle w:val="knyvesfelsorols"/>
      </w:pPr>
      <w:r>
        <w:t>Varasd</w:t>
      </w:r>
    </w:p>
    <w:p w14:paraId="27DB5F2E" w14:textId="534E58AE" w:rsidR="00D665E6" w:rsidRDefault="00D665E6" w:rsidP="004C5105">
      <w:pPr>
        <w:pStyle w:val="knyvesfelsorols"/>
      </w:pPr>
      <w:proofErr w:type="spellStart"/>
      <w:r>
        <w:t>Vimpác</w:t>
      </w:r>
      <w:proofErr w:type="spellEnd"/>
      <w:r>
        <w:t xml:space="preserve"> (</w:t>
      </w:r>
      <w:proofErr w:type="spellStart"/>
      <w:r>
        <w:t>Wimpassing</w:t>
      </w:r>
      <w:proofErr w:type="spellEnd"/>
      <w:r>
        <w:t xml:space="preserve"> an </w:t>
      </w:r>
      <w:proofErr w:type="spellStart"/>
      <w:r>
        <w:t>der</w:t>
      </w:r>
      <w:proofErr w:type="spellEnd"/>
      <w:r>
        <w:t xml:space="preserve"> </w:t>
      </w:r>
      <w:proofErr w:type="spellStart"/>
      <w:r>
        <w:t>Leitha</w:t>
      </w:r>
      <w:proofErr w:type="spellEnd"/>
      <w:r>
        <w:t>, A)</w:t>
      </w:r>
    </w:p>
    <w:p w14:paraId="25DF309E" w14:textId="11A0C917" w:rsidR="00D665E6" w:rsidRDefault="00D665E6" w:rsidP="004C5105">
      <w:pPr>
        <w:pStyle w:val="knyvesfelsorols"/>
      </w:pPr>
      <w:r>
        <w:t>Vizsoly</w:t>
      </w:r>
    </w:p>
    <w:p w14:paraId="7E58ED1E" w14:textId="77777777" w:rsidR="00D665E6" w:rsidRDefault="00D665E6" w:rsidP="004C5105">
      <w:pPr>
        <w:pStyle w:val="-Cmsor3"/>
      </w:pPr>
      <w:r>
        <w:t>XVII. század első harmada (1601-1635):</w:t>
      </w:r>
    </w:p>
    <w:p w14:paraId="348DA24B" w14:textId="1E8FA5E2" w:rsidR="00D665E6" w:rsidRDefault="00D665E6" w:rsidP="004C5105">
      <w:pPr>
        <w:pStyle w:val="knyvesfelsorols"/>
      </w:pPr>
      <w:r>
        <w:t>Bártfa (</w:t>
      </w:r>
      <w:proofErr w:type="spellStart"/>
      <w:r>
        <w:t>Bardejov</w:t>
      </w:r>
      <w:proofErr w:type="spellEnd"/>
      <w:r>
        <w:t>, SK)</w:t>
      </w:r>
    </w:p>
    <w:p w14:paraId="3897DD9B" w14:textId="4C9892E4" w:rsidR="00D665E6" w:rsidRDefault="00D665E6" w:rsidP="004C5105">
      <w:pPr>
        <w:pStyle w:val="knyvesfelsorols"/>
      </w:pPr>
      <w:r>
        <w:t>Brassó (</w:t>
      </w:r>
      <w:proofErr w:type="spellStart"/>
      <w:r>
        <w:t>Braşov</w:t>
      </w:r>
      <w:proofErr w:type="spellEnd"/>
      <w:r>
        <w:t>, RO)</w:t>
      </w:r>
    </w:p>
    <w:p w14:paraId="351D4C4A" w14:textId="7E34D3E3" w:rsidR="00D665E6" w:rsidRDefault="00D665E6" w:rsidP="004C5105">
      <w:pPr>
        <w:pStyle w:val="knyvesfelsorols"/>
      </w:pPr>
      <w:r>
        <w:t>Csepreg</w:t>
      </w:r>
    </w:p>
    <w:p w14:paraId="40048993" w14:textId="42CFB6BC" w:rsidR="00D665E6" w:rsidRDefault="00D665E6" w:rsidP="004C5105">
      <w:pPr>
        <w:pStyle w:val="knyvesfelsorols"/>
      </w:pPr>
      <w:r>
        <w:t>Debrecen</w:t>
      </w:r>
    </w:p>
    <w:p w14:paraId="091EAC50" w14:textId="3294FCBA" w:rsidR="00D665E6" w:rsidRDefault="00D665E6" w:rsidP="004C5105">
      <w:pPr>
        <w:pStyle w:val="knyvesfelsorols"/>
      </w:pPr>
      <w:r>
        <w:t xml:space="preserve">Gyulafehérvár (Alba </w:t>
      </w:r>
      <w:proofErr w:type="spellStart"/>
      <w:r>
        <w:t>Iulia</w:t>
      </w:r>
      <w:proofErr w:type="spellEnd"/>
      <w:r>
        <w:t>, RO)</w:t>
      </w:r>
    </w:p>
    <w:p w14:paraId="78C53FB7" w14:textId="65433063" w:rsidR="00D665E6" w:rsidRDefault="00D665E6" w:rsidP="004C5105">
      <w:pPr>
        <w:pStyle w:val="knyvesfelsorols"/>
      </w:pPr>
      <w:r>
        <w:t>Kassa (</w:t>
      </w:r>
      <w:proofErr w:type="spellStart"/>
      <w:r>
        <w:t>Košice</w:t>
      </w:r>
      <w:proofErr w:type="spellEnd"/>
      <w:r>
        <w:t>, SK) - Fischer</w:t>
      </w:r>
    </w:p>
    <w:p w14:paraId="70FD2F8F" w14:textId="1748B4DC" w:rsidR="003B0C96" w:rsidRDefault="00D665E6" w:rsidP="004C5105">
      <w:pPr>
        <w:pStyle w:val="knyvesfelsorols"/>
      </w:pPr>
      <w:r>
        <w:t>Kassa (</w:t>
      </w:r>
      <w:proofErr w:type="spellStart"/>
      <w:r>
        <w:t>Košice</w:t>
      </w:r>
      <w:proofErr w:type="spellEnd"/>
      <w:r>
        <w:t>, SK) - Schultz</w:t>
      </w:r>
    </w:p>
    <w:p w14:paraId="44322043" w14:textId="40EFC99F" w:rsidR="003B0C96" w:rsidRDefault="00D665E6" w:rsidP="004C5105">
      <w:pPr>
        <w:pStyle w:val="knyvesfelsorols"/>
      </w:pPr>
      <w:r>
        <w:t>Kassa (</w:t>
      </w:r>
      <w:proofErr w:type="spellStart"/>
      <w:r>
        <w:t>Košice</w:t>
      </w:r>
      <w:proofErr w:type="spellEnd"/>
      <w:r>
        <w:t>, SK) - fejedelmi</w:t>
      </w:r>
    </w:p>
    <w:p w14:paraId="36E6DDF2" w14:textId="55F18D22" w:rsidR="00D665E6" w:rsidRDefault="00D665E6" w:rsidP="004C5105">
      <w:pPr>
        <w:pStyle w:val="knyvesfelsorols"/>
      </w:pPr>
      <w:r>
        <w:t>Keresztúr (</w:t>
      </w:r>
      <w:proofErr w:type="spellStart"/>
      <w:r>
        <w:t>Deutschkreutz</w:t>
      </w:r>
      <w:proofErr w:type="spellEnd"/>
      <w:r>
        <w:t>, A)</w:t>
      </w:r>
    </w:p>
    <w:p w14:paraId="51DD63C1" w14:textId="79A78F1A" w:rsidR="00D665E6" w:rsidRDefault="00D665E6" w:rsidP="004C5105">
      <w:pPr>
        <w:pStyle w:val="knyvesfelsorols"/>
      </w:pPr>
      <w:r>
        <w:t>Kolozsvár (Cluj-Napoca, RO)</w:t>
      </w:r>
    </w:p>
    <w:p w14:paraId="46823B83" w14:textId="1A4921BC" w:rsidR="003B0C96" w:rsidRDefault="00D665E6" w:rsidP="004C5105">
      <w:pPr>
        <w:pStyle w:val="knyvesfelsorols"/>
      </w:pPr>
      <w:r>
        <w:t>Lőcse (</w:t>
      </w:r>
      <w:proofErr w:type="spellStart"/>
      <w:r>
        <w:t>Levoča</w:t>
      </w:r>
      <w:proofErr w:type="spellEnd"/>
      <w:r>
        <w:t xml:space="preserve">, SK) - </w:t>
      </w:r>
      <w:proofErr w:type="spellStart"/>
      <w:r>
        <w:t>Brewer</w:t>
      </w:r>
      <w:proofErr w:type="spellEnd"/>
    </w:p>
    <w:p w14:paraId="45852BC8" w14:textId="6D540491" w:rsidR="00D665E6" w:rsidRDefault="00D665E6" w:rsidP="004C5105">
      <w:pPr>
        <w:pStyle w:val="knyvesfelsorols"/>
      </w:pPr>
      <w:r>
        <w:t>Lőcse (</w:t>
      </w:r>
      <w:proofErr w:type="spellStart"/>
      <w:r>
        <w:t>Levoča</w:t>
      </w:r>
      <w:proofErr w:type="spellEnd"/>
      <w:r>
        <w:t>, SK) - Schultz</w:t>
      </w:r>
    </w:p>
    <w:p w14:paraId="4CE1C7D1" w14:textId="669A16AE" w:rsidR="003B0C96" w:rsidRDefault="00D665E6" w:rsidP="004C5105">
      <w:pPr>
        <w:pStyle w:val="knyvesfelsorols"/>
      </w:pPr>
      <w:r>
        <w:t>Lőcse (</w:t>
      </w:r>
      <w:proofErr w:type="spellStart"/>
      <w:r>
        <w:t>Levoča</w:t>
      </w:r>
      <w:proofErr w:type="spellEnd"/>
      <w:r>
        <w:t xml:space="preserve">, SK) - </w:t>
      </w:r>
      <w:proofErr w:type="spellStart"/>
      <w:r>
        <w:t>Klöss</w:t>
      </w:r>
      <w:proofErr w:type="spellEnd"/>
    </w:p>
    <w:p w14:paraId="0F3829D6" w14:textId="431BF20C" w:rsidR="003B0C96" w:rsidRDefault="00D665E6" w:rsidP="004C5105">
      <w:pPr>
        <w:pStyle w:val="knyvesfelsorols"/>
      </w:pPr>
      <w:r>
        <w:t>Nagyszombat (</w:t>
      </w:r>
      <w:proofErr w:type="spellStart"/>
      <w:r>
        <w:t>Trnava</w:t>
      </w:r>
      <w:proofErr w:type="spellEnd"/>
      <w:r>
        <w:t>, SK) - Káptalani</w:t>
      </w:r>
    </w:p>
    <w:p w14:paraId="1ECBE557" w14:textId="1DACF761" w:rsidR="003B0C96" w:rsidRDefault="00D665E6" w:rsidP="004C5105">
      <w:pPr>
        <w:pStyle w:val="knyvesfelsorols"/>
      </w:pPr>
      <w:r>
        <w:t>Nagyszombat (</w:t>
      </w:r>
      <w:proofErr w:type="spellStart"/>
      <w:r>
        <w:t>Trnava</w:t>
      </w:r>
      <w:proofErr w:type="spellEnd"/>
      <w:r>
        <w:t>, SK) - Érseki</w:t>
      </w:r>
    </w:p>
    <w:p w14:paraId="00F5DAEB" w14:textId="7F3F7140" w:rsidR="00D665E6" w:rsidRDefault="00D665E6" w:rsidP="004C5105">
      <w:pPr>
        <w:pStyle w:val="knyvesfelsorols"/>
      </w:pPr>
      <w:r>
        <w:t>Németújvár (</w:t>
      </w:r>
      <w:proofErr w:type="spellStart"/>
      <w:r>
        <w:t>Güssing</w:t>
      </w:r>
      <w:proofErr w:type="spellEnd"/>
      <w:r>
        <w:t>, A)</w:t>
      </w:r>
    </w:p>
    <w:p w14:paraId="72DC2550" w14:textId="3FF58FC6" w:rsidR="00D665E6" w:rsidRDefault="00D665E6" w:rsidP="004C5105">
      <w:pPr>
        <w:pStyle w:val="knyvesfelsorols"/>
      </w:pPr>
      <w:r>
        <w:t>Pápa</w:t>
      </w:r>
    </w:p>
    <w:p w14:paraId="029053E5" w14:textId="3409CD54" w:rsidR="00D665E6" w:rsidRDefault="00D665E6" w:rsidP="004C5105">
      <w:pPr>
        <w:pStyle w:val="knyvesfelsorols"/>
      </w:pPr>
      <w:r>
        <w:t>Pozsony (Bratislava, SK)</w:t>
      </w:r>
    </w:p>
    <w:p w14:paraId="75EF3182" w14:textId="5EB04F82" w:rsidR="00D665E6" w:rsidRDefault="00D665E6" w:rsidP="004C5105">
      <w:pPr>
        <w:pStyle w:val="knyvesfelsorols"/>
      </w:pPr>
      <w:r>
        <w:t>Sárvár</w:t>
      </w:r>
    </w:p>
    <w:p w14:paraId="744B46B4" w14:textId="37C5DC31" w:rsidR="00D665E6" w:rsidRDefault="00D665E6" w:rsidP="004C5105">
      <w:pPr>
        <w:pStyle w:val="knyvesfelsorols"/>
      </w:pPr>
      <w:r>
        <w:t>Sopron?</w:t>
      </w:r>
    </w:p>
    <w:p w14:paraId="2E5F73C1" w14:textId="6244711B" w:rsidR="007F216B" w:rsidRDefault="00D665E6" w:rsidP="004C5105">
      <w:pPr>
        <w:pStyle w:val="knyvesfelsorols"/>
      </w:pPr>
      <w:r>
        <w:t>Szeben (</w:t>
      </w:r>
      <w:proofErr w:type="spellStart"/>
      <w:r>
        <w:t>Sibiu</w:t>
      </w:r>
      <w:proofErr w:type="spellEnd"/>
      <w:r>
        <w:t>, RO)</w:t>
      </w:r>
    </w:p>
    <w:sectPr w:rsidR="007F216B" w:rsidSect="00747C09">
      <w:headerReference w:type="even" r:id="rId43"/>
      <w:headerReference w:type="default" r:id="rId44"/>
      <w:footerReference w:type="default" r:id="rId45"/>
      <w:footerReference w:type="first" r:id="rId46"/>
      <w:pgSz w:w="11906" w:h="16838"/>
      <w:pgMar w:top="1417" w:right="1417" w:bottom="1417" w:left="1417" w:header="708" w:footer="708" w:gutter="0"/>
      <w:pgBorders w:offsetFrom="page">
        <w:top w:val="flowersTiny" w:sz="25" w:space="24" w:color="auto"/>
        <w:left w:val="flowersTiny" w:sz="25" w:space="24" w:color="auto"/>
        <w:bottom w:val="flowersTiny" w:sz="25" w:space="24" w:color="auto"/>
        <w:right w:val="flowersTiny" w:sz="25"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29097" w14:textId="77777777" w:rsidR="00EB77A8" w:rsidRDefault="00EB77A8" w:rsidP="005E39FC">
      <w:pPr>
        <w:spacing w:after="0"/>
      </w:pPr>
      <w:r>
        <w:separator/>
      </w:r>
    </w:p>
    <w:p w14:paraId="52C1B796" w14:textId="77777777" w:rsidR="00EB77A8" w:rsidRDefault="00EB77A8"/>
  </w:endnote>
  <w:endnote w:type="continuationSeparator" w:id="0">
    <w:p w14:paraId="3F4CA283" w14:textId="77777777" w:rsidR="00EB77A8" w:rsidRDefault="00EB77A8" w:rsidP="005E39FC">
      <w:pPr>
        <w:spacing w:after="0"/>
      </w:pPr>
      <w:r>
        <w:continuationSeparator/>
      </w:r>
    </w:p>
    <w:p w14:paraId="7A035D85" w14:textId="77777777" w:rsidR="00EB77A8" w:rsidRDefault="00EB77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Rcsostblzat"/>
      <w:tblW w:w="0" w:type="auto"/>
      <w:jc w:val="center"/>
      <w:tblBorders>
        <w:top w:val="single" w:sz="18" w:space="0" w:color="996600"/>
        <w:left w:val="single" w:sz="18" w:space="0" w:color="996600"/>
        <w:bottom w:val="none" w:sz="0" w:space="0" w:color="auto"/>
        <w:right w:val="single" w:sz="18" w:space="0" w:color="996600"/>
        <w:insideH w:val="none" w:sz="0" w:space="0" w:color="auto"/>
        <w:insideV w:val="none" w:sz="0" w:space="0" w:color="auto"/>
      </w:tblBorders>
      <w:tblLook w:val="04A0" w:firstRow="1" w:lastRow="0" w:firstColumn="1" w:lastColumn="0" w:noHBand="0" w:noVBand="1"/>
    </w:tblPr>
    <w:tblGrid>
      <w:gridCol w:w="1271"/>
    </w:tblGrid>
    <w:tr w:rsidR="005E39FC" w14:paraId="07F5F905" w14:textId="77777777" w:rsidTr="005E39FC">
      <w:trPr>
        <w:jc w:val="center"/>
      </w:trPr>
      <w:tc>
        <w:tcPr>
          <w:tcW w:w="1271" w:type="dxa"/>
        </w:tcPr>
        <w:p w14:paraId="35228285" w14:textId="1A9561A8" w:rsidR="005E39FC" w:rsidRDefault="005E39FC" w:rsidP="005E39FC">
          <w:pPr>
            <w:pStyle w:val="llb"/>
            <w:jc w:val="center"/>
          </w:pPr>
          <w:r>
            <w:rPr>
              <w:rStyle w:val="Oldalszm"/>
            </w:rPr>
            <w:fldChar w:fldCharType="begin"/>
          </w:r>
          <w:r>
            <w:rPr>
              <w:rStyle w:val="Oldalszm"/>
            </w:rPr>
            <w:instrText xml:space="preserve"> PAGE </w:instrText>
          </w:r>
          <w:r>
            <w:rPr>
              <w:rStyle w:val="Oldalszm"/>
            </w:rPr>
            <w:fldChar w:fldCharType="separate"/>
          </w:r>
          <w:r>
            <w:rPr>
              <w:rStyle w:val="Oldalszm"/>
              <w:noProof/>
            </w:rPr>
            <w:t>1</w:t>
          </w:r>
          <w:r>
            <w:rPr>
              <w:rStyle w:val="Oldalszm"/>
            </w:rPr>
            <w:fldChar w:fldCharType="end"/>
          </w:r>
          <w:r>
            <w:rPr>
              <w:rStyle w:val="Oldalszm"/>
            </w:rPr>
            <w:t>. oldal</w:t>
          </w:r>
        </w:p>
      </w:tc>
    </w:tr>
  </w:tbl>
  <w:p w14:paraId="5BC836B9" w14:textId="77777777" w:rsidR="005E39FC" w:rsidRDefault="005E39FC">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Rcsostblzat"/>
      <w:tblW w:w="0" w:type="auto"/>
      <w:jc w:val="center"/>
      <w:tblBorders>
        <w:top w:val="single" w:sz="24" w:space="0" w:color="996600"/>
        <w:left w:val="single" w:sz="24" w:space="0" w:color="996600"/>
        <w:bottom w:val="none" w:sz="0" w:space="0" w:color="auto"/>
        <w:right w:val="single" w:sz="24" w:space="0" w:color="996600"/>
        <w:insideH w:val="none" w:sz="0" w:space="0" w:color="auto"/>
        <w:insideV w:val="none" w:sz="0" w:space="0" w:color="auto"/>
      </w:tblBorders>
      <w:tblLook w:val="04A0" w:firstRow="1" w:lastRow="0" w:firstColumn="1" w:lastColumn="0" w:noHBand="0" w:noVBand="1"/>
    </w:tblPr>
    <w:tblGrid>
      <w:gridCol w:w="1252"/>
    </w:tblGrid>
    <w:tr w:rsidR="00747C09" w14:paraId="74CB185D" w14:textId="77777777" w:rsidTr="00747C09">
      <w:trPr>
        <w:jc w:val="center"/>
      </w:trPr>
      <w:tc>
        <w:tcPr>
          <w:tcW w:w="1252" w:type="dxa"/>
        </w:tcPr>
        <w:p w14:paraId="33FFBB8E" w14:textId="03353C57" w:rsidR="00747C09" w:rsidRDefault="00747C09" w:rsidP="00747C09">
          <w:pPr>
            <w:pStyle w:val="llb"/>
            <w:jc w:val="center"/>
          </w:pPr>
          <w:r>
            <w:rPr>
              <w:rStyle w:val="Oldalszm"/>
            </w:rPr>
            <w:fldChar w:fldCharType="begin"/>
          </w:r>
          <w:r>
            <w:rPr>
              <w:rStyle w:val="Oldalszm"/>
            </w:rPr>
            <w:instrText xml:space="preserve"> PAGE </w:instrText>
          </w:r>
          <w:r>
            <w:rPr>
              <w:rStyle w:val="Oldalszm"/>
            </w:rPr>
            <w:fldChar w:fldCharType="separate"/>
          </w:r>
          <w:r>
            <w:rPr>
              <w:rStyle w:val="Oldalszm"/>
              <w:noProof/>
            </w:rPr>
            <w:t>1</w:t>
          </w:r>
          <w:r>
            <w:rPr>
              <w:rStyle w:val="Oldalszm"/>
            </w:rPr>
            <w:fldChar w:fldCharType="end"/>
          </w:r>
          <w:r>
            <w:rPr>
              <w:rStyle w:val="Oldalszm"/>
            </w:rPr>
            <w:t>. oldal</w:t>
          </w:r>
        </w:p>
      </w:tc>
    </w:tr>
  </w:tbl>
  <w:p w14:paraId="54D2DF56" w14:textId="4F8966F3" w:rsidR="00747C09" w:rsidRDefault="00747C09">
    <w:pPr>
      <w:pStyle w:val="llb"/>
    </w:pPr>
  </w:p>
  <w:p w14:paraId="50ACAE41"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39568A" w14:textId="77777777" w:rsidR="00EB77A8" w:rsidRDefault="00EB77A8" w:rsidP="005E39FC">
      <w:pPr>
        <w:spacing w:after="0"/>
      </w:pPr>
      <w:r>
        <w:pict w14:anchorId="1CCCCC61">
          <v:rect id="_x0000_i1025" style="width:215pt;height:3.3pt" o:hrpct="474" o:hrstd="t" o:hrnoshade="t" o:hr="t" fillcolor="#960" stroked="f"/>
        </w:pict>
      </w:r>
    </w:p>
    <w:p w14:paraId="50B9CC91" w14:textId="77777777" w:rsidR="00EB77A8" w:rsidRDefault="00EB77A8"/>
  </w:footnote>
  <w:footnote w:type="continuationSeparator" w:id="0">
    <w:p w14:paraId="58D538C1" w14:textId="77777777" w:rsidR="00EB77A8" w:rsidRDefault="00EB77A8" w:rsidP="005E39FC">
      <w:pPr>
        <w:spacing w:after="0"/>
      </w:pPr>
      <w:r>
        <w:continuationSeparator/>
      </w:r>
    </w:p>
    <w:p w14:paraId="06EF3350" w14:textId="77777777" w:rsidR="00EB77A8" w:rsidRDefault="00EB77A8"/>
  </w:footnote>
  <w:footnote w:id="1">
    <w:p w14:paraId="090F6803" w14:textId="272EB6D1" w:rsidR="005E39FC" w:rsidRDefault="005E39FC" w:rsidP="005E39FC">
      <w:pPr>
        <w:pStyle w:val="Lbjegyzetszveg"/>
      </w:pPr>
      <w:r>
        <w:rPr>
          <w:rStyle w:val="Lbjegyzet-hivatkozs"/>
        </w:rPr>
        <w:footnoteRef/>
      </w:r>
      <w:r>
        <w:t xml:space="preserve"> </w:t>
      </w:r>
      <w:r w:rsidRPr="005E39FC">
        <w:t>http://typographia.oszk.hu/index.htm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F4378" w14:textId="71E7E185" w:rsidR="00747C09" w:rsidRDefault="00747C09">
    <w:pPr>
      <w:pStyle w:val="lfej"/>
    </w:pPr>
    <w:r>
      <w:rPr>
        <w:noProof/>
      </w:rPr>
      <w:pict w14:anchorId="67C39C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223922" o:spid="_x0000_s1032" type="#_x0000_t75" style="position:absolute;left:0;text-align:left;margin-left:0;margin-top:0;width:453.5pt;height:566.9pt;z-index:-251657216;mso-position-horizontal:center;mso-position-horizontal-relative:margin;mso-position-vertical:center;mso-position-vertical-relative:margin" o:allowincell="f">
          <v:imagedata r:id="rId1" o:title="sarkany" gain="19661f" blacklevel="22938f"/>
        </v:shape>
      </w:pict>
    </w:r>
  </w:p>
  <w:p w14:paraId="18212361"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668A4" w14:textId="56561922" w:rsidR="00747C09" w:rsidRDefault="00747C09">
    <w:pPr>
      <w:pStyle w:val="lfej"/>
    </w:pPr>
    <w:r>
      <w:rPr>
        <w:noProof/>
      </w:rPr>
      <w:pict w14:anchorId="400F0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223923" o:spid="_x0000_s1033" type="#_x0000_t75" style="position:absolute;left:0;text-align:left;margin-left:0;margin-top:0;width:453.5pt;height:566.9pt;z-index:-251656192;mso-position-horizontal:center;mso-position-horizontal-relative:margin;mso-position-vertical:center;mso-position-vertical-relative:margin" o:allowincell="f">
          <v:imagedata r:id="rId1" o:title="sarkany" gain="19661f" blacklevel="22938f"/>
        </v:shape>
      </w:pict>
    </w:r>
  </w:p>
  <w:p w14:paraId="772A79FD"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05F5A"/>
    <w:multiLevelType w:val="multilevel"/>
    <w:tmpl w:val="14705842"/>
    <w:lvl w:ilvl="0">
      <w:numFmt w:val="bullet"/>
      <w:pStyle w:val="knyvesfelsorols"/>
      <w:lvlText w:val=""/>
      <w:lvlJc w:val="left"/>
      <w:pPr>
        <w:ind w:left="567" w:hanging="454"/>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B434BC"/>
    <w:multiLevelType w:val="hybridMultilevel"/>
    <w:tmpl w:val="FECECC1C"/>
    <w:lvl w:ilvl="0" w:tplc="9BF69B20">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BE3A1D"/>
    <w:multiLevelType w:val="multilevel"/>
    <w:tmpl w:val="9BF0C3E8"/>
    <w:lvl w:ilvl="0">
      <w:start w:val="1"/>
      <w:numFmt w:val="decimal"/>
      <w:pStyle w:val="Cmsor2"/>
      <w:suff w:val="space"/>
      <w:lvlText w:val="%1."/>
      <w:lvlJc w:val="left"/>
      <w:pPr>
        <w:ind w:left="432" w:hanging="432"/>
      </w:pPr>
      <w:rPr>
        <w:rFonts w:hint="default"/>
      </w:rPr>
    </w:lvl>
    <w:lvl w:ilvl="1">
      <w:start w:val="1"/>
      <w:numFmt w:val="decimal"/>
      <w:pStyle w:val="Cmsor3"/>
      <w:suff w:val="space"/>
      <w:lvlText w:val="%1.%2."/>
      <w:lvlJc w:val="left"/>
      <w:pPr>
        <w:ind w:left="576" w:hanging="576"/>
      </w:pPr>
      <w:rPr>
        <w:rFonts w:hint="default"/>
      </w:rPr>
    </w:lvl>
    <w:lvl w:ilvl="2">
      <w:start w:val="1"/>
      <w:numFmt w:val="decimal"/>
      <w:pStyle w:val="Cmsor4"/>
      <w:lvlText w:val="%1.%2.%3"/>
      <w:lvlJc w:val="left"/>
      <w:pPr>
        <w:ind w:left="720" w:hanging="720"/>
      </w:pPr>
      <w:rPr>
        <w:rFonts w:hint="default"/>
      </w:rPr>
    </w:lvl>
    <w:lvl w:ilvl="3">
      <w:start w:val="1"/>
      <w:numFmt w:val="decimal"/>
      <w:pStyle w:val="Cmsor5"/>
      <w:lvlText w:val="%1.%2.%3.%4"/>
      <w:lvlJc w:val="left"/>
      <w:pPr>
        <w:ind w:left="864" w:hanging="864"/>
      </w:pPr>
      <w:rPr>
        <w:rFonts w:hint="default"/>
      </w:rPr>
    </w:lvl>
    <w:lvl w:ilvl="4">
      <w:start w:val="1"/>
      <w:numFmt w:val="decimal"/>
      <w:pStyle w:val="Cmsor6"/>
      <w:lvlText w:val="%1.%2.%3.%4.%5"/>
      <w:lvlJc w:val="left"/>
      <w:pPr>
        <w:ind w:left="1008" w:hanging="1008"/>
      </w:pPr>
      <w:rPr>
        <w:rFonts w:hint="default"/>
      </w:rPr>
    </w:lvl>
    <w:lvl w:ilvl="5">
      <w:start w:val="1"/>
      <w:numFmt w:val="decimal"/>
      <w:pStyle w:val="Cmsor7"/>
      <w:lvlText w:val="%1.%2.%3.%4.%5.%6"/>
      <w:lvlJc w:val="left"/>
      <w:pPr>
        <w:ind w:left="1152" w:hanging="1152"/>
      </w:pPr>
      <w:rPr>
        <w:rFonts w:hint="default"/>
      </w:rPr>
    </w:lvl>
    <w:lvl w:ilvl="6">
      <w:start w:val="1"/>
      <w:numFmt w:val="decimal"/>
      <w:pStyle w:val="Cmsor8"/>
      <w:lvlText w:val="%1.%2.%3.%4.%5.%6.%7"/>
      <w:lvlJc w:val="left"/>
      <w:pPr>
        <w:ind w:left="1296" w:hanging="1296"/>
      </w:pPr>
      <w:rPr>
        <w:rFonts w:hint="default"/>
      </w:rPr>
    </w:lvl>
    <w:lvl w:ilvl="7">
      <w:start w:val="1"/>
      <w:numFmt w:val="decimal"/>
      <w:pStyle w:val="Cmsor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69B1D67"/>
    <w:multiLevelType w:val="hybridMultilevel"/>
    <w:tmpl w:val="E4621582"/>
    <w:lvl w:ilvl="0" w:tplc="9E522DB6">
      <w:numFmt w:val="bullet"/>
      <w:lvlText w:val=""/>
      <w:lvlJc w:val="left"/>
      <w:pPr>
        <w:ind w:left="720" w:hanging="360"/>
      </w:pPr>
      <w:rPr>
        <w:rFonts w:ascii="Symbol" w:eastAsiaTheme="minorHAnsi" w:hAnsi="Symbol"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E616D5D"/>
    <w:multiLevelType w:val="hybridMultilevel"/>
    <w:tmpl w:val="BC102D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508761239">
    <w:abstractNumId w:val="2"/>
  </w:num>
  <w:num w:numId="2" w16cid:durableId="985935870">
    <w:abstractNumId w:val="4"/>
  </w:num>
  <w:num w:numId="3" w16cid:durableId="822627978">
    <w:abstractNumId w:val="3"/>
  </w:num>
  <w:num w:numId="4" w16cid:durableId="1512067667">
    <w:abstractNumId w:val="1"/>
  </w:num>
  <w:num w:numId="5" w16cid:durableId="1278757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defaultTabStop w:val="708"/>
  <w:autoHyphenation/>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5E6"/>
    <w:rsid w:val="000C6AE9"/>
    <w:rsid w:val="001F7D48"/>
    <w:rsid w:val="0034590B"/>
    <w:rsid w:val="003B0C96"/>
    <w:rsid w:val="00420771"/>
    <w:rsid w:val="004C5105"/>
    <w:rsid w:val="0050245D"/>
    <w:rsid w:val="005E39FC"/>
    <w:rsid w:val="00747C09"/>
    <w:rsid w:val="007F216B"/>
    <w:rsid w:val="0086617F"/>
    <w:rsid w:val="00B263F5"/>
    <w:rsid w:val="00C56A71"/>
    <w:rsid w:val="00CD2CDB"/>
    <w:rsid w:val="00CF0434"/>
    <w:rsid w:val="00D665E6"/>
    <w:rsid w:val="00E1549A"/>
    <w:rsid w:val="00E821AC"/>
    <w:rsid w:val="00EB77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1A25F"/>
  <w15:chartTrackingRefBased/>
  <w15:docId w15:val="{D222ED88-9F55-418E-A863-0D0C7167E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20771"/>
    <w:pPr>
      <w:spacing w:line="240" w:lineRule="auto"/>
      <w:jc w:val="both"/>
    </w:pPr>
    <w:rPr>
      <w:rFonts w:ascii="Garamond" w:hAnsi="Garamond"/>
      <w:sz w:val="24"/>
    </w:rPr>
  </w:style>
  <w:style w:type="paragraph" w:styleId="Cmsor1">
    <w:name w:val="heading 1"/>
    <w:basedOn w:val="Norml"/>
    <w:next w:val="Norml"/>
    <w:link w:val="Cmsor1Char"/>
    <w:uiPriority w:val="9"/>
    <w:qFormat/>
    <w:rsid w:val="00B263F5"/>
    <w:pPr>
      <w:keepNext/>
      <w:keepLines/>
      <w:spacing w:before="360" w:after="80"/>
      <w:outlineLvl w:val="0"/>
    </w:pPr>
    <w:rPr>
      <w:rFonts w:ascii="Cambria" w:eastAsiaTheme="majorEastAsia" w:hAnsi="Cambria" w:cstheme="majorBidi"/>
      <w:b/>
      <w:bCs/>
      <w:color w:val="422100"/>
      <w:sz w:val="36"/>
      <w:szCs w:val="40"/>
    </w:rPr>
  </w:style>
  <w:style w:type="paragraph" w:styleId="Cmsor2">
    <w:name w:val="heading 2"/>
    <w:basedOn w:val="Norml"/>
    <w:next w:val="Norml"/>
    <w:link w:val="Cmsor2Char"/>
    <w:uiPriority w:val="9"/>
    <w:unhideWhenUsed/>
    <w:qFormat/>
    <w:rsid w:val="005E39FC"/>
    <w:pPr>
      <w:keepNext/>
      <w:keepLines/>
      <w:numPr>
        <w:numId w:val="1"/>
      </w:numPr>
      <w:spacing w:before="160" w:after="80"/>
      <w:outlineLvl w:val="1"/>
    </w:pPr>
    <w:rPr>
      <w:rFonts w:ascii="Cambria" w:eastAsiaTheme="majorEastAsia" w:hAnsi="Cambria" w:cstheme="majorBidi"/>
      <w:b/>
      <w:bCs/>
      <w:color w:val="663300"/>
      <w:sz w:val="28"/>
      <w:szCs w:val="28"/>
    </w:rPr>
  </w:style>
  <w:style w:type="paragraph" w:styleId="Cmsor3">
    <w:name w:val="heading 3"/>
    <w:basedOn w:val="Norml"/>
    <w:next w:val="Norml"/>
    <w:link w:val="Cmsor3Char"/>
    <w:uiPriority w:val="9"/>
    <w:unhideWhenUsed/>
    <w:qFormat/>
    <w:rsid w:val="005E39FC"/>
    <w:pPr>
      <w:keepNext/>
      <w:keepLines/>
      <w:numPr>
        <w:ilvl w:val="1"/>
        <w:numId w:val="1"/>
      </w:numPr>
      <w:spacing w:before="160" w:after="80"/>
      <w:outlineLvl w:val="2"/>
    </w:pPr>
    <w:rPr>
      <w:rFonts w:ascii="Cambria" w:eastAsiaTheme="majorEastAsia" w:hAnsi="Cambria" w:cstheme="majorBidi"/>
      <w:b/>
      <w:bCs/>
      <w:color w:val="AC5600"/>
      <w:szCs w:val="24"/>
    </w:rPr>
  </w:style>
  <w:style w:type="paragraph" w:styleId="Cmsor4">
    <w:name w:val="heading 4"/>
    <w:basedOn w:val="Norml"/>
    <w:next w:val="Norml"/>
    <w:link w:val="Cmsor4Char"/>
    <w:uiPriority w:val="9"/>
    <w:semiHidden/>
    <w:unhideWhenUsed/>
    <w:qFormat/>
    <w:rsid w:val="00D665E6"/>
    <w:pPr>
      <w:keepNext/>
      <w:keepLines/>
      <w:numPr>
        <w:ilvl w:val="2"/>
        <w:numId w:val="1"/>
      </w:numPr>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D665E6"/>
    <w:pPr>
      <w:keepNext/>
      <w:keepLines/>
      <w:numPr>
        <w:ilvl w:val="3"/>
        <w:numId w:val="1"/>
      </w:numPr>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D665E6"/>
    <w:pPr>
      <w:keepNext/>
      <w:keepLines/>
      <w:numPr>
        <w:ilvl w:val="4"/>
        <w:numId w:val="1"/>
      </w:numPr>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D665E6"/>
    <w:pPr>
      <w:keepNext/>
      <w:keepLines/>
      <w:numPr>
        <w:ilvl w:val="5"/>
        <w:numId w:val="1"/>
      </w:numPr>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D665E6"/>
    <w:pPr>
      <w:keepNext/>
      <w:keepLines/>
      <w:numPr>
        <w:ilvl w:val="6"/>
        <w:numId w:val="1"/>
      </w:numPr>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D665E6"/>
    <w:pPr>
      <w:keepNext/>
      <w:keepLines/>
      <w:numPr>
        <w:ilvl w:val="7"/>
        <w:numId w:val="1"/>
      </w:numPr>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B263F5"/>
    <w:rPr>
      <w:rFonts w:ascii="Cambria" w:eastAsiaTheme="majorEastAsia" w:hAnsi="Cambria" w:cstheme="majorBidi"/>
      <w:b/>
      <w:bCs/>
      <w:color w:val="422100"/>
      <w:sz w:val="36"/>
      <w:szCs w:val="40"/>
    </w:rPr>
  </w:style>
  <w:style w:type="character" w:customStyle="1" w:styleId="Cmsor2Char">
    <w:name w:val="Címsor 2 Char"/>
    <w:basedOn w:val="Bekezdsalapbettpusa"/>
    <w:link w:val="Cmsor2"/>
    <w:uiPriority w:val="9"/>
    <w:rsid w:val="005E39FC"/>
    <w:rPr>
      <w:rFonts w:ascii="Cambria" w:eastAsiaTheme="majorEastAsia" w:hAnsi="Cambria" w:cstheme="majorBidi"/>
      <w:b/>
      <w:bCs/>
      <w:color w:val="663300"/>
      <w:sz w:val="28"/>
      <w:szCs w:val="28"/>
    </w:rPr>
  </w:style>
  <w:style w:type="character" w:customStyle="1" w:styleId="Cmsor3Char">
    <w:name w:val="Címsor 3 Char"/>
    <w:basedOn w:val="Bekezdsalapbettpusa"/>
    <w:link w:val="Cmsor3"/>
    <w:uiPriority w:val="9"/>
    <w:rsid w:val="005E39FC"/>
    <w:rPr>
      <w:rFonts w:ascii="Cambria" w:eastAsiaTheme="majorEastAsia" w:hAnsi="Cambria" w:cstheme="majorBidi"/>
      <w:b/>
      <w:bCs/>
      <w:color w:val="AC5600"/>
      <w:sz w:val="24"/>
      <w:szCs w:val="24"/>
    </w:rPr>
  </w:style>
  <w:style w:type="character" w:customStyle="1" w:styleId="Cmsor4Char">
    <w:name w:val="Címsor 4 Char"/>
    <w:basedOn w:val="Bekezdsalapbettpusa"/>
    <w:link w:val="Cmsor4"/>
    <w:uiPriority w:val="9"/>
    <w:semiHidden/>
    <w:rsid w:val="00D665E6"/>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D665E6"/>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D665E6"/>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D665E6"/>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D665E6"/>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D665E6"/>
    <w:rPr>
      <w:rFonts w:eastAsiaTheme="majorEastAsia" w:cstheme="majorBidi"/>
      <w:color w:val="272727" w:themeColor="text1" w:themeTint="D8"/>
    </w:rPr>
  </w:style>
  <w:style w:type="paragraph" w:styleId="Cm">
    <w:name w:val="Title"/>
    <w:basedOn w:val="Norml"/>
    <w:next w:val="Norml"/>
    <w:link w:val="CmChar"/>
    <w:uiPriority w:val="10"/>
    <w:qFormat/>
    <w:rsid w:val="00747C09"/>
    <w:pPr>
      <w:spacing w:after="0"/>
      <w:contextualSpacing/>
      <w:jc w:val="center"/>
    </w:pPr>
    <w:rPr>
      <w:rFonts w:ascii="Cambria" w:eastAsiaTheme="majorEastAsia" w:hAnsi="Cambria" w:cstheme="majorBidi"/>
      <w:spacing w:val="-10"/>
      <w:kern w:val="28"/>
      <w:sz w:val="56"/>
      <w:szCs w:val="56"/>
    </w:rPr>
  </w:style>
  <w:style w:type="character" w:customStyle="1" w:styleId="CmChar">
    <w:name w:val="Cím Char"/>
    <w:basedOn w:val="Bekezdsalapbettpusa"/>
    <w:link w:val="Cm"/>
    <w:uiPriority w:val="10"/>
    <w:rsid w:val="00747C09"/>
    <w:rPr>
      <w:rFonts w:ascii="Cambria" w:eastAsiaTheme="majorEastAsia" w:hAnsi="Cambria" w:cstheme="majorBidi"/>
      <w:spacing w:val="-10"/>
      <w:kern w:val="28"/>
      <w:sz w:val="56"/>
      <w:szCs w:val="56"/>
    </w:rPr>
  </w:style>
  <w:style w:type="paragraph" w:styleId="Alcm">
    <w:name w:val="Subtitle"/>
    <w:basedOn w:val="Norml"/>
    <w:next w:val="Norml"/>
    <w:link w:val="AlcmChar"/>
    <w:uiPriority w:val="11"/>
    <w:qFormat/>
    <w:rsid w:val="00D665E6"/>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D665E6"/>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D665E6"/>
    <w:pPr>
      <w:spacing w:before="160"/>
      <w:jc w:val="center"/>
    </w:pPr>
    <w:rPr>
      <w:i/>
      <w:iCs/>
      <w:color w:val="404040" w:themeColor="text1" w:themeTint="BF"/>
    </w:rPr>
  </w:style>
  <w:style w:type="character" w:customStyle="1" w:styleId="IdzetChar">
    <w:name w:val="Idézet Char"/>
    <w:basedOn w:val="Bekezdsalapbettpusa"/>
    <w:link w:val="Idzet"/>
    <w:uiPriority w:val="29"/>
    <w:rsid w:val="00D665E6"/>
    <w:rPr>
      <w:i/>
      <w:iCs/>
      <w:color w:val="404040" w:themeColor="text1" w:themeTint="BF"/>
    </w:rPr>
  </w:style>
  <w:style w:type="paragraph" w:styleId="Listaszerbekezds">
    <w:name w:val="List Paragraph"/>
    <w:basedOn w:val="Norml"/>
    <w:link w:val="ListaszerbekezdsChar"/>
    <w:uiPriority w:val="34"/>
    <w:qFormat/>
    <w:rsid w:val="00D665E6"/>
    <w:pPr>
      <w:ind w:left="720"/>
      <w:contextualSpacing/>
    </w:pPr>
  </w:style>
  <w:style w:type="character" w:styleId="Erskiemels">
    <w:name w:val="Intense Emphasis"/>
    <w:basedOn w:val="Bekezdsalapbettpusa"/>
    <w:uiPriority w:val="21"/>
    <w:qFormat/>
    <w:rsid w:val="00D665E6"/>
    <w:rPr>
      <w:i/>
      <w:iCs/>
      <w:color w:val="0F4761" w:themeColor="accent1" w:themeShade="BF"/>
    </w:rPr>
  </w:style>
  <w:style w:type="paragraph" w:styleId="Kiemeltidzet">
    <w:name w:val="Intense Quote"/>
    <w:basedOn w:val="Norml"/>
    <w:next w:val="Norml"/>
    <w:link w:val="KiemeltidzetChar"/>
    <w:uiPriority w:val="30"/>
    <w:qFormat/>
    <w:rsid w:val="00D665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D665E6"/>
    <w:rPr>
      <w:i/>
      <w:iCs/>
      <w:color w:val="0F4761" w:themeColor="accent1" w:themeShade="BF"/>
    </w:rPr>
  </w:style>
  <w:style w:type="character" w:styleId="Ershivatkozs">
    <w:name w:val="Intense Reference"/>
    <w:basedOn w:val="Bekezdsalapbettpusa"/>
    <w:uiPriority w:val="32"/>
    <w:qFormat/>
    <w:rsid w:val="00D665E6"/>
    <w:rPr>
      <w:b/>
      <w:bCs/>
      <w:smallCaps/>
      <w:color w:val="0F4761" w:themeColor="accent1" w:themeShade="BF"/>
      <w:spacing w:val="5"/>
    </w:rPr>
  </w:style>
  <w:style w:type="paragraph" w:styleId="Lbjegyzetszveg">
    <w:name w:val="footnote text"/>
    <w:basedOn w:val="Norml"/>
    <w:link w:val="LbjegyzetszvegChar"/>
    <w:uiPriority w:val="99"/>
    <w:semiHidden/>
    <w:unhideWhenUsed/>
    <w:rsid w:val="005E39FC"/>
    <w:pPr>
      <w:spacing w:after="0"/>
    </w:pPr>
    <w:rPr>
      <w:sz w:val="20"/>
      <w:szCs w:val="20"/>
    </w:rPr>
  </w:style>
  <w:style w:type="character" w:customStyle="1" w:styleId="LbjegyzetszvegChar">
    <w:name w:val="Lábjegyzetszöveg Char"/>
    <w:basedOn w:val="Bekezdsalapbettpusa"/>
    <w:link w:val="Lbjegyzetszveg"/>
    <w:uiPriority w:val="99"/>
    <w:semiHidden/>
    <w:rsid w:val="005E39FC"/>
    <w:rPr>
      <w:rFonts w:ascii="Garamond" w:hAnsi="Garamond"/>
      <w:sz w:val="20"/>
      <w:szCs w:val="20"/>
    </w:rPr>
  </w:style>
  <w:style w:type="character" w:styleId="Lbjegyzet-hivatkozs">
    <w:name w:val="footnote reference"/>
    <w:basedOn w:val="Bekezdsalapbettpusa"/>
    <w:uiPriority w:val="99"/>
    <w:semiHidden/>
    <w:unhideWhenUsed/>
    <w:rsid w:val="005E39FC"/>
    <w:rPr>
      <w:vertAlign w:val="superscript"/>
    </w:rPr>
  </w:style>
  <w:style w:type="table" w:styleId="Rcsostblzat">
    <w:name w:val="Table Grid"/>
    <w:basedOn w:val="Normltblzat"/>
    <w:uiPriority w:val="39"/>
    <w:rsid w:val="005E3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5E39FC"/>
    <w:pPr>
      <w:tabs>
        <w:tab w:val="center" w:pos="4536"/>
        <w:tab w:val="right" w:pos="9072"/>
      </w:tabs>
      <w:spacing w:after="0"/>
    </w:pPr>
  </w:style>
  <w:style w:type="character" w:customStyle="1" w:styleId="lfejChar">
    <w:name w:val="Élőfej Char"/>
    <w:basedOn w:val="Bekezdsalapbettpusa"/>
    <w:link w:val="lfej"/>
    <w:uiPriority w:val="99"/>
    <w:rsid w:val="005E39FC"/>
    <w:rPr>
      <w:rFonts w:ascii="Garamond" w:hAnsi="Garamond"/>
      <w:sz w:val="24"/>
    </w:rPr>
  </w:style>
  <w:style w:type="paragraph" w:styleId="llb">
    <w:name w:val="footer"/>
    <w:basedOn w:val="Norml"/>
    <w:link w:val="llbChar"/>
    <w:uiPriority w:val="99"/>
    <w:unhideWhenUsed/>
    <w:rsid w:val="005E39FC"/>
    <w:pPr>
      <w:tabs>
        <w:tab w:val="center" w:pos="4536"/>
        <w:tab w:val="right" w:pos="9072"/>
      </w:tabs>
      <w:spacing w:after="0"/>
    </w:pPr>
  </w:style>
  <w:style w:type="character" w:customStyle="1" w:styleId="llbChar">
    <w:name w:val="Élőláb Char"/>
    <w:basedOn w:val="Bekezdsalapbettpusa"/>
    <w:link w:val="llb"/>
    <w:uiPriority w:val="99"/>
    <w:rsid w:val="005E39FC"/>
    <w:rPr>
      <w:rFonts w:ascii="Garamond" w:hAnsi="Garamond"/>
      <w:sz w:val="24"/>
    </w:rPr>
  </w:style>
  <w:style w:type="character" w:styleId="Oldalszm">
    <w:name w:val="page number"/>
    <w:basedOn w:val="Bekezdsalapbettpusa"/>
    <w:uiPriority w:val="99"/>
    <w:semiHidden/>
    <w:unhideWhenUsed/>
    <w:rsid w:val="005E39FC"/>
  </w:style>
  <w:style w:type="paragraph" w:styleId="Nincstrkz">
    <w:name w:val="No Spacing"/>
    <w:uiPriority w:val="1"/>
    <w:qFormat/>
    <w:rsid w:val="00747C09"/>
    <w:pPr>
      <w:spacing w:after="0" w:line="240" w:lineRule="auto"/>
      <w:jc w:val="both"/>
    </w:pPr>
    <w:rPr>
      <w:rFonts w:ascii="Garamond" w:hAnsi="Garamond"/>
      <w:sz w:val="24"/>
    </w:rPr>
  </w:style>
  <w:style w:type="paragraph" w:customStyle="1" w:styleId="els">
    <w:name w:val="első"/>
    <w:basedOn w:val="Norml"/>
    <w:link w:val="elsChar"/>
    <w:qFormat/>
    <w:rsid w:val="00747C09"/>
    <w:pPr>
      <w:spacing w:before="240"/>
    </w:pPr>
  </w:style>
  <w:style w:type="character" w:customStyle="1" w:styleId="elsChar">
    <w:name w:val="első Char"/>
    <w:basedOn w:val="Bekezdsalapbettpusa"/>
    <w:link w:val="els"/>
    <w:rsid w:val="00747C09"/>
    <w:rPr>
      <w:rFonts w:ascii="Garamond" w:hAnsi="Garamond"/>
      <w:sz w:val="24"/>
    </w:rPr>
  </w:style>
  <w:style w:type="paragraph" w:customStyle="1" w:styleId="kisebb">
    <w:name w:val="kisebb"/>
    <w:basedOn w:val="Norml"/>
    <w:link w:val="kisebbChar"/>
    <w:qFormat/>
    <w:rsid w:val="00B263F5"/>
    <w:rPr>
      <w:sz w:val="22"/>
      <w:szCs w:val="20"/>
    </w:rPr>
  </w:style>
  <w:style w:type="character" w:customStyle="1" w:styleId="kisebbChar">
    <w:name w:val="kisebb Char"/>
    <w:basedOn w:val="Bekezdsalapbettpusa"/>
    <w:link w:val="kisebb"/>
    <w:rsid w:val="00B263F5"/>
    <w:rPr>
      <w:rFonts w:ascii="Garamond" w:hAnsi="Garamond"/>
      <w:szCs w:val="20"/>
    </w:rPr>
  </w:style>
  <w:style w:type="paragraph" w:styleId="Kpalrs">
    <w:name w:val="caption"/>
    <w:basedOn w:val="Norml"/>
    <w:next w:val="Norml"/>
    <w:uiPriority w:val="35"/>
    <w:unhideWhenUsed/>
    <w:qFormat/>
    <w:rsid w:val="0050245D"/>
    <w:pPr>
      <w:spacing w:before="100" w:after="100"/>
      <w:contextualSpacing/>
      <w:jc w:val="center"/>
    </w:pPr>
    <w:rPr>
      <w:i/>
      <w:iCs/>
      <w:color w:val="000000" w:themeColor="text1"/>
      <w:sz w:val="22"/>
    </w:rPr>
  </w:style>
  <w:style w:type="paragraph" w:customStyle="1" w:styleId="dupla">
    <w:name w:val="dupla"/>
    <w:basedOn w:val="Norml"/>
    <w:link w:val="duplaChar"/>
    <w:qFormat/>
    <w:rsid w:val="0050245D"/>
    <w:pPr>
      <w:spacing w:before="160"/>
    </w:pPr>
  </w:style>
  <w:style w:type="character" w:customStyle="1" w:styleId="duplaChar">
    <w:name w:val="dupla Char"/>
    <w:basedOn w:val="Bekezdsalapbettpusa"/>
    <w:link w:val="dupla"/>
    <w:rsid w:val="0050245D"/>
    <w:rPr>
      <w:rFonts w:ascii="Garamond" w:hAnsi="Garamond"/>
      <w:sz w:val="24"/>
    </w:rPr>
  </w:style>
  <w:style w:type="paragraph" w:customStyle="1" w:styleId="-Cmsor2">
    <w:name w:val="- Címsor 2"/>
    <w:basedOn w:val="Cmsor2"/>
    <w:link w:val="-Cmsor2Char"/>
    <w:qFormat/>
    <w:rsid w:val="004C5105"/>
    <w:pPr>
      <w:numPr>
        <w:numId w:val="0"/>
      </w:numPr>
    </w:pPr>
  </w:style>
  <w:style w:type="character" w:customStyle="1" w:styleId="-Cmsor2Char">
    <w:name w:val="- Címsor 2 Char"/>
    <w:basedOn w:val="Cmsor2Char"/>
    <w:link w:val="-Cmsor2"/>
    <w:rsid w:val="004C5105"/>
    <w:rPr>
      <w:rFonts w:ascii="Cambria" w:eastAsiaTheme="majorEastAsia" w:hAnsi="Cambria" w:cstheme="majorBidi"/>
      <w:b/>
      <w:bCs/>
      <w:color w:val="663300"/>
      <w:sz w:val="28"/>
      <w:szCs w:val="28"/>
    </w:rPr>
  </w:style>
  <w:style w:type="paragraph" w:customStyle="1" w:styleId="-Cmsor3">
    <w:name w:val="- Címsor 3"/>
    <w:basedOn w:val="Cmsor3"/>
    <w:link w:val="-Cmsor3Char"/>
    <w:qFormat/>
    <w:rsid w:val="004C5105"/>
    <w:pPr>
      <w:numPr>
        <w:ilvl w:val="0"/>
        <w:numId w:val="0"/>
      </w:numPr>
    </w:pPr>
  </w:style>
  <w:style w:type="character" w:customStyle="1" w:styleId="-Cmsor3Char">
    <w:name w:val="- Címsor 3 Char"/>
    <w:basedOn w:val="Cmsor3Char"/>
    <w:link w:val="-Cmsor3"/>
    <w:rsid w:val="004C5105"/>
    <w:rPr>
      <w:rFonts w:ascii="Cambria" w:eastAsiaTheme="majorEastAsia" w:hAnsi="Cambria" w:cstheme="majorBidi"/>
      <w:b/>
      <w:bCs/>
      <w:color w:val="AC5600"/>
      <w:sz w:val="24"/>
      <w:szCs w:val="24"/>
    </w:rPr>
  </w:style>
  <w:style w:type="paragraph" w:customStyle="1" w:styleId="knyvesfelsorols">
    <w:name w:val="könyves felsorolás"/>
    <w:basedOn w:val="Listaszerbekezds"/>
    <w:link w:val="knyvesfelsorolsChar"/>
    <w:qFormat/>
    <w:rsid w:val="004C5105"/>
    <w:pPr>
      <w:numPr>
        <w:numId w:val="5"/>
      </w:numPr>
    </w:pPr>
  </w:style>
  <w:style w:type="character" w:customStyle="1" w:styleId="ListaszerbekezdsChar">
    <w:name w:val="Listaszerű bekezdés Char"/>
    <w:basedOn w:val="Bekezdsalapbettpusa"/>
    <w:link w:val="Listaszerbekezds"/>
    <w:uiPriority w:val="34"/>
    <w:rsid w:val="004C5105"/>
    <w:rPr>
      <w:rFonts w:ascii="Garamond" w:hAnsi="Garamond"/>
      <w:sz w:val="24"/>
    </w:rPr>
  </w:style>
  <w:style w:type="character" w:customStyle="1" w:styleId="knyvesfelsorolsChar">
    <w:name w:val="könyves felsorolás Char"/>
    <w:basedOn w:val="ListaszerbekezdsChar"/>
    <w:link w:val="knyvesfelsorols"/>
    <w:rsid w:val="004C5105"/>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B1B89-392C-4DB3-9167-F8CC54972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2332</Words>
  <Characters>16096</Characters>
  <Application>Microsoft Office Word</Application>
  <DocSecurity>0</DocSecurity>
  <Lines>134</Lines>
  <Paragraphs>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Kornél Patyi</dc:creator>
  <cp:keywords/>
  <dc:description/>
  <cp:lastModifiedBy>Kornél Patyi</cp:lastModifiedBy>
  <cp:revision>2</cp:revision>
  <cp:lastPrinted>2025-03-19T15:47:00Z</cp:lastPrinted>
  <dcterms:created xsi:type="dcterms:W3CDTF">2025-03-19T14:40:00Z</dcterms:created>
  <dcterms:modified xsi:type="dcterms:W3CDTF">2025-03-19T16:25:00Z</dcterms:modified>
</cp:coreProperties>
</file>