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410"/>
      </w:tblGrid>
      <w:tr w:rsidR="005B047A" w:rsidRPr="005B047A" w14:paraId="0FC826EB" w14:textId="77777777" w:rsidTr="005B047A">
        <w:tc>
          <w:tcPr>
            <w:tcW w:w="5529" w:type="dxa"/>
            <w:gridSpan w:val="2"/>
            <w:shd w:val="clear" w:color="auto" w:fill="FDE699"/>
            <w:vAlign w:val="center"/>
          </w:tcPr>
          <w:p w14:paraId="35FEEC9E" w14:textId="42F0A996" w:rsidR="005B047A" w:rsidRPr="005B047A" w:rsidRDefault="005B047A" w:rsidP="005B047A">
            <w:pPr>
              <w:pStyle w:val="Cm"/>
              <w:spacing w:before="240" w:after="120"/>
              <w:jc w:val="center"/>
              <w:rPr>
                <w:rFonts w:ascii="Garamond" w:hAnsi="Garamond"/>
                <w:b/>
                <w:bCs/>
                <w:caps/>
                <w:sz w:val="40"/>
                <w:szCs w:val="40"/>
              </w:rPr>
            </w:pPr>
            <w:r w:rsidRPr="005B047A">
              <w:rPr>
                <w:rFonts w:ascii="Garamond" w:hAnsi="Garamond"/>
                <w:b/>
                <w:bCs/>
                <w:caps/>
                <w:sz w:val="40"/>
                <w:szCs w:val="40"/>
              </w:rPr>
              <w:t>Borsod-Abaúj-Zemplén</w:t>
            </w:r>
          </w:p>
        </w:tc>
      </w:tr>
      <w:tr w:rsidR="005B047A" w:rsidRPr="005B047A" w14:paraId="0A82BD06" w14:textId="77777777" w:rsidTr="005B047A">
        <w:tc>
          <w:tcPr>
            <w:tcW w:w="5529" w:type="dxa"/>
            <w:gridSpan w:val="2"/>
            <w:tcBorders>
              <w:bottom w:val="single" w:sz="18" w:space="0" w:color="BD1F25"/>
            </w:tcBorders>
            <w:shd w:val="clear" w:color="auto" w:fill="FDE699"/>
            <w:vAlign w:val="center"/>
          </w:tcPr>
          <w:p w14:paraId="0236C726" w14:textId="3806388B" w:rsidR="005B047A" w:rsidRPr="005B047A" w:rsidRDefault="005B047A" w:rsidP="005B047A">
            <w:pPr>
              <w:spacing w:after="240"/>
              <w:jc w:val="center"/>
            </w:pPr>
            <w:r w:rsidRPr="005B047A">
              <w:rPr>
                <w:b/>
                <w:bCs/>
                <w:sz w:val="28"/>
                <w:szCs w:val="28"/>
              </w:rPr>
              <w:t>megye</w:t>
            </w:r>
          </w:p>
        </w:tc>
      </w:tr>
      <w:tr w:rsidR="005B047A" w:rsidRPr="005B047A" w14:paraId="4E695174" w14:textId="77777777" w:rsidTr="005B047A">
        <w:tc>
          <w:tcPr>
            <w:tcW w:w="3119" w:type="dxa"/>
            <w:tcBorders>
              <w:top w:val="single" w:sz="24" w:space="0" w:color="BD1F25"/>
              <w:bottom w:val="single" w:sz="4" w:space="0" w:color="000000" w:themeColor="text1"/>
            </w:tcBorders>
          </w:tcPr>
          <w:p w14:paraId="549A35D8" w14:textId="77777777" w:rsidR="005B047A" w:rsidRPr="005B047A" w:rsidRDefault="005B047A" w:rsidP="005B047A">
            <w:r w:rsidRPr="005B047A">
              <w:t>Régió</w:t>
            </w:r>
          </w:p>
        </w:tc>
        <w:tc>
          <w:tcPr>
            <w:tcW w:w="2410" w:type="dxa"/>
            <w:tcBorders>
              <w:top w:val="single" w:sz="24" w:space="0" w:color="BD1F25"/>
              <w:bottom w:val="single" w:sz="4" w:space="0" w:color="000000" w:themeColor="text1"/>
            </w:tcBorders>
          </w:tcPr>
          <w:p w14:paraId="03EA4BC4" w14:textId="1D6334E5" w:rsidR="005B047A" w:rsidRPr="005B047A" w:rsidRDefault="005B047A" w:rsidP="005B047A">
            <w:pPr>
              <w:jc w:val="right"/>
            </w:pPr>
            <w:r w:rsidRPr="005B047A">
              <w:t>Észak-Magyarország</w:t>
            </w:r>
          </w:p>
        </w:tc>
      </w:tr>
      <w:tr w:rsidR="005B047A" w:rsidRPr="005B047A" w14:paraId="4D0A79A5" w14:textId="77777777" w:rsidTr="005B047A">
        <w:tc>
          <w:tcPr>
            <w:tcW w:w="3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966B245" w14:textId="77777777" w:rsidR="005B047A" w:rsidRPr="005B047A" w:rsidRDefault="005B047A" w:rsidP="005B047A">
            <w:r w:rsidRPr="005B047A">
              <w:t>Megyeszékhely</w:t>
            </w:r>
          </w:p>
        </w:tc>
        <w:tc>
          <w:tcPr>
            <w:tcW w:w="24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690D365" w14:textId="01F104B2" w:rsidR="005B047A" w:rsidRPr="005B047A" w:rsidRDefault="005B047A" w:rsidP="005B047A">
            <w:pPr>
              <w:jc w:val="right"/>
            </w:pPr>
            <w:r w:rsidRPr="005B047A">
              <w:t>Miskolc</w:t>
            </w:r>
          </w:p>
        </w:tc>
      </w:tr>
      <w:tr w:rsidR="005B047A" w:rsidRPr="005B047A" w14:paraId="49994176" w14:textId="77777777" w:rsidTr="005B047A">
        <w:tc>
          <w:tcPr>
            <w:tcW w:w="3119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E99260" w14:textId="77777777" w:rsidR="005B047A" w:rsidRPr="005B047A" w:rsidRDefault="005B047A" w:rsidP="005B047A">
            <w:r w:rsidRPr="005B047A">
              <w:t>Népesség</w:t>
            </w:r>
          </w:p>
        </w:tc>
        <w:tc>
          <w:tcPr>
            <w:tcW w:w="2410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C998BEA" w14:textId="164DC96E" w:rsidR="005B047A" w:rsidRPr="005B047A" w:rsidRDefault="005B047A" w:rsidP="005B047A">
            <w:pPr>
              <w:jc w:val="right"/>
            </w:pPr>
            <w:r w:rsidRPr="005B047A">
              <w:t>684 793 fő</w:t>
            </w:r>
          </w:p>
        </w:tc>
      </w:tr>
      <w:tr w:rsidR="005B047A" w:rsidRPr="005B047A" w14:paraId="7B2493F7" w14:textId="77777777" w:rsidTr="005B047A">
        <w:tc>
          <w:tcPr>
            <w:tcW w:w="3119" w:type="dxa"/>
            <w:tcBorders>
              <w:top w:val="single" w:sz="4" w:space="0" w:color="000000" w:themeColor="text1"/>
              <w:bottom w:val="single" w:sz="24" w:space="0" w:color="BD1F25"/>
            </w:tcBorders>
          </w:tcPr>
          <w:p w14:paraId="17712137" w14:textId="77777777" w:rsidR="005B047A" w:rsidRPr="005B047A" w:rsidRDefault="005B047A" w:rsidP="005B047A">
            <w:r w:rsidRPr="005B047A">
              <w:t>Terület</w:t>
            </w:r>
          </w:p>
        </w:tc>
        <w:tc>
          <w:tcPr>
            <w:tcW w:w="2410" w:type="dxa"/>
            <w:tcBorders>
              <w:top w:val="single" w:sz="4" w:space="0" w:color="000000" w:themeColor="text1"/>
              <w:bottom w:val="single" w:sz="24" w:space="0" w:color="BD1F25"/>
            </w:tcBorders>
          </w:tcPr>
          <w:p w14:paraId="190BF78D" w14:textId="41352D3F" w:rsidR="005B047A" w:rsidRPr="005B047A" w:rsidRDefault="005B047A" w:rsidP="005B047A">
            <w:pPr>
              <w:jc w:val="right"/>
            </w:pPr>
            <w:r w:rsidRPr="005B047A">
              <w:t>7247,17 km²</w:t>
            </w:r>
          </w:p>
        </w:tc>
      </w:tr>
    </w:tbl>
    <w:p w14:paraId="75706F30" w14:textId="2724EC26" w:rsidR="005B047A" w:rsidRPr="005B047A" w:rsidRDefault="00CA7D10" w:rsidP="005B047A">
      <w:pPr>
        <w:pStyle w:val="Cmsor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CC2390" wp14:editId="2691142D">
            <wp:simplePos x="0" y="0"/>
            <wp:positionH relativeFrom="margin">
              <wp:align>right</wp:align>
            </wp:positionH>
            <wp:positionV relativeFrom="paragraph">
              <wp:posOffset>-1537212</wp:posOffset>
            </wp:positionV>
            <wp:extent cx="2034540" cy="1442085"/>
            <wp:effectExtent l="0" t="0" r="3810" b="5715"/>
            <wp:wrapSquare wrapText="bothSides"/>
            <wp:docPr id="65768844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44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047A" w:rsidRPr="005B047A">
        <w:t>Bevezetés</w:t>
      </w:r>
    </w:p>
    <w:p w14:paraId="7566840A" w14:textId="77777777" w:rsidR="005B047A" w:rsidRPr="008173CD" w:rsidRDefault="005B047A" w:rsidP="008173CD">
      <w:pPr>
        <w:pStyle w:val="Bekezds1"/>
      </w:pPr>
      <w:r w:rsidRPr="008173CD">
        <w:t>Borsod-Abaúj-Zemplén megye közigazgatási egység Magyarország északkeleti részében. Északról Szlovákia, nyugatról Nógrád megye, délnyugatról Heves megye, délről Jász-Nagykun-Szolnok megye, délkeletről Hajdú-Bihar megye, keletről pedig Szabolcs-Szatmár-Bereg megye határolja. Székhelye Miskolc.</w:t>
      </w:r>
    </w:p>
    <w:p w14:paraId="78E45A5B" w14:textId="77777777" w:rsidR="005B047A" w:rsidRDefault="005B047A" w:rsidP="008173CD">
      <w:pPr>
        <w:pStyle w:val="Bekezds"/>
      </w:pPr>
      <w:r>
        <w:t>Földrajzi adottságai tekintetében Borsod-Abaúj-Zemplén az ország egyik legváltozatosabb megyéje. Itt találkozik az Alföld az Északi-középhegységgel és a közé ékelődő medencesorral. A megye déli része ezért síkság, északi területe pedig hegyes, dombos. A megye legmagasabb pontja a Bükk-vidéken található Felső-</w:t>
      </w:r>
      <w:proofErr w:type="spellStart"/>
      <w:r>
        <w:t>Borovnyák</w:t>
      </w:r>
      <w:proofErr w:type="spellEnd"/>
      <w:r>
        <w:t xml:space="preserve"> (945 m). (A Bükk-vidék legmagasabb pontja Heves megyében található.) Második legnagyobb csúcsa a </w:t>
      </w:r>
      <w:proofErr w:type="spellStart"/>
      <w:r>
        <w:t>Szalánci</w:t>
      </w:r>
      <w:proofErr w:type="spellEnd"/>
      <w:r>
        <w:t>-hegység magyarországi nyúlványát alkotó Nagy-</w:t>
      </w:r>
      <w:proofErr w:type="spellStart"/>
      <w:r>
        <w:t>Milic</w:t>
      </w:r>
      <w:proofErr w:type="spellEnd"/>
      <w:r>
        <w:t xml:space="preserve"> (896 m).</w:t>
      </w:r>
    </w:p>
    <w:p w14:paraId="6B6B5675" w14:textId="77777777" w:rsidR="005B047A" w:rsidRDefault="005B047A" w:rsidP="008173CD">
      <w:pPr>
        <w:pStyle w:val="Bekezds"/>
      </w:pPr>
      <w:r>
        <w:t>A megye legészakibb települése Hidvégardó (Edelényi járás) (egyben Magyarország legészakibb települése is), a megye legdélibb települése Tiszadorogma (</w:t>
      </w:r>
      <w:proofErr w:type="spellStart"/>
      <w:r>
        <w:t>Mezőcsáti</w:t>
      </w:r>
      <w:proofErr w:type="spellEnd"/>
      <w:r>
        <w:t xml:space="preserve"> járás), a megye legkeletibb települése Zemplénagárd (</w:t>
      </w:r>
      <w:proofErr w:type="spellStart"/>
      <w:r>
        <w:t>Cigándi</w:t>
      </w:r>
      <w:proofErr w:type="spellEnd"/>
      <w:r>
        <w:t xml:space="preserve"> járás), a megye legnyugatibb települése Domaháza (Ózdi járás). </w:t>
      </w:r>
    </w:p>
    <w:p w14:paraId="0FE0BB05" w14:textId="77777777" w:rsidR="005B047A" w:rsidRDefault="005B047A" w:rsidP="008173CD">
      <w:pPr>
        <w:pStyle w:val="Bekezds"/>
      </w:pPr>
      <w:r>
        <w:t xml:space="preserve">Mindhárom volt vármegyét váráról nevezték el. Borsod vára török eredetű személynévből kapta a nevét, a Bors név jelentése megegyezik mai bors </w:t>
      </w:r>
      <w:proofErr w:type="spellStart"/>
      <w:r>
        <w:t>szavunkéval</w:t>
      </w:r>
      <w:proofErr w:type="spellEnd"/>
      <w:r>
        <w:t xml:space="preserve">, a -d toldalék pedig helynévképző. Nem tisztázott, hogy Bors a vár első ispánja volt-e. Abaúj a birtokosairól, az Abákról, illetve központjáról, Abaújvárról kapta a nevét. A vár nevét ma település viseli. Zemplén neve a szlovák </w:t>
      </w:r>
      <w:proofErr w:type="spellStart"/>
      <w:r>
        <w:t>zem</w:t>
      </w:r>
      <w:proofErr w:type="spellEnd"/>
      <w:r>
        <w:t xml:space="preserve"> (föld; szláv </w:t>
      </w:r>
      <w:proofErr w:type="spellStart"/>
      <w:r>
        <w:t>zemlja</w:t>
      </w:r>
      <w:proofErr w:type="spellEnd"/>
      <w:r>
        <w:t>) szóból ered, és földvárat jelent; várát hívták így, melynek maradványai ma is láthatók a szlovákiai Zemplén falu mellett.</w:t>
      </w:r>
    </w:p>
    <w:p w14:paraId="3B7373AD" w14:textId="77777777" w:rsidR="005B047A" w:rsidRDefault="005B047A" w:rsidP="005B047A">
      <w:pPr>
        <w:pStyle w:val="Cmsor1"/>
      </w:pPr>
      <w:r>
        <w:t>Történelem</w:t>
      </w:r>
    </w:p>
    <w:p w14:paraId="57298AEA" w14:textId="77777777" w:rsidR="005B047A" w:rsidRDefault="005B047A" w:rsidP="008173CD">
      <w:pPr>
        <w:pStyle w:val="Bekezds1"/>
      </w:pPr>
      <w:r>
        <w:t>Borsod-Abaúj-Zemplén megye az 1950-es megyerendezéskor jött létre Borsod-Gömör, Abaúj és Zemplén megye egyesítésével és a határok néhány község átcsatolását jelentő kismértékű kiigazításával. A mai megye a történelmi Borsod, Abaúj-Torna, Zemplén és Gömör, továbbá Heves és Szabolcs vármegye területén található.</w:t>
      </w:r>
    </w:p>
    <w:p w14:paraId="6FC30F64" w14:textId="77777777" w:rsidR="005B047A" w:rsidRPr="00CA7D10" w:rsidRDefault="005B047A" w:rsidP="00CA7D10">
      <w:pPr>
        <w:pStyle w:val="Cmsor2"/>
      </w:pPr>
      <w:r w:rsidRPr="00CA7D10">
        <w:t>Középkor</w:t>
      </w:r>
    </w:p>
    <w:p w14:paraId="5B2EF788" w14:textId="54B199E9" w:rsidR="00CA7D10" w:rsidRDefault="005B047A" w:rsidP="008173CD">
      <w:pPr>
        <w:pStyle w:val="Bekezds1"/>
      </w:pPr>
      <w:r>
        <w:t>A honfoglaló magyarok két hullámban foglalták el a korábban szláv törzsek által lakott területeket. A történelmi vármegyék az államalapítás után alakultak ki. Zemplén és Gömör vármegye történelmi területe már a 11. században kialakult. Borsod vármegyéhez viszont kezdetben a későbbi Torna vármegye területe is hozzátartozott, Abaúj (</w:t>
      </w:r>
      <w:proofErr w:type="spellStart"/>
      <w:r>
        <w:t>Újvár</w:t>
      </w:r>
      <w:proofErr w:type="spellEnd"/>
      <w:r>
        <w:t xml:space="preserve"> vármegye) pedig többek között a későbbi Heves és Sáros vármegyét is magába foglalta. A 12. századra Heves, </w:t>
      </w:r>
      <w:r>
        <w:lastRenderedPageBreak/>
        <w:t>Sáros és Torna kivált ezekből a megyékből és önálló vármegyévé alakult. A vármegyehatárok az elkövetkezendő évszázadokban nem változtak.</w:t>
      </w:r>
    </w:p>
    <w:tbl>
      <w:tblPr>
        <w:tblStyle w:val="Rcsostblzat"/>
        <w:tblpPr w:leftFromText="141" w:rightFromText="141" w:vertAnchor="text" w:horzAnchor="margin" w:tblpY="110"/>
        <w:tblOverlap w:val="never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4036"/>
      </w:tblGrid>
      <w:tr w:rsidR="00CA7D10" w14:paraId="23A5EA65" w14:textId="77777777" w:rsidTr="00CA7D10">
        <w:tc>
          <w:tcPr>
            <w:tcW w:w="4036" w:type="dxa"/>
            <w:tcBorders>
              <w:bottom w:val="nil"/>
            </w:tcBorders>
            <w:shd w:val="clear" w:color="auto" w:fill="FDE699"/>
          </w:tcPr>
          <w:p w14:paraId="3C73057A" w14:textId="77777777" w:rsidR="00CA7D10" w:rsidRDefault="00CA7D10" w:rsidP="00CA7D10">
            <w:r>
              <w:rPr>
                <w:noProof/>
              </w:rPr>
              <w:drawing>
                <wp:inline distT="0" distB="0" distL="0" distR="0" wp14:anchorId="034D5BAE" wp14:editId="49C2E3FF">
                  <wp:extent cx="2419831" cy="1810871"/>
                  <wp:effectExtent l="0" t="0" r="0" b="0"/>
                  <wp:docPr id="1603253005" name="Kép 3" descr="A képen kültéri, épület, ég, kastély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253005" name="Kép 3" descr="A képen kültéri, épület, ég, kastély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399" cy="1830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D10" w14:paraId="2A0E57DC" w14:textId="77777777" w:rsidTr="00CA7D10">
        <w:tc>
          <w:tcPr>
            <w:tcW w:w="4036" w:type="dxa"/>
            <w:tcBorders>
              <w:top w:val="nil"/>
            </w:tcBorders>
            <w:shd w:val="clear" w:color="auto" w:fill="FDE699"/>
          </w:tcPr>
          <w:p w14:paraId="2F1DECB3" w14:textId="77777777" w:rsidR="00CA7D10" w:rsidRPr="00CA7D10" w:rsidRDefault="00CA7D10" w:rsidP="00CA7D10">
            <w:pPr>
              <w:pStyle w:val="Stlus1"/>
            </w:pPr>
            <w:r w:rsidRPr="00CA7D10">
              <w:t>Diósgyőr vára Nagy Lajos király szobrával</w:t>
            </w:r>
          </w:p>
        </w:tc>
      </w:tr>
    </w:tbl>
    <w:p w14:paraId="1A03AABC" w14:textId="36CBCBA4" w:rsidR="005B047A" w:rsidRDefault="005B047A" w:rsidP="008173CD">
      <w:pPr>
        <w:pStyle w:val="Bekezds"/>
      </w:pPr>
      <w:r>
        <w:t xml:space="preserve">E vármegyék területének kb. kétharmada királyi kézben volt, csak a többi tartozott földbirtokos családokhoz, például a </w:t>
      </w:r>
      <w:proofErr w:type="spellStart"/>
      <w:r>
        <w:t>Miskóc</w:t>
      </w:r>
      <w:proofErr w:type="spellEnd"/>
      <w:r>
        <w:t xml:space="preserve"> nemzetséghez. Lakosságuk túlnyomórészt királyi várjobbágyokból, illetve az uralkodó által betelepítettekből állt: besenyők (emléküket több mai településnév is őrzi, például Szirmabesenyő), vallonok (Sárospatak és Sátoraljaújhely környéke), valamint csehek és németek. A 12. századra ez is megváltozott, egyre több terület került nemesi családok birtokába. Ekkor jelenik meg Borsodban a Bors nemzetség, Abaújban az Aba nemzetség. Az egyház is ettől az időtől kezdve válik fontos földbirtokossá a területen. 1241-ben itt zajlott a muhi csata.</w:t>
      </w:r>
    </w:p>
    <w:p w14:paraId="19B9B568" w14:textId="77777777" w:rsidR="005B047A" w:rsidRDefault="005B047A" w:rsidP="008173CD">
      <w:pPr>
        <w:pStyle w:val="Bekezds"/>
      </w:pPr>
      <w:r>
        <w:t>A 14. századra a terület nagyrészt a nagybirtokos oligarchák kezébe került. Károly Róbert egyik legnagyobb ellenfele, Aba Amadé is a környék legfontosabb családja, az Aba család tagja. Őt Károly Róbert az 1312-es rozgonyi csatában győzte le. Innentől a terület újra a korona birtoka.</w:t>
      </w:r>
    </w:p>
    <w:p w14:paraId="047118B9" w14:textId="77777777" w:rsidR="005B047A" w:rsidRDefault="005B047A" w:rsidP="008173CD">
      <w:pPr>
        <w:pStyle w:val="Bekezds"/>
      </w:pPr>
      <w:r>
        <w:t>Az Anjou-kor idején vált igazán jelentőssé a falu és a város közti különbség. Megyéink területén olyan jelentős városok kaptak szerepet, mint Kassa szabad királyi város és Miskolc; mellettük még több mint negyven mezőváros is megjelent. Errefelé vezettek a Lengyel- és Oroszország felé vezető kereskedelmi utak is, amik hozzájárultak a városok fejlődéséhez. Diósgyőr Nagy Lajos király idején élte fénykorát, magának a királynak és családjának kedvelt szálláshelye volt a diósgyőri vár.</w:t>
      </w:r>
    </w:p>
    <w:p w14:paraId="01CE1EB1" w14:textId="77777777" w:rsidR="005B047A" w:rsidRDefault="005B047A" w:rsidP="00CA7D10">
      <w:pPr>
        <w:pStyle w:val="Cmsor2"/>
      </w:pPr>
      <w:r>
        <w:t>Korai újkor</w:t>
      </w:r>
    </w:p>
    <w:p w14:paraId="5B7C2997" w14:textId="77777777" w:rsidR="005B047A" w:rsidRDefault="005B047A" w:rsidP="008173CD">
      <w:pPr>
        <w:pStyle w:val="Bekezds1"/>
      </w:pPr>
      <w:r>
        <w:t>A 16. századtól teret hódított a majorsági gazdálkodás és a bortermelés. Ez elősegítette az ipar és a városiasodás fejlődését. A mohácsi csatavesztés után a terület egy időre az ország politikai súlypontja lett, egészen a kiegyezésig a Habsburg-ellenesség egyik gócpontja; a Rákóczi-szabadságharcnak is a legfontosabb bázisa. Erdéllyel szoros kapcsolatban áll a terület. Itt kezdte meg terjedését Magyarországon a reformáció; ezzel kapcsolatban iskolák is létesültek, többek között a Sárospataki Református Kollégium. Az 1787-es népszámlálás adatai szerint a megyéknek már csaknem félmillió lakosa volt.</w:t>
      </w:r>
    </w:p>
    <w:p w14:paraId="45547607" w14:textId="77777777" w:rsidR="005B047A" w:rsidRDefault="005B047A" w:rsidP="008173CD">
      <w:pPr>
        <w:pStyle w:val="Bekezds"/>
      </w:pPr>
      <w:r>
        <w:t>A 18. század folyamán több város is megváltotta magát a hűbériség alól, új céhek, manufaktúrák jelentek meg, erősödött a bányászat, üveghuták és vashámorok épültek (Fazola Henrik ómassai „</w:t>
      </w:r>
      <w:proofErr w:type="gramStart"/>
      <w:r>
        <w:t>őskohó”-</w:t>
      </w:r>
      <w:proofErr w:type="gramEnd"/>
      <w:r>
        <w:t>ja). Miskolc ipari és kereskedelmi szempontból felzárkózott Kassa mellé, lassan kezdte átvenni a vezető szerepet a térségben.</w:t>
      </w:r>
    </w:p>
    <w:p w14:paraId="5440B1CD" w14:textId="77777777" w:rsidR="005B047A" w:rsidRDefault="005B047A" w:rsidP="008173CD">
      <w:pPr>
        <w:pStyle w:val="Bekezds"/>
      </w:pPr>
      <w:r>
        <w:t>Ugyanebben az évszázadban jelentős volt az idegen betelepülés a térségbe, szlovákok, görögök (főleg Miskolcra), németek, ruszinok érkeztek, teljes falvakat alakítva ki.</w:t>
      </w:r>
    </w:p>
    <w:p w14:paraId="50F1D558" w14:textId="77777777" w:rsidR="005B047A" w:rsidRDefault="005B047A" w:rsidP="00CA7D10">
      <w:pPr>
        <w:pStyle w:val="Cmsor2"/>
      </w:pPr>
      <w:r>
        <w:t>Modern kor</w:t>
      </w:r>
    </w:p>
    <w:p w14:paraId="57B5EF3A" w14:textId="797A44D6" w:rsidR="005B047A" w:rsidRDefault="005B047A" w:rsidP="008173CD">
      <w:pPr>
        <w:pStyle w:val="Bekezds1"/>
      </w:pPr>
      <w:r>
        <w:t xml:space="preserve">A 19. században a három vármegye közül főként Borsod fejlődött, egyrészt Miskolc közelsége, másrészt a haladó szellemű nemesek nagy száma miatt. A felvilágosodás, a reformkor, a nyelvújítás jeles személyiségei közül is sokan erről a környékről indultak el, köztük Kazinczy Ferenc, Batsányi János, Kossuth Lajos, Szemere Bertalan, </w:t>
      </w:r>
      <w:proofErr w:type="spellStart"/>
      <w:r>
        <w:t>Palóczy</w:t>
      </w:r>
      <w:proofErr w:type="spellEnd"/>
      <w:r>
        <w:t xml:space="preserve"> László, Andrássy Gyula.</w:t>
      </w:r>
    </w:p>
    <w:tbl>
      <w:tblPr>
        <w:tblStyle w:val="Rcsostblzat"/>
        <w:tblpPr w:leftFromText="141" w:rightFromText="141" w:vertAnchor="text" w:horzAnchor="margin" w:tblpXSpec="right" w:tblpY="62"/>
        <w:tblOverlap w:val="never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4070"/>
      </w:tblGrid>
      <w:tr w:rsidR="00CA7D10" w14:paraId="0D40B3A3" w14:textId="77777777" w:rsidTr="00CA7D10">
        <w:tc>
          <w:tcPr>
            <w:tcW w:w="4036" w:type="dxa"/>
            <w:tcBorders>
              <w:bottom w:val="nil"/>
            </w:tcBorders>
            <w:shd w:val="clear" w:color="auto" w:fill="FDE699"/>
          </w:tcPr>
          <w:p w14:paraId="32D41545" w14:textId="77777777" w:rsidR="00CA7D10" w:rsidRDefault="00CA7D10" w:rsidP="00CA7D10">
            <w:r>
              <w:rPr>
                <w:noProof/>
              </w:rPr>
              <w:lastRenderedPageBreak/>
              <w:drawing>
                <wp:inline distT="0" distB="0" distL="0" distR="0" wp14:anchorId="6A380336" wp14:editId="184B2F82">
                  <wp:extent cx="2441006" cy="1830753"/>
                  <wp:effectExtent l="0" t="0" r="0" b="0"/>
                  <wp:docPr id="697850762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7850762" name="Kép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1006" cy="1830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D10" w14:paraId="35AA8834" w14:textId="77777777" w:rsidTr="00CA7D10">
        <w:tc>
          <w:tcPr>
            <w:tcW w:w="4036" w:type="dxa"/>
            <w:tcBorders>
              <w:top w:val="nil"/>
            </w:tcBorders>
            <w:shd w:val="clear" w:color="auto" w:fill="FDE699"/>
          </w:tcPr>
          <w:p w14:paraId="06383734" w14:textId="77777777" w:rsidR="00CA7D10" w:rsidRPr="00CA7D10" w:rsidRDefault="00CA7D10" w:rsidP="00CA7D10">
            <w:pPr>
              <w:pStyle w:val="Stlus1"/>
            </w:pPr>
            <w:r>
              <w:t>Egy tradicionális magyar lakóház Szentistván községben</w:t>
            </w:r>
          </w:p>
        </w:tc>
      </w:tr>
    </w:tbl>
    <w:p w14:paraId="79A76D31" w14:textId="0ED31296" w:rsidR="005B047A" w:rsidRDefault="00CA7D10" w:rsidP="008173CD">
      <w:pPr>
        <w:pStyle w:val="Bekezds"/>
      </w:pPr>
      <w:r>
        <w:t xml:space="preserve"> </w:t>
      </w:r>
      <w:r w:rsidR="005B047A">
        <w:t>A kiegyezés után a környék fejlődésnek indult, ipari jellege egyre hangsúlyosabb lett. Ekkor épült ki a vasúthálózat.</w:t>
      </w:r>
    </w:p>
    <w:p w14:paraId="2714EAF0" w14:textId="77777777" w:rsidR="005B047A" w:rsidRDefault="005B047A" w:rsidP="008173CD">
      <w:pPr>
        <w:pStyle w:val="Bekezds"/>
      </w:pPr>
      <w:r>
        <w:t>A trianoni békeszerződés értelmében Abaúj-Torna vármegye 48%-át, Zemplén 72%-át és Gömör 92,5%-át Csehszlovákiához csatolták, egyedül Borsod vármegye területe maradt a régi. Abaúj-Torna megyeszékhelye Szikszó lett, Zempléné maradt Sátoraljaújhely.</w:t>
      </w:r>
    </w:p>
    <w:p w14:paraId="6885AFA9" w14:textId="77777777" w:rsidR="005B047A" w:rsidRDefault="005B047A" w:rsidP="008173CD">
      <w:pPr>
        <w:pStyle w:val="Bekezds"/>
      </w:pPr>
      <w:r>
        <w:t>A jelenlegi Borsod-Abaúj-Zemplén megye az 1950-es megyerendezés során jött létre Miskolc központtal.</w:t>
      </w:r>
    </w:p>
    <w:p w14:paraId="6BB0C241" w14:textId="77777777" w:rsidR="005B047A" w:rsidRDefault="005B047A" w:rsidP="008173CD">
      <w:pPr>
        <w:pStyle w:val="Bekezds"/>
      </w:pPr>
      <w:r>
        <w:t>A szocializmus évtizedeiben a megyében a nehézipar fejlődött, új iparvárosok alakultak ki (Tiszaújváros) vagy a meglévők ipari jellege erősödött (Miskolc, Ózd, Kazincbarcika). A rendszerváltást követően a nehézipar válságba került, a megye igyekszik a turisztikai jelleget erősítve kilábalni a válságból.</w:t>
      </w:r>
    </w:p>
    <w:p w14:paraId="77192BF9" w14:textId="77777777" w:rsidR="005B047A" w:rsidRDefault="005B047A" w:rsidP="005B047A">
      <w:pPr>
        <w:pStyle w:val="Cmsor1"/>
      </w:pPr>
      <w:r>
        <w:t>Közigazgatási beosztás 1950–1990 között</w:t>
      </w:r>
    </w:p>
    <w:p w14:paraId="1BB8F31C" w14:textId="77777777" w:rsidR="005B047A" w:rsidRDefault="005B047A" w:rsidP="00CA7D10">
      <w:pPr>
        <w:pStyle w:val="Cmsor2"/>
      </w:pPr>
      <w:r>
        <w:t>Járások 1950–1983 között</w:t>
      </w:r>
    </w:p>
    <w:p w14:paraId="21533232" w14:textId="77777777" w:rsidR="005B047A" w:rsidRDefault="005B047A" w:rsidP="008173CD">
      <w:pPr>
        <w:pStyle w:val="Bekezds1"/>
      </w:pPr>
      <w:r>
        <w:t xml:space="preserve">Az 1950-es megyerendezés előtt Abaúj megyéhez öt járás tartozott (Abaújszántói, </w:t>
      </w:r>
      <w:proofErr w:type="spellStart"/>
      <w:r>
        <w:t>Bódvaszilasi</w:t>
      </w:r>
      <w:proofErr w:type="spellEnd"/>
      <w:r>
        <w:t xml:space="preserve">, Encsi, Gönci és Szikszói), Borsod-Gömör megyéhez nyolc (Edelényi, </w:t>
      </w:r>
      <w:proofErr w:type="spellStart"/>
      <w:r>
        <w:t>Mezőcsáti</w:t>
      </w:r>
      <w:proofErr w:type="spellEnd"/>
      <w:r>
        <w:t xml:space="preserve">, Mezőkeresztesi, Mezőkövesdi, Miskolci, Ózdi, </w:t>
      </w:r>
      <w:proofErr w:type="spellStart"/>
      <w:r>
        <w:t>Putnoki</w:t>
      </w:r>
      <w:proofErr w:type="spellEnd"/>
      <w:r>
        <w:t xml:space="preserve"> és Sajószentpéteri), Zemplén megyéhez pedig négy (Sárospataki, Sátoraljaújhelyi, Szerencsi és Tokaji). A megyerendezéskor ezek mindegyike Borsod-Abaúj-Zemplén megyéhez került, így az új megyében 1950. március 16-ától tizenhét járás volt.</w:t>
      </w:r>
    </w:p>
    <w:p w14:paraId="0FB96469" w14:textId="77777777" w:rsidR="005B047A" w:rsidRDefault="005B047A" w:rsidP="008173CD">
      <w:pPr>
        <w:pStyle w:val="Bekezds"/>
      </w:pPr>
      <w:r>
        <w:t xml:space="preserve">Az 1950-es járásrendezés során, június 1-jén a tizenhétből négy járás megszűnt. A </w:t>
      </w:r>
      <w:proofErr w:type="spellStart"/>
      <w:r>
        <w:t>Bódvaszilasi</w:t>
      </w:r>
      <w:proofErr w:type="spellEnd"/>
      <w:r>
        <w:t xml:space="preserve"> beolvadt az Edelényibe, a Mezőkeresztesi pedig a Mezőkövesdibe, a </w:t>
      </w:r>
      <w:proofErr w:type="spellStart"/>
      <w:r>
        <w:t>Göncit</w:t>
      </w:r>
      <w:proofErr w:type="spellEnd"/>
      <w:r>
        <w:t xml:space="preserve"> az Abaújszántói és a Sátoraljaújhelyi között osztották fel, míg a Sajószentpéterit a Miskolci és a </w:t>
      </w:r>
      <w:proofErr w:type="spellStart"/>
      <w:r>
        <w:t>Putnoki</w:t>
      </w:r>
      <w:proofErr w:type="spellEnd"/>
      <w:r>
        <w:t xml:space="preserve"> között. Ugyanekkor a Sátoraljaújhelyi járásnak a Bodrogközbe eső részéből megalakult az új </w:t>
      </w:r>
      <w:proofErr w:type="spellStart"/>
      <w:r>
        <w:t>Ricsei</w:t>
      </w:r>
      <w:proofErr w:type="spellEnd"/>
      <w:r>
        <w:t xml:space="preserve"> járás. Mindennek következtében a tanácsrendszer bevezetésekor Borsod-Abaúj-Zemplén megye tizennégy járásra oszlott (Abaújszántói, Edelényi, Encsi, </w:t>
      </w:r>
      <w:proofErr w:type="spellStart"/>
      <w:r>
        <w:t>Mezőcsáti</w:t>
      </w:r>
      <w:proofErr w:type="spellEnd"/>
      <w:r>
        <w:t xml:space="preserve">, Mezőkövesdi, Miskolci, Ózdi, </w:t>
      </w:r>
      <w:proofErr w:type="spellStart"/>
      <w:r>
        <w:t>Putnoki</w:t>
      </w:r>
      <w:proofErr w:type="spellEnd"/>
      <w:r>
        <w:t>, Ricsi, Sárospataki, Sátoraljaújhelyi, Szerencsi, Szikszói és Tokaji).</w:t>
      </w:r>
    </w:p>
    <w:p w14:paraId="564DC51E" w14:textId="77777777" w:rsidR="005B047A" w:rsidRDefault="005B047A" w:rsidP="008173CD">
      <w:pPr>
        <w:pStyle w:val="Bekezds"/>
      </w:pPr>
      <w:r>
        <w:t xml:space="preserve">Ezt követően 1983-ig a tizennégyből hat járás szűnt meg: a Tokaji (1952), a </w:t>
      </w:r>
      <w:proofErr w:type="spellStart"/>
      <w:r>
        <w:t>Ricsei</w:t>
      </w:r>
      <w:proofErr w:type="spellEnd"/>
      <w:r>
        <w:t xml:space="preserve"> és a Sárospataki (1956), a </w:t>
      </w:r>
      <w:proofErr w:type="spellStart"/>
      <w:r>
        <w:t>Putnoki</w:t>
      </w:r>
      <w:proofErr w:type="spellEnd"/>
      <w:r>
        <w:t xml:space="preserve"> (1961), az Abaújszántói és a Szikszói (1962). Végül 1981 végén a </w:t>
      </w:r>
      <w:proofErr w:type="spellStart"/>
      <w:r>
        <w:t>Mezőcsáti</w:t>
      </w:r>
      <w:proofErr w:type="spellEnd"/>
      <w:r>
        <w:t xml:space="preserve"> járás székhelyét Leninvárosba helyezték és neve ennek megfelelően Leninvárosi járásra változott. A járások megszűnésekor, 1983 végén tehát a megyéhez nyolc járás tartozott (Edelényi, Encsi, Leninvárosi, Mezőkövesdi, Miskolci, Ózdi, Sátoraljaújhelyi és Szerencsi).</w:t>
      </w:r>
    </w:p>
    <w:p w14:paraId="008FF9DA" w14:textId="77777777" w:rsidR="005B047A" w:rsidRDefault="005B047A" w:rsidP="00CA7D10">
      <w:pPr>
        <w:pStyle w:val="Cmsor2"/>
      </w:pPr>
      <w:r>
        <w:t>Városok 1950–1983 között</w:t>
      </w:r>
    </w:p>
    <w:p w14:paraId="2E70CD87" w14:textId="77777777" w:rsidR="005B047A" w:rsidRDefault="005B047A" w:rsidP="008173CD">
      <w:pPr>
        <w:pStyle w:val="Bekezds1"/>
      </w:pPr>
      <w:r>
        <w:t>Az 1950-es megyerendezéskor Zemplén megyéhez egy megyei város tartozott, Sátoraljaújhely, Borsod-Gömör megyéhez egy másik, Ózd. Ezen kívül Borsod-Gömör megye székhelye, Miskolc törvényhatósági jogú város volt, így nem tartozott a megyéhez, hanem külön közigazgatási egységet alkotott. Mivel a törvényhatósági jogú városi jogállás 1950. június 15-én megszűnt, Miskolc attól kezdve Borsod-Abaúj-Zemplén megyéhez tartozott.</w:t>
      </w:r>
    </w:p>
    <w:tbl>
      <w:tblPr>
        <w:tblStyle w:val="Rcsostblzat"/>
        <w:tblpPr w:leftFromText="141" w:rightFromText="141" w:vertAnchor="text" w:horzAnchor="margin" w:tblpY="62"/>
        <w:tblOverlap w:val="never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681"/>
      </w:tblGrid>
      <w:tr w:rsidR="00CA7D10" w14:paraId="73C95959" w14:textId="77777777" w:rsidTr="00CA7D10">
        <w:tc>
          <w:tcPr>
            <w:tcW w:w="3681" w:type="dxa"/>
            <w:tcBorders>
              <w:bottom w:val="nil"/>
            </w:tcBorders>
            <w:shd w:val="clear" w:color="auto" w:fill="FDE699"/>
          </w:tcPr>
          <w:p w14:paraId="76C4B7BA" w14:textId="77777777" w:rsidR="00CA7D10" w:rsidRDefault="00CA7D10" w:rsidP="00CA7D10">
            <w:r>
              <w:rPr>
                <w:noProof/>
              </w:rPr>
              <w:lastRenderedPageBreak/>
              <w:drawing>
                <wp:inline distT="0" distB="0" distL="0" distR="0" wp14:anchorId="42919D7C" wp14:editId="7A51CA54">
                  <wp:extent cx="2179467" cy="1830753"/>
                  <wp:effectExtent l="0" t="0" r="0" b="0"/>
                  <wp:docPr id="372333779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333779" name="Kép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467" cy="18307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D10" w14:paraId="4F71247D" w14:textId="77777777" w:rsidTr="00CA7D10">
        <w:tc>
          <w:tcPr>
            <w:tcW w:w="3681" w:type="dxa"/>
            <w:tcBorders>
              <w:top w:val="nil"/>
            </w:tcBorders>
            <w:shd w:val="clear" w:color="auto" w:fill="FDE699"/>
          </w:tcPr>
          <w:p w14:paraId="0E759210" w14:textId="6C4C15EA" w:rsidR="00CA7D10" w:rsidRPr="00CA7D10" w:rsidRDefault="00CA7D10" w:rsidP="00CA7D10">
            <w:pPr>
              <w:pStyle w:val="Stlus1"/>
            </w:pPr>
            <w:r w:rsidRPr="00CA7D10">
              <w:t>A megyeháza Miskolcon</w:t>
            </w:r>
          </w:p>
        </w:tc>
      </w:tr>
    </w:tbl>
    <w:p w14:paraId="0F76DB64" w14:textId="77777777" w:rsidR="005B047A" w:rsidRDefault="005B047A" w:rsidP="008173CD">
      <w:pPr>
        <w:pStyle w:val="Bekezds"/>
      </w:pPr>
      <w:r>
        <w:t>1983-ig még négy település szerzett városi rangot a megyében: Kazincbarcika (1954-ben), Tiszaszederkény (1966-ban, neve 1970-től Leninváros volt), Sárospatak (1968-ban) és Mezőkövesd (1973-ban), így 1983-ra a városok száma hétre nőtt.</w:t>
      </w:r>
    </w:p>
    <w:p w14:paraId="5DCB4984" w14:textId="77777777" w:rsidR="005B047A" w:rsidRDefault="005B047A" w:rsidP="008173CD">
      <w:pPr>
        <w:pStyle w:val="Bekezds"/>
      </w:pPr>
      <w:r>
        <w:t xml:space="preserve">A tanácsok megalakulásától 1954-ig Miskolc közvetlenül a megyei tanács alá rendelt város volt, míg Ózd és Sátoraljaújhely közvetlenül a járási tanács alá rendelt városként az </w:t>
      </w:r>
      <w:proofErr w:type="gramStart"/>
      <w:r>
        <w:t>Ózdi</w:t>
      </w:r>
      <w:proofErr w:type="gramEnd"/>
      <w:r>
        <w:t xml:space="preserve"> illetve a Sátoraljaújhelyi járáshoz tartozott.</w:t>
      </w:r>
    </w:p>
    <w:p w14:paraId="5AD04403" w14:textId="77777777" w:rsidR="005B047A" w:rsidRDefault="005B047A" w:rsidP="008173CD">
      <w:pPr>
        <w:pStyle w:val="Bekezds"/>
      </w:pPr>
      <w:r>
        <w:t>Miskolc 1954 és 1971 között, a második tanácstörvény hatálya alatt megyei jogú város volt és nem tartozott a megyéhez. 1971-ben, a harmadik tanácstörvény hatálybalépésével megyei város lett, ami azt jelentette, hogy a megyéhez tartozott, de bizonyos kérdésekben a többi városnál nagyobb önállóságot élvezett. A többi város jogállása 1954 és 1971 között járási jogú város volt, azután pedig egyszerűen város.</w:t>
      </w:r>
    </w:p>
    <w:p w14:paraId="02CE18FC" w14:textId="77777777" w:rsidR="005B047A" w:rsidRDefault="005B047A" w:rsidP="00CA7D10">
      <w:pPr>
        <w:pStyle w:val="Cmsor2"/>
      </w:pPr>
      <w:r>
        <w:t>Városkörnyékek 1971–1983 között</w:t>
      </w:r>
    </w:p>
    <w:p w14:paraId="37A1329F" w14:textId="77777777" w:rsidR="005B047A" w:rsidRDefault="005B047A" w:rsidP="008173CD">
      <w:pPr>
        <w:pStyle w:val="Bekezds1"/>
      </w:pPr>
      <w:r>
        <w:t>Borsod-Abaúj-Zemplén megye városai közül 1983-ig négy körül alakult városkörnyék: a Kazincbarcikai 1980-ban, a Miskolci, az Ózdi és a Sátoraljaújhelyi pedig 1981-ben. Ezek mindegyike csak a városhoz legszorosabban kapcsolódó községeket foglalta magába. Miskolc, Ózd és Sátoraljaújhely járási székhelyek maradtak 1983 végéig, Kazincbarcika viszont korábban sem volt az.</w:t>
      </w:r>
    </w:p>
    <w:p w14:paraId="3E1FC4A6" w14:textId="77777777" w:rsidR="005B047A" w:rsidRDefault="005B047A" w:rsidP="00CA7D10">
      <w:pPr>
        <w:pStyle w:val="Cmsor2"/>
      </w:pPr>
      <w:r>
        <w:t>Városok és városi jogú nagyközségek 1984–1990 között</w:t>
      </w:r>
    </w:p>
    <w:p w14:paraId="63C7D856" w14:textId="77777777" w:rsidR="005B047A" w:rsidRDefault="005B047A" w:rsidP="008173CD">
      <w:pPr>
        <w:pStyle w:val="Bekezds1"/>
      </w:pPr>
      <w:r>
        <w:t>1984. január 1-jén valamennyi járás megszűnt az országban és a megye valamennyi városa városkörnyékközponttá vált, beleértve az egyidejűleg várossá alakult Encset és Szerencset is. Ugyanekkor alakult városi jogú nagyközséggé és lett nagyközségkörnyék-központ Edelény, mely aztán 1986-ban várossá alakult. Szintén 1986-ban kapott városi rangot Tokaj, majd 1989-ben Putnok, Sajószentpéter és Szikszó is, ez utóbbi négy település azonban már nem lett városkörnyékközpont. Ezzel 1990-re a megye városainak száma tizennégyre nőtt.</w:t>
      </w:r>
    </w:p>
    <w:p w14:paraId="04C358C0" w14:textId="77777777" w:rsidR="005B047A" w:rsidRDefault="005B047A" w:rsidP="005B047A">
      <w:pPr>
        <w:pStyle w:val="Cmsor1"/>
      </w:pPr>
      <w:r>
        <w:t>Járások és kistérségek</w:t>
      </w:r>
    </w:p>
    <w:p w14:paraId="55307ABE" w14:textId="77777777" w:rsidR="005B047A" w:rsidRDefault="005B047A" w:rsidP="008173CD">
      <w:pPr>
        <w:pStyle w:val="Bekezds1"/>
      </w:pPr>
      <w:r>
        <w:t>Borsod-Abaúj-Zemplén megye járásainak főbb adatai a 2013. július 15-ei közigazgatási beosztás szerint az alábbiak: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97"/>
        <w:gridCol w:w="1700"/>
        <w:gridCol w:w="1697"/>
        <w:gridCol w:w="1554"/>
        <w:gridCol w:w="1694"/>
      </w:tblGrid>
      <w:tr w:rsidR="005B047A" w:rsidRPr="005B047A" w14:paraId="23D8E479" w14:textId="77777777" w:rsidTr="008173CD">
        <w:trPr>
          <w:tblHeader/>
        </w:trPr>
        <w:tc>
          <w:tcPr>
            <w:tcW w:w="2405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FDE699"/>
            <w:vAlign w:val="center"/>
          </w:tcPr>
          <w:p w14:paraId="316C02FC" w14:textId="77777777" w:rsidR="005B047A" w:rsidRPr="008173CD" w:rsidRDefault="005B047A" w:rsidP="008173CD">
            <w:pPr>
              <w:jc w:val="center"/>
              <w:rPr>
                <w:b/>
                <w:bCs/>
              </w:rPr>
            </w:pPr>
            <w:r w:rsidRPr="008173CD">
              <w:rPr>
                <w:b/>
                <w:bCs/>
              </w:rPr>
              <w:t>Járás neve</w:t>
            </w:r>
          </w:p>
        </w:tc>
        <w:tc>
          <w:tcPr>
            <w:tcW w:w="1701" w:type="dxa"/>
            <w:tcBorders>
              <w:top w:val="single" w:sz="12" w:space="0" w:color="auto"/>
              <w:bottom w:val="nil"/>
            </w:tcBorders>
            <w:shd w:val="clear" w:color="auto" w:fill="FDE699"/>
            <w:vAlign w:val="center"/>
          </w:tcPr>
          <w:p w14:paraId="17BB49FA" w14:textId="77777777" w:rsidR="005B047A" w:rsidRPr="008173CD" w:rsidRDefault="005B047A" w:rsidP="008173CD">
            <w:pPr>
              <w:jc w:val="center"/>
              <w:rPr>
                <w:b/>
                <w:bCs/>
              </w:rPr>
            </w:pPr>
            <w:r w:rsidRPr="008173CD">
              <w:rPr>
                <w:b/>
                <w:bCs/>
              </w:rPr>
              <w:t>Székhely</w:t>
            </w:r>
          </w:p>
        </w:tc>
        <w:tc>
          <w:tcPr>
            <w:tcW w:w="1701" w:type="dxa"/>
            <w:tcBorders>
              <w:top w:val="single" w:sz="12" w:space="0" w:color="auto"/>
              <w:bottom w:val="nil"/>
            </w:tcBorders>
            <w:shd w:val="clear" w:color="auto" w:fill="FDE699"/>
            <w:vAlign w:val="center"/>
          </w:tcPr>
          <w:p w14:paraId="0711B9CA" w14:textId="77777777" w:rsidR="005B047A" w:rsidRPr="008173CD" w:rsidRDefault="005B047A" w:rsidP="008173CD">
            <w:pPr>
              <w:jc w:val="center"/>
              <w:rPr>
                <w:b/>
                <w:bCs/>
              </w:rPr>
            </w:pPr>
            <w:r w:rsidRPr="008173CD">
              <w:rPr>
                <w:b/>
                <w:bCs/>
              </w:rPr>
              <w:t>Népesség</w:t>
            </w:r>
          </w:p>
        </w:tc>
        <w:tc>
          <w:tcPr>
            <w:tcW w:w="1559" w:type="dxa"/>
            <w:tcBorders>
              <w:top w:val="single" w:sz="12" w:space="0" w:color="auto"/>
              <w:bottom w:val="nil"/>
            </w:tcBorders>
            <w:shd w:val="clear" w:color="auto" w:fill="FDE699"/>
            <w:vAlign w:val="center"/>
          </w:tcPr>
          <w:p w14:paraId="4E11362D" w14:textId="77777777" w:rsidR="005B047A" w:rsidRPr="008173CD" w:rsidRDefault="005B047A" w:rsidP="008173CD">
            <w:pPr>
              <w:jc w:val="center"/>
              <w:rPr>
                <w:b/>
                <w:bCs/>
              </w:rPr>
            </w:pPr>
            <w:r w:rsidRPr="008173CD">
              <w:rPr>
                <w:b/>
                <w:bCs/>
              </w:rPr>
              <w:t>Terület</w:t>
            </w:r>
          </w:p>
        </w:tc>
        <w:tc>
          <w:tcPr>
            <w:tcW w:w="1696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DE699"/>
            <w:vAlign w:val="center"/>
          </w:tcPr>
          <w:p w14:paraId="0558343E" w14:textId="7B28A11D" w:rsidR="005B047A" w:rsidRPr="008173CD" w:rsidRDefault="008173CD" w:rsidP="008173CD">
            <w:pPr>
              <w:jc w:val="center"/>
              <w:rPr>
                <w:b/>
                <w:bCs/>
              </w:rPr>
            </w:pPr>
            <w:r w:rsidRPr="008173CD">
              <w:rPr>
                <w:b/>
                <w:bCs/>
              </w:rPr>
              <w:t>Népsűrűség</w:t>
            </w:r>
          </w:p>
        </w:tc>
      </w:tr>
      <w:tr w:rsidR="005B047A" w:rsidRPr="005B047A" w14:paraId="1994493C" w14:textId="77777777" w:rsidTr="008173CD">
        <w:trPr>
          <w:tblHeader/>
        </w:trPr>
        <w:tc>
          <w:tcPr>
            <w:tcW w:w="2405" w:type="dxa"/>
            <w:tcBorders>
              <w:top w:val="nil"/>
              <w:left w:val="single" w:sz="12" w:space="0" w:color="auto"/>
            </w:tcBorders>
            <w:shd w:val="clear" w:color="auto" w:fill="FDE699"/>
            <w:vAlign w:val="center"/>
          </w:tcPr>
          <w:p w14:paraId="52C1C767" w14:textId="58C4CBB4" w:rsidR="005B047A" w:rsidRPr="008173CD" w:rsidRDefault="005B047A" w:rsidP="008173CD">
            <w:pPr>
              <w:jc w:val="center"/>
              <w:rPr>
                <w:i/>
                <w:iCs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FDE699"/>
            <w:vAlign w:val="center"/>
          </w:tcPr>
          <w:p w14:paraId="6F0BA543" w14:textId="5507DEAC" w:rsidR="005B047A" w:rsidRPr="008173CD" w:rsidRDefault="005B047A" w:rsidP="008173CD">
            <w:pPr>
              <w:jc w:val="center"/>
              <w:rPr>
                <w:i/>
                <w:iCs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FDE699"/>
            <w:vAlign w:val="center"/>
          </w:tcPr>
          <w:p w14:paraId="2CCFFC4B" w14:textId="77777777" w:rsidR="005B047A" w:rsidRPr="008173CD" w:rsidRDefault="005B047A" w:rsidP="008173CD">
            <w:pPr>
              <w:jc w:val="center"/>
              <w:rPr>
                <w:i/>
                <w:iCs/>
              </w:rPr>
            </w:pPr>
          </w:p>
        </w:tc>
        <w:tc>
          <w:tcPr>
            <w:tcW w:w="1559" w:type="dxa"/>
            <w:tcBorders>
              <w:top w:val="nil"/>
            </w:tcBorders>
            <w:shd w:val="clear" w:color="auto" w:fill="FDE699"/>
            <w:vAlign w:val="center"/>
          </w:tcPr>
          <w:p w14:paraId="420E93F3" w14:textId="10C79E12" w:rsidR="005B047A" w:rsidRPr="008173CD" w:rsidRDefault="008173CD" w:rsidP="008173CD">
            <w:pPr>
              <w:jc w:val="center"/>
              <w:rPr>
                <w:i/>
                <w:iCs/>
              </w:rPr>
            </w:pPr>
            <w:r w:rsidRPr="008173CD">
              <w:rPr>
                <w:i/>
                <w:iCs/>
              </w:rPr>
              <w:t>(km²)</w:t>
            </w:r>
          </w:p>
        </w:tc>
        <w:tc>
          <w:tcPr>
            <w:tcW w:w="1696" w:type="dxa"/>
            <w:tcBorders>
              <w:top w:val="nil"/>
              <w:right w:val="single" w:sz="12" w:space="0" w:color="auto"/>
            </w:tcBorders>
            <w:shd w:val="clear" w:color="auto" w:fill="FDE699"/>
            <w:vAlign w:val="center"/>
          </w:tcPr>
          <w:p w14:paraId="444EAECA" w14:textId="79D0DCF2" w:rsidR="005B047A" w:rsidRPr="008173CD" w:rsidRDefault="008173CD" w:rsidP="008173CD">
            <w:pPr>
              <w:jc w:val="center"/>
              <w:rPr>
                <w:i/>
                <w:iCs/>
              </w:rPr>
            </w:pPr>
            <w:r w:rsidRPr="008173CD">
              <w:rPr>
                <w:i/>
                <w:iCs/>
              </w:rPr>
              <w:t>(fő/km²)</w:t>
            </w:r>
          </w:p>
        </w:tc>
      </w:tr>
      <w:tr w:rsidR="005B047A" w:rsidRPr="005B047A" w14:paraId="76329219" w14:textId="77777777" w:rsidTr="008173CD">
        <w:tc>
          <w:tcPr>
            <w:tcW w:w="2405" w:type="dxa"/>
            <w:tcBorders>
              <w:left w:val="single" w:sz="12" w:space="0" w:color="auto"/>
            </w:tcBorders>
          </w:tcPr>
          <w:p w14:paraId="68CA5212" w14:textId="77777777" w:rsidR="005B047A" w:rsidRPr="005B047A" w:rsidRDefault="005B047A" w:rsidP="00FA1AA4">
            <w:proofErr w:type="spellStart"/>
            <w:r w:rsidRPr="005B047A">
              <w:t>Cigándi</w:t>
            </w:r>
            <w:proofErr w:type="spellEnd"/>
            <w:r w:rsidRPr="005B047A">
              <w:t xml:space="preserve"> járás</w:t>
            </w:r>
          </w:p>
        </w:tc>
        <w:tc>
          <w:tcPr>
            <w:tcW w:w="1701" w:type="dxa"/>
          </w:tcPr>
          <w:p w14:paraId="34BB5D1F" w14:textId="77777777" w:rsidR="005B047A" w:rsidRPr="005B047A" w:rsidRDefault="005B047A" w:rsidP="00FA1AA4">
            <w:r w:rsidRPr="005B047A">
              <w:t>Cigánd</w:t>
            </w:r>
          </w:p>
        </w:tc>
        <w:tc>
          <w:tcPr>
            <w:tcW w:w="1701" w:type="dxa"/>
            <w:vAlign w:val="center"/>
          </w:tcPr>
          <w:p w14:paraId="12F04D46" w14:textId="77777777" w:rsidR="005B047A" w:rsidRPr="005B047A" w:rsidRDefault="005B047A" w:rsidP="008173CD">
            <w:pPr>
              <w:jc w:val="right"/>
            </w:pPr>
            <w:r w:rsidRPr="005B047A">
              <w:t>16 294</w:t>
            </w:r>
          </w:p>
        </w:tc>
        <w:tc>
          <w:tcPr>
            <w:tcW w:w="1559" w:type="dxa"/>
            <w:vAlign w:val="center"/>
          </w:tcPr>
          <w:p w14:paraId="27D13632" w14:textId="77777777" w:rsidR="005B047A" w:rsidRPr="005B047A" w:rsidRDefault="005B047A" w:rsidP="008173CD">
            <w:pPr>
              <w:jc w:val="right"/>
            </w:pPr>
            <w:r w:rsidRPr="005B047A">
              <w:t>389,99</w:t>
            </w:r>
          </w:p>
        </w:tc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2018E5BF" w14:textId="77777777" w:rsidR="005B047A" w:rsidRPr="005B047A" w:rsidRDefault="005B047A" w:rsidP="008173CD">
            <w:pPr>
              <w:jc w:val="right"/>
            </w:pPr>
            <w:r w:rsidRPr="005B047A">
              <w:t>42</w:t>
            </w:r>
          </w:p>
        </w:tc>
      </w:tr>
      <w:tr w:rsidR="005B047A" w:rsidRPr="005B047A" w14:paraId="15A9E9F6" w14:textId="77777777" w:rsidTr="008173CD">
        <w:tc>
          <w:tcPr>
            <w:tcW w:w="2405" w:type="dxa"/>
            <w:tcBorders>
              <w:left w:val="single" w:sz="12" w:space="0" w:color="auto"/>
            </w:tcBorders>
          </w:tcPr>
          <w:p w14:paraId="0D1BAE63" w14:textId="77777777" w:rsidR="005B047A" w:rsidRPr="005B047A" w:rsidRDefault="005B047A" w:rsidP="00FA1AA4">
            <w:r w:rsidRPr="005B047A">
              <w:t>Edelényi járás</w:t>
            </w:r>
          </w:p>
        </w:tc>
        <w:tc>
          <w:tcPr>
            <w:tcW w:w="1701" w:type="dxa"/>
          </w:tcPr>
          <w:p w14:paraId="79FDD59E" w14:textId="77777777" w:rsidR="005B047A" w:rsidRPr="005B047A" w:rsidRDefault="005B047A" w:rsidP="00FA1AA4">
            <w:r w:rsidRPr="005B047A">
              <w:t>Edelény</w:t>
            </w:r>
          </w:p>
        </w:tc>
        <w:tc>
          <w:tcPr>
            <w:tcW w:w="1701" w:type="dxa"/>
            <w:vAlign w:val="center"/>
          </w:tcPr>
          <w:p w14:paraId="19F8FD72" w14:textId="77777777" w:rsidR="005B047A" w:rsidRPr="005B047A" w:rsidRDefault="005B047A" w:rsidP="008173CD">
            <w:pPr>
              <w:jc w:val="right"/>
            </w:pPr>
            <w:r w:rsidRPr="005B047A">
              <w:t>34 012</w:t>
            </w:r>
          </w:p>
        </w:tc>
        <w:tc>
          <w:tcPr>
            <w:tcW w:w="1559" w:type="dxa"/>
            <w:vAlign w:val="center"/>
          </w:tcPr>
          <w:p w14:paraId="001FB963" w14:textId="77777777" w:rsidR="005B047A" w:rsidRPr="005B047A" w:rsidRDefault="005B047A" w:rsidP="008173CD">
            <w:pPr>
              <w:jc w:val="right"/>
            </w:pPr>
            <w:r w:rsidRPr="005B047A">
              <w:t>717,86</w:t>
            </w:r>
          </w:p>
        </w:tc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5C17BC91" w14:textId="77777777" w:rsidR="005B047A" w:rsidRPr="005B047A" w:rsidRDefault="005B047A" w:rsidP="008173CD">
            <w:pPr>
              <w:jc w:val="right"/>
            </w:pPr>
            <w:r w:rsidRPr="005B047A">
              <w:t>47</w:t>
            </w:r>
          </w:p>
        </w:tc>
      </w:tr>
      <w:tr w:rsidR="005B047A" w:rsidRPr="005B047A" w14:paraId="0551F6A3" w14:textId="77777777" w:rsidTr="008173CD">
        <w:tc>
          <w:tcPr>
            <w:tcW w:w="2405" w:type="dxa"/>
            <w:tcBorders>
              <w:left w:val="single" w:sz="12" w:space="0" w:color="auto"/>
            </w:tcBorders>
          </w:tcPr>
          <w:p w14:paraId="328137B8" w14:textId="77777777" w:rsidR="005B047A" w:rsidRPr="005B047A" w:rsidRDefault="005B047A" w:rsidP="00FA1AA4">
            <w:r w:rsidRPr="005B047A">
              <w:t>Encsi járás</w:t>
            </w:r>
          </w:p>
        </w:tc>
        <w:tc>
          <w:tcPr>
            <w:tcW w:w="1701" w:type="dxa"/>
          </w:tcPr>
          <w:p w14:paraId="22434DE9" w14:textId="77777777" w:rsidR="005B047A" w:rsidRPr="005B047A" w:rsidRDefault="005B047A" w:rsidP="00FA1AA4">
            <w:r w:rsidRPr="005B047A">
              <w:t>Encs</w:t>
            </w:r>
          </w:p>
        </w:tc>
        <w:tc>
          <w:tcPr>
            <w:tcW w:w="1701" w:type="dxa"/>
            <w:vAlign w:val="center"/>
          </w:tcPr>
          <w:p w14:paraId="0B10A2BD" w14:textId="77777777" w:rsidR="005B047A" w:rsidRPr="005B047A" w:rsidRDefault="005B047A" w:rsidP="008173CD">
            <w:pPr>
              <w:jc w:val="right"/>
            </w:pPr>
            <w:r w:rsidRPr="005B047A">
              <w:t>21 783</w:t>
            </w:r>
          </w:p>
        </w:tc>
        <w:tc>
          <w:tcPr>
            <w:tcW w:w="1559" w:type="dxa"/>
            <w:vAlign w:val="center"/>
          </w:tcPr>
          <w:p w14:paraId="183FDDE4" w14:textId="77777777" w:rsidR="005B047A" w:rsidRPr="005B047A" w:rsidRDefault="005B047A" w:rsidP="008173CD">
            <w:pPr>
              <w:jc w:val="right"/>
            </w:pPr>
            <w:r w:rsidRPr="005B047A">
              <w:t>378,39</w:t>
            </w:r>
          </w:p>
        </w:tc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65303444" w14:textId="77777777" w:rsidR="005B047A" w:rsidRPr="005B047A" w:rsidRDefault="005B047A" w:rsidP="008173CD">
            <w:pPr>
              <w:jc w:val="right"/>
            </w:pPr>
            <w:r w:rsidRPr="005B047A">
              <w:t>58</w:t>
            </w:r>
          </w:p>
        </w:tc>
      </w:tr>
      <w:tr w:rsidR="005B047A" w:rsidRPr="005B047A" w14:paraId="619F345F" w14:textId="77777777" w:rsidTr="008173CD">
        <w:tc>
          <w:tcPr>
            <w:tcW w:w="2405" w:type="dxa"/>
            <w:tcBorders>
              <w:left w:val="single" w:sz="12" w:space="0" w:color="auto"/>
            </w:tcBorders>
          </w:tcPr>
          <w:p w14:paraId="346F8E34" w14:textId="77777777" w:rsidR="005B047A" w:rsidRPr="005B047A" w:rsidRDefault="005B047A" w:rsidP="00FA1AA4">
            <w:r w:rsidRPr="005B047A">
              <w:t>Gönci járás</w:t>
            </w:r>
          </w:p>
        </w:tc>
        <w:tc>
          <w:tcPr>
            <w:tcW w:w="1701" w:type="dxa"/>
          </w:tcPr>
          <w:p w14:paraId="36AF2334" w14:textId="77777777" w:rsidR="005B047A" w:rsidRPr="005B047A" w:rsidRDefault="005B047A" w:rsidP="00FA1AA4">
            <w:r w:rsidRPr="005B047A">
              <w:t>Gönc</w:t>
            </w:r>
          </w:p>
        </w:tc>
        <w:tc>
          <w:tcPr>
            <w:tcW w:w="1701" w:type="dxa"/>
            <w:vAlign w:val="center"/>
          </w:tcPr>
          <w:p w14:paraId="77E65236" w14:textId="77777777" w:rsidR="005B047A" w:rsidRPr="005B047A" w:rsidRDefault="005B047A" w:rsidP="008173CD">
            <w:pPr>
              <w:jc w:val="right"/>
            </w:pPr>
            <w:r w:rsidRPr="005B047A">
              <w:t>19 459</w:t>
            </w:r>
          </w:p>
        </w:tc>
        <w:tc>
          <w:tcPr>
            <w:tcW w:w="1559" w:type="dxa"/>
            <w:vAlign w:val="center"/>
          </w:tcPr>
          <w:p w14:paraId="59ECD707" w14:textId="77777777" w:rsidR="005B047A" w:rsidRPr="005B047A" w:rsidRDefault="005B047A" w:rsidP="008173CD">
            <w:pPr>
              <w:jc w:val="right"/>
            </w:pPr>
            <w:r w:rsidRPr="005B047A">
              <w:t>549,67</w:t>
            </w:r>
          </w:p>
        </w:tc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6E0219A8" w14:textId="77777777" w:rsidR="005B047A" w:rsidRPr="005B047A" w:rsidRDefault="005B047A" w:rsidP="008173CD">
            <w:pPr>
              <w:jc w:val="right"/>
            </w:pPr>
            <w:r w:rsidRPr="005B047A">
              <w:t>35</w:t>
            </w:r>
          </w:p>
        </w:tc>
      </w:tr>
      <w:tr w:rsidR="005B047A" w:rsidRPr="005B047A" w14:paraId="6071533B" w14:textId="77777777" w:rsidTr="008173CD">
        <w:tc>
          <w:tcPr>
            <w:tcW w:w="2405" w:type="dxa"/>
            <w:tcBorders>
              <w:left w:val="single" w:sz="12" w:space="0" w:color="auto"/>
            </w:tcBorders>
          </w:tcPr>
          <w:p w14:paraId="33A9018C" w14:textId="77777777" w:rsidR="005B047A" w:rsidRPr="005B047A" w:rsidRDefault="005B047A" w:rsidP="00FA1AA4">
            <w:r w:rsidRPr="005B047A">
              <w:t>Kazincbarcikai járás</w:t>
            </w:r>
          </w:p>
        </w:tc>
        <w:tc>
          <w:tcPr>
            <w:tcW w:w="1701" w:type="dxa"/>
          </w:tcPr>
          <w:p w14:paraId="75AD13F3" w14:textId="77777777" w:rsidR="005B047A" w:rsidRPr="005B047A" w:rsidRDefault="005B047A" w:rsidP="00FA1AA4">
            <w:r w:rsidRPr="005B047A">
              <w:t>Kazincbarcika</w:t>
            </w:r>
          </w:p>
        </w:tc>
        <w:tc>
          <w:tcPr>
            <w:tcW w:w="1701" w:type="dxa"/>
            <w:vAlign w:val="center"/>
          </w:tcPr>
          <w:p w14:paraId="0BE3450C" w14:textId="77777777" w:rsidR="005B047A" w:rsidRPr="005B047A" w:rsidRDefault="005B047A" w:rsidP="008173CD">
            <w:pPr>
              <w:jc w:val="right"/>
            </w:pPr>
            <w:r w:rsidRPr="005B047A">
              <w:t>65 823</w:t>
            </w:r>
          </w:p>
        </w:tc>
        <w:tc>
          <w:tcPr>
            <w:tcW w:w="1559" w:type="dxa"/>
            <w:vAlign w:val="center"/>
          </w:tcPr>
          <w:p w14:paraId="28DC82E6" w14:textId="77777777" w:rsidR="005B047A" w:rsidRPr="005B047A" w:rsidRDefault="005B047A" w:rsidP="008173CD">
            <w:pPr>
              <w:jc w:val="right"/>
            </w:pPr>
            <w:r w:rsidRPr="005B047A">
              <w:t>341,7</w:t>
            </w:r>
          </w:p>
        </w:tc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2E968B78" w14:textId="77777777" w:rsidR="005B047A" w:rsidRPr="005B047A" w:rsidRDefault="005B047A" w:rsidP="008173CD">
            <w:pPr>
              <w:jc w:val="right"/>
            </w:pPr>
            <w:r w:rsidRPr="005B047A">
              <w:t>193</w:t>
            </w:r>
          </w:p>
        </w:tc>
      </w:tr>
      <w:tr w:rsidR="005B047A" w:rsidRPr="005B047A" w14:paraId="3D702EB5" w14:textId="77777777" w:rsidTr="008173CD">
        <w:tc>
          <w:tcPr>
            <w:tcW w:w="2405" w:type="dxa"/>
            <w:tcBorders>
              <w:left w:val="single" w:sz="12" w:space="0" w:color="auto"/>
            </w:tcBorders>
          </w:tcPr>
          <w:p w14:paraId="7692FA10" w14:textId="77777777" w:rsidR="005B047A" w:rsidRPr="005B047A" w:rsidRDefault="005B047A" w:rsidP="00FA1AA4">
            <w:proofErr w:type="spellStart"/>
            <w:r w:rsidRPr="005B047A">
              <w:t>Mezőcsáti</w:t>
            </w:r>
            <w:proofErr w:type="spellEnd"/>
            <w:r w:rsidRPr="005B047A">
              <w:t xml:space="preserve"> járás</w:t>
            </w:r>
          </w:p>
        </w:tc>
        <w:tc>
          <w:tcPr>
            <w:tcW w:w="1701" w:type="dxa"/>
          </w:tcPr>
          <w:p w14:paraId="7F902CC6" w14:textId="77777777" w:rsidR="005B047A" w:rsidRPr="005B047A" w:rsidRDefault="005B047A" w:rsidP="00FA1AA4">
            <w:r w:rsidRPr="005B047A">
              <w:t>Mezőcsát</w:t>
            </w:r>
          </w:p>
        </w:tc>
        <w:tc>
          <w:tcPr>
            <w:tcW w:w="1701" w:type="dxa"/>
            <w:vAlign w:val="center"/>
          </w:tcPr>
          <w:p w14:paraId="59129699" w14:textId="77777777" w:rsidR="005B047A" w:rsidRPr="005B047A" w:rsidRDefault="005B047A" w:rsidP="008173CD">
            <w:pPr>
              <w:jc w:val="right"/>
            </w:pPr>
            <w:r w:rsidRPr="005B047A">
              <w:t>14 635</w:t>
            </w:r>
          </w:p>
        </w:tc>
        <w:tc>
          <w:tcPr>
            <w:tcW w:w="1559" w:type="dxa"/>
            <w:vAlign w:val="center"/>
          </w:tcPr>
          <w:p w14:paraId="3928505C" w14:textId="77777777" w:rsidR="005B047A" w:rsidRPr="005B047A" w:rsidRDefault="005B047A" w:rsidP="008173CD">
            <w:pPr>
              <w:jc w:val="right"/>
            </w:pPr>
            <w:r w:rsidRPr="005B047A">
              <w:t>351,27</w:t>
            </w:r>
          </w:p>
        </w:tc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5A9FBF06" w14:textId="77777777" w:rsidR="005B047A" w:rsidRPr="005B047A" w:rsidRDefault="005B047A" w:rsidP="008173CD">
            <w:pPr>
              <w:jc w:val="right"/>
            </w:pPr>
            <w:r w:rsidRPr="005B047A">
              <w:t>42</w:t>
            </w:r>
          </w:p>
        </w:tc>
      </w:tr>
      <w:tr w:rsidR="005B047A" w:rsidRPr="005B047A" w14:paraId="76789BD3" w14:textId="77777777" w:rsidTr="008173CD">
        <w:tc>
          <w:tcPr>
            <w:tcW w:w="2405" w:type="dxa"/>
            <w:tcBorders>
              <w:left w:val="single" w:sz="12" w:space="0" w:color="auto"/>
            </w:tcBorders>
          </w:tcPr>
          <w:p w14:paraId="13BCB451" w14:textId="77777777" w:rsidR="005B047A" w:rsidRPr="005B047A" w:rsidRDefault="005B047A" w:rsidP="00FA1AA4">
            <w:r w:rsidRPr="005B047A">
              <w:t>Mezőkövesdi járás</w:t>
            </w:r>
          </w:p>
        </w:tc>
        <w:tc>
          <w:tcPr>
            <w:tcW w:w="1701" w:type="dxa"/>
          </w:tcPr>
          <w:p w14:paraId="495E43BE" w14:textId="77777777" w:rsidR="005B047A" w:rsidRPr="005B047A" w:rsidRDefault="005B047A" w:rsidP="00FA1AA4">
            <w:r w:rsidRPr="005B047A">
              <w:t>Mezőkövesd</w:t>
            </w:r>
          </w:p>
        </w:tc>
        <w:tc>
          <w:tcPr>
            <w:tcW w:w="1701" w:type="dxa"/>
            <w:vAlign w:val="center"/>
          </w:tcPr>
          <w:p w14:paraId="4059B254" w14:textId="77777777" w:rsidR="005B047A" w:rsidRPr="005B047A" w:rsidRDefault="005B047A" w:rsidP="008173CD">
            <w:pPr>
              <w:jc w:val="right"/>
            </w:pPr>
            <w:r w:rsidRPr="005B047A">
              <w:t>42 442</w:t>
            </w:r>
          </w:p>
        </w:tc>
        <w:tc>
          <w:tcPr>
            <w:tcW w:w="1559" w:type="dxa"/>
            <w:vAlign w:val="center"/>
          </w:tcPr>
          <w:p w14:paraId="4C1B2658" w14:textId="77777777" w:rsidR="005B047A" w:rsidRPr="005B047A" w:rsidRDefault="005B047A" w:rsidP="008173CD">
            <w:pPr>
              <w:jc w:val="right"/>
            </w:pPr>
            <w:r w:rsidRPr="005B047A">
              <w:t>723,87</w:t>
            </w:r>
          </w:p>
        </w:tc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489AD20A" w14:textId="77777777" w:rsidR="005B047A" w:rsidRPr="005B047A" w:rsidRDefault="005B047A" w:rsidP="008173CD">
            <w:pPr>
              <w:jc w:val="right"/>
            </w:pPr>
            <w:r w:rsidRPr="005B047A">
              <w:t>59</w:t>
            </w:r>
          </w:p>
        </w:tc>
      </w:tr>
      <w:tr w:rsidR="005B047A" w:rsidRPr="005B047A" w14:paraId="12089F2E" w14:textId="77777777" w:rsidTr="008173CD">
        <w:tc>
          <w:tcPr>
            <w:tcW w:w="2405" w:type="dxa"/>
            <w:tcBorders>
              <w:left w:val="single" w:sz="12" w:space="0" w:color="auto"/>
            </w:tcBorders>
          </w:tcPr>
          <w:p w14:paraId="0BFEF7D3" w14:textId="77777777" w:rsidR="005B047A" w:rsidRPr="005B047A" w:rsidRDefault="005B047A" w:rsidP="00FA1AA4">
            <w:r w:rsidRPr="005B047A">
              <w:t>Miskolci járás</w:t>
            </w:r>
          </w:p>
        </w:tc>
        <w:tc>
          <w:tcPr>
            <w:tcW w:w="1701" w:type="dxa"/>
          </w:tcPr>
          <w:p w14:paraId="4F760B08" w14:textId="77777777" w:rsidR="005B047A" w:rsidRPr="005B047A" w:rsidRDefault="005B047A" w:rsidP="00FA1AA4">
            <w:r w:rsidRPr="005B047A">
              <w:t>Miskolc</w:t>
            </w:r>
          </w:p>
        </w:tc>
        <w:tc>
          <w:tcPr>
            <w:tcW w:w="1701" w:type="dxa"/>
            <w:vAlign w:val="center"/>
          </w:tcPr>
          <w:p w14:paraId="7E920047" w14:textId="77777777" w:rsidR="005B047A" w:rsidRPr="005B047A" w:rsidRDefault="005B047A" w:rsidP="008173CD">
            <w:pPr>
              <w:jc w:val="right"/>
            </w:pPr>
            <w:r w:rsidRPr="005B047A">
              <w:t>245 384</w:t>
            </w:r>
          </w:p>
        </w:tc>
        <w:tc>
          <w:tcPr>
            <w:tcW w:w="1559" w:type="dxa"/>
            <w:vAlign w:val="center"/>
          </w:tcPr>
          <w:p w14:paraId="4221A3D8" w14:textId="77777777" w:rsidR="005B047A" w:rsidRPr="005B047A" w:rsidRDefault="005B047A" w:rsidP="008173CD">
            <w:pPr>
              <w:jc w:val="right"/>
            </w:pPr>
            <w:r w:rsidRPr="005B047A">
              <w:t>972,8</w:t>
            </w:r>
          </w:p>
        </w:tc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1F977FA5" w14:textId="77777777" w:rsidR="005B047A" w:rsidRPr="005B047A" w:rsidRDefault="005B047A" w:rsidP="008173CD">
            <w:pPr>
              <w:jc w:val="right"/>
            </w:pPr>
            <w:r w:rsidRPr="005B047A">
              <w:t>252</w:t>
            </w:r>
          </w:p>
        </w:tc>
      </w:tr>
      <w:tr w:rsidR="005B047A" w:rsidRPr="005B047A" w14:paraId="6D2D5144" w14:textId="77777777" w:rsidTr="008173CD">
        <w:tc>
          <w:tcPr>
            <w:tcW w:w="2405" w:type="dxa"/>
            <w:tcBorders>
              <w:left w:val="single" w:sz="12" w:space="0" w:color="auto"/>
            </w:tcBorders>
          </w:tcPr>
          <w:p w14:paraId="6FCF7110" w14:textId="77777777" w:rsidR="005B047A" w:rsidRPr="005B047A" w:rsidRDefault="005B047A" w:rsidP="00FA1AA4">
            <w:r w:rsidRPr="005B047A">
              <w:t>Ózdi járás</w:t>
            </w:r>
          </w:p>
        </w:tc>
        <w:tc>
          <w:tcPr>
            <w:tcW w:w="1701" w:type="dxa"/>
          </w:tcPr>
          <w:p w14:paraId="04316C5A" w14:textId="77777777" w:rsidR="005B047A" w:rsidRPr="005B047A" w:rsidRDefault="005B047A" w:rsidP="00FA1AA4">
            <w:r w:rsidRPr="005B047A">
              <w:t>Ózd</w:t>
            </w:r>
          </w:p>
        </w:tc>
        <w:tc>
          <w:tcPr>
            <w:tcW w:w="1701" w:type="dxa"/>
            <w:vAlign w:val="center"/>
          </w:tcPr>
          <w:p w14:paraId="77165DC8" w14:textId="77777777" w:rsidR="005B047A" w:rsidRPr="005B047A" w:rsidRDefault="005B047A" w:rsidP="008173CD">
            <w:pPr>
              <w:jc w:val="right"/>
            </w:pPr>
            <w:r w:rsidRPr="005B047A">
              <w:t>54 527</w:t>
            </w:r>
          </w:p>
        </w:tc>
        <w:tc>
          <w:tcPr>
            <w:tcW w:w="1559" w:type="dxa"/>
            <w:vAlign w:val="center"/>
          </w:tcPr>
          <w:p w14:paraId="3018BE7D" w14:textId="77777777" w:rsidR="005B047A" w:rsidRPr="005B047A" w:rsidRDefault="005B047A" w:rsidP="008173CD">
            <w:pPr>
              <w:jc w:val="right"/>
            </w:pPr>
            <w:r w:rsidRPr="005B047A">
              <w:t>385,57</w:t>
            </w:r>
          </w:p>
        </w:tc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40508C90" w14:textId="77777777" w:rsidR="005B047A" w:rsidRPr="005B047A" w:rsidRDefault="005B047A" w:rsidP="008173CD">
            <w:pPr>
              <w:jc w:val="right"/>
            </w:pPr>
            <w:r w:rsidRPr="005B047A">
              <w:t>141</w:t>
            </w:r>
          </w:p>
        </w:tc>
      </w:tr>
      <w:tr w:rsidR="005B047A" w:rsidRPr="005B047A" w14:paraId="7489C986" w14:textId="77777777" w:rsidTr="008173CD">
        <w:tc>
          <w:tcPr>
            <w:tcW w:w="2405" w:type="dxa"/>
            <w:tcBorders>
              <w:left w:val="single" w:sz="12" w:space="0" w:color="auto"/>
            </w:tcBorders>
          </w:tcPr>
          <w:p w14:paraId="7E939F8D" w14:textId="77777777" w:rsidR="005B047A" w:rsidRPr="005B047A" w:rsidRDefault="005B047A" w:rsidP="00FA1AA4">
            <w:proofErr w:type="spellStart"/>
            <w:r w:rsidRPr="005B047A">
              <w:lastRenderedPageBreak/>
              <w:t>Putnoki</w:t>
            </w:r>
            <w:proofErr w:type="spellEnd"/>
            <w:r w:rsidRPr="005B047A">
              <w:t xml:space="preserve"> járás</w:t>
            </w:r>
          </w:p>
        </w:tc>
        <w:tc>
          <w:tcPr>
            <w:tcW w:w="1701" w:type="dxa"/>
          </w:tcPr>
          <w:p w14:paraId="005CDC30" w14:textId="77777777" w:rsidR="005B047A" w:rsidRPr="005B047A" w:rsidRDefault="005B047A" w:rsidP="00FA1AA4">
            <w:r w:rsidRPr="005B047A">
              <w:t>Putnok</w:t>
            </w:r>
          </w:p>
        </w:tc>
        <w:tc>
          <w:tcPr>
            <w:tcW w:w="1701" w:type="dxa"/>
            <w:vAlign w:val="center"/>
          </w:tcPr>
          <w:p w14:paraId="0577C993" w14:textId="77777777" w:rsidR="005B047A" w:rsidRPr="005B047A" w:rsidRDefault="005B047A" w:rsidP="008173CD">
            <w:pPr>
              <w:jc w:val="right"/>
            </w:pPr>
            <w:r w:rsidRPr="005B047A">
              <w:t>19 252</w:t>
            </w:r>
          </w:p>
        </w:tc>
        <w:tc>
          <w:tcPr>
            <w:tcW w:w="1559" w:type="dxa"/>
            <w:vAlign w:val="center"/>
          </w:tcPr>
          <w:p w14:paraId="5F7CBF5A" w14:textId="77777777" w:rsidR="005B047A" w:rsidRPr="005B047A" w:rsidRDefault="005B047A" w:rsidP="008173CD">
            <w:pPr>
              <w:jc w:val="right"/>
            </w:pPr>
            <w:r w:rsidRPr="005B047A">
              <w:t>391,25</w:t>
            </w:r>
          </w:p>
        </w:tc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4FC5DBB0" w14:textId="77777777" w:rsidR="005B047A" w:rsidRPr="005B047A" w:rsidRDefault="005B047A" w:rsidP="008173CD">
            <w:pPr>
              <w:jc w:val="right"/>
            </w:pPr>
            <w:r w:rsidRPr="005B047A">
              <w:t>49</w:t>
            </w:r>
          </w:p>
        </w:tc>
      </w:tr>
      <w:tr w:rsidR="005B047A" w:rsidRPr="005B047A" w14:paraId="329BD53A" w14:textId="77777777" w:rsidTr="008173CD">
        <w:tc>
          <w:tcPr>
            <w:tcW w:w="2405" w:type="dxa"/>
            <w:tcBorders>
              <w:left w:val="single" w:sz="12" w:space="0" w:color="auto"/>
            </w:tcBorders>
          </w:tcPr>
          <w:p w14:paraId="65050AAB" w14:textId="77777777" w:rsidR="005B047A" w:rsidRPr="005B047A" w:rsidRDefault="005B047A" w:rsidP="00FA1AA4">
            <w:r w:rsidRPr="005B047A">
              <w:t>Sárospataki járás</w:t>
            </w:r>
          </w:p>
        </w:tc>
        <w:tc>
          <w:tcPr>
            <w:tcW w:w="1701" w:type="dxa"/>
          </w:tcPr>
          <w:p w14:paraId="0D773F08" w14:textId="77777777" w:rsidR="005B047A" w:rsidRPr="005B047A" w:rsidRDefault="005B047A" w:rsidP="00FA1AA4">
            <w:r w:rsidRPr="005B047A">
              <w:t>Sárospatak</w:t>
            </w:r>
          </w:p>
        </w:tc>
        <w:tc>
          <w:tcPr>
            <w:tcW w:w="1701" w:type="dxa"/>
            <w:vAlign w:val="center"/>
          </w:tcPr>
          <w:p w14:paraId="32B9C184" w14:textId="77777777" w:rsidR="005B047A" w:rsidRPr="005B047A" w:rsidRDefault="005B047A" w:rsidP="008173CD">
            <w:pPr>
              <w:jc w:val="right"/>
            </w:pPr>
            <w:r w:rsidRPr="005B047A">
              <w:t>25 057</w:t>
            </w:r>
          </w:p>
        </w:tc>
        <w:tc>
          <w:tcPr>
            <w:tcW w:w="1559" w:type="dxa"/>
            <w:vAlign w:val="center"/>
          </w:tcPr>
          <w:p w14:paraId="1B41B3DB" w14:textId="77777777" w:rsidR="005B047A" w:rsidRPr="005B047A" w:rsidRDefault="005B047A" w:rsidP="008173CD">
            <w:pPr>
              <w:jc w:val="right"/>
            </w:pPr>
            <w:r w:rsidRPr="005B047A">
              <w:t>477,67</w:t>
            </w:r>
          </w:p>
        </w:tc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429D964D" w14:textId="77777777" w:rsidR="005B047A" w:rsidRPr="005B047A" w:rsidRDefault="005B047A" w:rsidP="008173CD">
            <w:pPr>
              <w:jc w:val="right"/>
            </w:pPr>
            <w:r w:rsidRPr="005B047A">
              <w:t>52</w:t>
            </w:r>
          </w:p>
        </w:tc>
      </w:tr>
      <w:tr w:rsidR="005B047A" w:rsidRPr="005B047A" w14:paraId="0FF6FBC3" w14:textId="77777777" w:rsidTr="008173CD">
        <w:tc>
          <w:tcPr>
            <w:tcW w:w="2405" w:type="dxa"/>
            <w:tcBorders>
              <w:left w:val="single" w:sz="12" w:space="0" w:color="auto"/>
            </w:tcBorders>
          </w:tcPr>
          <w:p w14:paraId="1F4FCFF7" w14:textId="77777777" w:rsidR="005B047A" w:rsidRPr="005B047A" w:rsidRDefault="005B047A" w:rsidP="00FA1AA4">
            <w:r w:rsidRPr="005B047A">
              <w:t>Sátoraljaújhelyi járás</w:t>
            </w:r>
          </w:p>
        </w:tc>
        <w:tc>
          <w:tcPr>
            <w:tcW w:w="1701" w:type="dxa"/>
          </w:tcPr>
          <w:p w14:paraId="53E9EB8E" w14:textId="77777777" w:rsidR="005B047A" w:rsidRPr="005B047A" w:rsidRDefault="005B047A" w:rsidP="00FA1AA4">
            <w:r w:rsidRPr="005B047A">
              <w:t>Sátoraljaújhely</w:t>
            </w:r>
          </w:p>
        </w:tc>
        <w:tc>
          <w:tcPr>
            <w:tcW w:w="1701" w:type="dxa"/>
            <w:vAlign w:val="center"/>
          </w:tcPr>
          <w:p w14:paraId="4FFE8299" w14:textId="77777777" w:rsidR="005B047A" w:rsidRPr="005B047A" w:rsidRDefault="005B047A" w:rsidP="008173CD">
            <w:pPr>
              <w:jc w:val="right"/>
            </w:pPr>
            <w:r w:rsidRPr="005B047A">
              <w:t>22 673</w:t>
            </w:r>
          </w:p>
        </w:tc>
        <w:tc>
          <w:tcPr>
            <w:tcW w:w="1559" w:type="dxa"/>
            <w:vAlign w:val="center"/>
          </w:tcPr>
          <w:p w14:paraId="71E50384" w14:textId="77777777" w:rsidR="005B047A" w:rsidRPr="005B047A" w:rsidRDefault="005B047A" w:rsidP="008173CD">
            <w:pPr>
              <w:jc w:val="right"/>
            </w:pPr>
            <w:r w:rsidRPr="005B047A">
              <w:t>321,38</w:t>
            </w:r>
          </w:p>
        </w:tc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79C4DA48" w14:textId="77777777" w:rsidR="005B047A" w:rsidRPr="005B047A" w:rsidRDefault="005B047A" w:rsidP="008173CD">
            <w:pPr>
              <w:jc w:val="right"/>
            </w:pPr>
            <w:r w:rsidRPr="005B047A">
              <w:t>71</w:t>
            </w:r>
          </w:p>
        </w:tc>
      </w:tr>
      <w:tr w:rsidR="005B047A" w:rsidRPr="005B047A" w14:paraId="4388AEE7" w14:textId="77777777" w:rsidTr="008173CD">
        <w:tc>
          <w:tcPr>
            <w:tcW w:w="2405" w:type="dxa"/>
            <w:tcBorders>
              <w:left w:val="single" w:sz="12" w:space="0" w:color="auto"/>
            </w:tcBorders>
          </w:tcPr>
          <w:p w14:paraId="11252835" w14:textId="77777777" w:rsidR="005B047A" w:rsidRPr="005B047A" w:rsidRDefault="005B047A" w:rsidP="00FA1AA4">
            <w:r w:rsidRPr="005B047A">
              <w:t>Szerencsi járás</w:t>
            </w:r>
          </w:p>
        </w:tc>
        <w:tc>
          <w:tcPr>
            <w:tcW w:w="1701" w:type="dxa"/>
          </w:tcPr>
          <w:p w14:paraId="59842DDA" w14:textId="77777777" w:rsidR="005B047A" w:rsidRPr="005B047A" w:rsidRDefault="005B047A" w:rsidP="00FA1AA4">
            <w:r w:rsidRPr="005B047A">
              <w:t>Szerencs</w:t>
            </w:r>
          </w:p>
        </w:tc>
        <w:tc>
          <w:tcPr>
            <w:tcW w:w="1701" w:type="dxa"/>
            <w:vAlign w:val="center"/>
          </w:tcPr>
          <w:p w14:paraId="3EDFF1AA" w14:textId="77777777" w:rsidR="005B047A" w:rsidRPr="005B047A" w:rsidRDefault="005B047A" w:rsidP="008173CD">
            <w:pPr>
              <w:jc w:val="right"/>
            </w:pPr>
            <w:r w:rsidRPr="005B047A">
              <w:t>38 259</w:t>
            </w:r>
          </w:p>
        </w:tc>
        <w:tc>
          <w:tcPr>
            <w:tcW w:w="1559" w:type="dxa"/>
            <w:vAlign w:val="center"/>
          </w:tcPr>
          <w:p w14:paraId="3046EF0F" w14:textId="77777777" w:rsidR="005B047A" w:rsidRPr="005B047A" w:rsidRDefault="005B047A" w:rsidP="008173CD">
            <w:pPr>
              <w:jc w:val="right"/>
            </w:pPr>
            <w:r w:rsidRPr="005B047A">
              <w:t>432,07</w:t>
            </w:r>
          </w:p>
        </w:tc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2C4DE64C" w14:textId="77777777" w:rsidR="005B047A" w:rsidRPr="005B047A" w:rsidRDefault="005B047A" w:rsidP="008173CD">
            <w:pPr>
              <w:jc w:val="right"/>
            </w:pPr>
            <w:r w:rsidRPr="005B047A">
              <w:t>89</w:t>
            </w:r>
          </w:p>
        </w:tc>
      </w:tr>
      <w:tr w:rsidR="005B047A" w:rsidRPr="005B047A" w14:paraId="12595BA2" w14:textId="77777777" w:rsidTr="008173CD">
        <w:tc>
          <w:tcPr>
            <w:tcW w:w="2405" w:type="dxa"/>
            <w:tcBorders>
              <w:left w:val="single" w:sz="12" w:space="0" w:color="auto"/>
            </w:tcBorders>
          </w:tcPr>
          <w:p w14:paraId="6DAA9DB8" w14:textId="77777777" w:rsidR="005B047A" w:rsidRPr="005B047A" w:rsidRDefault="005B047A" w:rsidP="00FA1AA4">
            <w:r w:rsidRPr="005B047A">
              <w:t>Szikszói járás</w:t>
            </w:r>
          </w:p>
        </w:tc>
        <w:tc>
          <w:tcPr>
            <w:tcW w:w="1701" w:type="dxa"/>
          </w:tcPr>
          <w:p w14:paraId="457198D3" w14:textId="77777777" w:rsidR="005B047A" w:rsidRPr="005B047A" w:rsidRDefault="005B047A" w:rsidP="00FA1AA4">
            <w:r w:rsidRPr="005B047A">
              <w:t>Szikszó</w:t>
            </w:r>
          </w:p>
        </w:tc>
        <w:tc>
          <w:tcPr>
            <w:tcW w:w="1701" w:type="dxa"/>
            <w:vAlign w:val="center"/>
          </w:tcPr>
          <w:p w14:paraId="3200AF98" w14:textId="77777777" w:rsidR="005B047A" w:rsidRPr="005B047A" w:rsidRDefault="005B047A" w:rsidP="008173CD">
            <w:pPr>
              <w:jc w:val="right"/>
            </w:pPr>
            <w:r w:rsidRPr="005B047A">
              <w:t>17 566</w:t>
            </w:r>
          </w:p>
        </w:tc>
        <w:tc>
          <w:tcPr>
            <w:tcW w:w="1559" w:type="dxa"/>
            <w:vAlign w:val="center"/>
          </w:tcPr>
          <w:p w14:paraId="5F5D24FF" w14:textId="77777777" w:rsidR="005B047A" w:rsidRPr="005B047A" w:rsidRDefault="005B047A" w:rsidP="008173CD">
            <w:pPr>
              <w:jc w:val="right"/>
            </w:pPr>
            <w:r w:rsidRPr="005B047A">
              <w:t>309,25</w:t>
            </w:r>
          </w:p>
        </w:tc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13612F1E" w14:textId="77777777" w:rsidR="005B047A" w:rsidRPr="005B047A" w:rsidRDefault="005B047A" w:rsidP="008173CD">
            <w:pPr>
              <w:jc w:val="right"/>
            </w:pPr>
            <w:r w:rsidRPr="005B047A">
              <w:t>57</w:t>
            </w:r>
          </w:p>
        </w:tc>
      </w:tr>
      <w:tr w:rsidR="005B047A" w:rsidRPr="005B047A" w14:paraId="54DBBC7E" w14:textId="77777777" w:rsidTr="008173CD">
        <w:tc>
          <w:tcPr>
            <w:tcW w:w="2405" w:type="dxa"/>
            <w:tcBorders>
              <w:left w:val="single" w:sz="12" w:space="0" w:color="auto"/>
            </w:tcBorders>
          </w:tcPr>
          <w:p w14:paraId="091CFF24" w14:textId="77777777" w:rsidR="005B047A" w:rsidRPr="005B047A" w:rsidRDefault="005B047A" w:rsidP="00FA1AA4">
            <w:r w:rsidRPr="005B047A">
              <w:t>Tiszaújvárosi járás</w:t>
            </w:r>
          </w:p>
        </w:tc>
        <w:tc>
          <w:tcPr>
            <w:tcW w:w="1701" w:type="dxa"/>
          </w:tcPr>
          <w:p w14:paraId="3874BEC7" w14:textId="77777777" w:rsidR="005B047A" w:rsidRPr="005B047A" w:rsidRDefault="005B047A" w:rsidP="00FA1AA4">
            <w:r w:rsidRPr="005B047A">
              <w:t>Tiszaújváros</w:t>
            </w:r>
          </w:p>
        </w:tc>
        <w:tc>
          <w:tcPr>
            <w:tcW w:w="1701" w:type="dxa"/>
            <w:vAlign w:val="center"/>
          </w:tcPr>
          <w:p w14:paraId="71C7A2B2" w14:textId="77777777" w:rsidR="005B047A" w:rsidRPr="005B047A" w:rsidRDefault="005B047A" w:rsidP="008173CD">
            <w:pPr>
              <w:jc w:val="right"/>
            </w:pPr>
            <w:r w:rsidRPr="005B047A">
              <w:t>31 801</w:t>
            </w:r>
          </w:p>
        </w:tc>
        <w:tc>
          <w:tcPr>
            <w:tcW w:w="1559" w:type="dxa"/>
            <w:vAlign w:val="center"/>
          </w:tcPr>
          <w:p w14:paraId="12B96EAB" w14:textId="77777777" w:rsidR="005B047A" w:rsidRPr="005B047A" w:rsidRDefault="005B047A" w:rsidP="008173CD">
            <w:pPr>
              <w:jc w:val="right"/>
            </w:pPr>
            <w:r w:rsidRPr="005B047A">
              <w:t>248,87</w:t>
            </w:r>
          </w:p>
        </w:tc>
        <w:tc>
          <w:tcPr>
            <w:tcW w:w="1696" w:type="dxa"/>
            <w:tcBorders>
              <w:right w:val="single" w:sz="12" w:space="0" w:color="auto"/>
            </w:tcBorders>
            <w:vAlign w:val="center"/>
          </w:tcPr>
          <w:p w14:paraId="6ED74E17" w14:textId="77777777" w:rsidR="005B047A" w:rsidRPr="005B047A" w:rsidRDefault="005B047A" w:rsidP="008173CD">
            <w:pPr>
              <w:jc w:val="right"/>
            </w:pPr>
            <w:r w:rsidRPr="005B047A">
              <w:t>128</w:t>
            </w:r>
          </w:p>
        </w:tc>
      </w:tr>
      <w:tr w:rsidR="005B047A" w:rsidRPr="005B047A" w14:paraId="57487B3B" w14:textId="77777777" w:rsidTr="008173CD"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</w:tcPr>
          <w:p w14:paraId="0CDB1C99" w14:textId="77777777" w:rsidR="005B047A" w:rsidRPr="005B047A" w:rsidRDefault="005B047A" w:rsidP="00FA1AA4">
            <w:r w:rsidRPr="005B047A">
              <w:t>Tokaji járás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4CE4BF7F" w14:textId="77777777" w:rsidR="005B047A" w:rsidRPr="005B047A" w:rsidRDefault="005B047A" w:rsidP="00FA1AA4">
            <w:r w:rsidRPr="005B047A">
              <w:t>Tokaj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7E934187" w14:textId="77777777" w:rsidR="005B047A" w:rsidRPr="005B047A" w:rsidRDefault="005B047A" w:rsidP="008173CD">
            <w:pPr>
              <w:jc w:val="right"/>
            </w:pPr>
            <w:r w:rsidRPr="005B047A">
              <w:t>13 383</w:t>
            </w:r>
          </w:p>
        </w:tc>
        <w:tc>
          <w:tcPr>
            <w:tcW w:w="1559" w:type="dxa"/>
            <w:tcBorders>
              <w:bottom w:val="single" w:sz="12" w:space="0" w:color="auto"/>
            </w:tcBorders>
            <w:vAlign w:val="center"/>
          </w:tcPr>
          <w:p w14:paraId="7245C270" w14:textId="77777777" w:rsidR="005B047A" w:rsidRPr="005B047A" w:rsidRDefault="005B047A" w:rsidP="008173CD">
            <w:pPr>
              <w:jc w:val="right"/>
            </w:pPr>
            <w:r w:rsidRPr="005B047A">
              <w:t>255,81</w:t>
            </w:r>
          </w:p>
        </w:tc>
        <w:tc>
          <w:tcPr>
            <w:tcW w:w="169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414030" w14:textId="77777777" w:rsidR="005B047A" w:rsidRPr="005B047A" w:rsidRDefault="005B047A" w:rsidP="008173CD">
            <w:pPr>
              <w:jc w:val="right"/>
            </w:pPr>
            <w:r w:rsidRPr="005B047A">
              <w:t>52</w:t>
            </w:r>
          </w:p>
        </w:tc>
      </w:tr>
    </w:tbl>
    <w:p w14:paraId="59E9E6C8" w14:textId="77777777" w:rsidR="005B047A" w:rsidRDefault="005B047A" w:rsidP="008173CD">
      <w:pPr>
        <w:pStyle w:val="Bekezds1"/>
      </w:pPr>
      <w:r>
        <w:t>Borsod-Abaúj-Zemplén megye megszűnt kistérségeinek főbb adatai a 2013. július 15-ei beosztás szerint az alábbiak: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77"/>
        <w:gridCol w:w="1721"/>
        <w:gridCol w:w="1697"/>
        <w:gridCol w:w="1500"/>
        <w:gridCol w:w="1747"/>
      </w:tblGrid>
      <w:tr w:rsidR="005B047A" w:rsidRPr="005B047A" w14:paraId="34DCB2ED" w14:textId="77777777" w:rsidTr="008173CD">
        <w:tc>
          <w:tcPr>
            <w:tcW w:w="2384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FDE699"/>
            <w:vAlign w:val="center"/>
          </w:tcPr>
          <w:p w14:paraId="7A2AA272" w14:textId="77777777" w:rsidR="005B047A" w:rsidRPr="008173CD" w:rsidRDefault="005B047A" w:rsidP="008173CD">
            <w:pPr>
              <w:jc w:val="center"/>
              <w:rPr>
                <w:b/>
                <w:bCs/>
              </w:rPr>
            </w:pPr>
            <w:r w:rsidRPr="008173CD">
              <w:rPr>
                <w:b/>
                <w:bCs/>
              </w:rPr>
              <w:t>Kistérség neve</w:t>
            </w:r>
          </w:p>
        </w:tc>
        <w:tc>
          <w:tcPr>
            <w:tcW w:w="1722" w:type="dxa"/>
            <w:tcBorders>
              <w:top w:val="single" w:sz="12" w:space="0" w:color="auto"/>
              <w:bottom w:val="nil"/>
            </w:tcBorders>
            <w:shd w:val="clear" w:color="auto" w:fill="FDE699"/>
            <w:vAlign w:val="center"/>
          </w:tcPr>
          <w:p w14:paraId="50A6E6D9" w14:textId="77777777" w:rsidR="005B047A" w:rsidRPr="008173CD" w:rsidRDefault="005B047A" w:rsidP="008173CD">
            <w:pPr>
              <w:jc w:val="center"/>
              <w:rPr>
                <w:b/>
                <w:bCs/>
              </w:rPr>
            </w:pPr>
            <w:r w:rsidRPr="008173CD">
              <w:rPr>
                <w:b/>
                <w:bCs/>
              </w:rPr>
              <w:t>Központ</w:t>
            </w:r>
          </w:p>
        </w:tc>
        <w:tc>
          <w:tcPr>
            <w:tcW w:w="1701" w:type="dxa"/>
            <w:tcBorders>
              <w:top w:val="single" w:sz="12" w:space="0" w:color="auto"/>
              <w:bottom w:val="nil"/>
            </w:tcBorders>
            <w:shd w:val="clear" w:color="auto" w:fill="FDE699"/>
            <w:vAlign w:val="center"/>
          </w:tcPr>
          <w:p w14:paraId="2DF3015A" w14:textId="77777777" w:rsidR="005B047A" w:rsidRPr="008173CD" w:rsidRDefault="005B047A" w:rsidP="008173CD">
            <w:pPr>
              <w:jc w:val="center"/>
              <w:rPr>
                <w:b/>
                <w:bCs/>
              </w:rPr>
            </w:pPr>
            <w:r w:rsidRPr="008173CD">
              <w:rPr>
                <w:b/>
                <w:bCs/>
              </w:rPr>
              <w:t>Népesség</w:t>
            </w:r>
          </w:p>
        </w:tc>
        <w:tc>
          <w:tcPr>
            <w:tcW w:w="1505" w:type="dxa"/>
            <w:tcBorders>
              <w:top w:val="single" w:sz="12" w:space="0" w:color="auto"/>
              <w:bottom w:val="nil"/>
            </w:tcBorders>
            <w:shd w:val="clear" w:color="auto" w:fill="FDE699"/>
            <w:vAlign w:val="center"/>
          </w:tcPr>
          <w:p w14:paraId="5E87B076" w14:textId="77777777" w:rsidR="005B047A" w:rsidRPr="008173CD" w:rsidRDefault="005B047A" w:rsidP="008173CD">
            <w:pPr>
              <w:jc w:val="center"/>
              <w:rPr>
                <w:b/>
                <w:bCs/>
              </w:rPr>
            </w:pPr>
            <w:r w:rsidRPr="008173CD">
              <w:rPr>
                <w:b/>
                <w:bCs/>
              </w:rPr>
              <w:t>Terület</w:t>
            </w:r>
          </w:p>
        </w:tc>
        <w:tc>
          <w:tcPr>
            <w:tcW w:w="1750" w:type="dxa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FDE699"/>
            <w:vAlign w:val="center"/>
          </w:tcPr>
          <w:p w14:paraId="168985BF" w14:textId="1784FE5A" w:rsidR="005B047A" w:rsidRPr="008173CD" w:rsidRDefault="008173CD" w:rsidP="008173CD">
            <w:pPr>
              <w:jc w:val="center"/>
              <w:rPr>
                <w:b/>
                <w:bCs/>
              </w:rPr>
            </w:pPr>
            <w:r w:rsidRPr="008173CD">
              <w:rPr>
                <w:b/>
                <w:bCs/>
              </w:rPr>
              <w:t>Népsűrűség</w:t>
            </w:r>
          </w:p>
        </w:tc>
      </w:tr>
      <w:tr w:rsidR="005B047A" w:rsidRPr="005B047A" w14:paraId="7B9E77DF" w14:textId="77777777" w:rsidTr="008173CD">
        <w:tc>
          <w:tcPr>
            <w:tcW w:w="2384" w:type="dxa"/>
            <w:tcBorders>
              <w:top w:val="nil"/>
              <w:left w:val="single" w:sz="12" w:space="0" w:color="auto"/>
            </w:tcBorders>
            <w:shd w:val="clear" w:color="auto" w:fill="FDE699"/>
            <w:vAlign w:val="center"/>
          </w:tcPr>
          <w:p w14:paraId="11C8ECF7" w14:textId="38929139" w:rsidR="005B047A" w:rsidRPr="008173CD" w:rsidRDefault="005B047A" w:rsidP="008173CD">
            <w:pPr>
              <w:jc w:val="center"/>
              <w:rPr>
                <w:i/>
                <w:iCs/>
              </w:rPr>
            </w:pPr>
          </w:p>
        </w:tc>
        <w:tc>
          <w:tcPr>
            <w:tcW w:w="1722" w:type="dxa"/>
            <w:tcBorders>
              <w:top w:val="nil"/>
            </w:tcBorders>
            <w:shd w:val="clear" w:color="auto" w:fill="FDE699"/>
            <w:vAlign w:val="center"/>
          </w:tcPr>
          <w:p w14:paraId="6437826A" w14:textId="6C1F8DB4" w:rsidR="005B047A" w:rsidRPr="008173CD" w:rsidRDefault="005B047A" w:rsidP="008173CD">
            <w:pPr>
              <w:jc w:val="center"/>
              <w:rPr>
                <w:i/>
                <w:iCs/>
              </w:rPr>
            </w:pPr>
          </w:p>
        </w:tc>
        <w:tc>
          <w:tcPr>
            <w:tcW w:w="1701" w:type="dxa"/>
            <w:tcBorders>
              <w:top w:val="nil"/>
            </w:tcBorders>
            <w:shd w:val="clear" w:color="auto" w:fill="FDE699"/>
            <w:vAlign w:val="center"/>
          </w:tcPr>
          <w:p w14:paraId="40930FAC" w14:textId="77777777" w:rsidR="005B047A" w:rsidRPr="008173CD" w:rsidRDefault="005B047A" w:rsidP="008173CD">
            <w:pPr>
              <w:jc w:val="center"/>
              <w:rPr>
                <w:i/>
                <w:iCs/>
              </w:rPr>
            </w:pPr>
          </w:p>
        </w:tc>
        <w:tc>
          <w:tcPr>
            <w:tcW w:w="1505" w:type="dxa"/>
            <w:tcBorders>
              <w:top w:val="nil"/>
            </w:tcBorders>
            <w:shd w:val="clear" w:color="auto" w:fill="FDE699"/>
            <w:vAlign w:val="center"/>
          </w:tcPr>
          <w:p w14:paraId="64CD1A4A" w14:textId="69DA05DB" w:rsidR="005B047A" w:rsidRPr="008173CD" w:rsidRDefault="008173CD" w:rsidP="008173CD">
            <w:pPr>
              <w:jc w:val="center"/>
              <w:rPr>
                <w:i/>
                <w:iCs/>
              </w:rPr>
            </w:pPr>
            <w:r w:rsidRPr="008173CD">
              <w:rPr>
                <w:i/>
                <w:iCs/>
              </w:rPr>
              <w:t>(km²)</w:t>
            </w:r>
          </w:p>
        </w:tc>
        <w:tc>
          <w:tcPr>
            <w:tcW w:w="1750" w:type="dxa"/>
            <w:tcBorders>
              <w:top w:val="nil"/>
              <w:right w:val="single" w:sz="12" w:space="0" w:color="auto"/>
            </w:tcBorders>
            <w:shd w:val="clear" w:color="auto" w:fill="FDE699"/>
            <w:vAlign w:val="center"/>
          </w:tcPr>
          <w:p w14:paraId="2B767CCC" w14:textId="6E417027" w:rsidR="005B047A" w:rsidRPr="008173CD" w:rsidRDefault="008173CD" w:rsidP="008173CD">
            <w:pPr>
              <w:jc w:val="center"/>
              <w:rPr>
                <w:i/>
                <w:iCs/>
              </w:rPr>
            </w:pPr>
            <w:r w:rsidRPr="008173CD">
              <w:rPr>
                <w:i/>
                <w:iCs/>
              </w:rPr>
              <w:t>(fő/km²)</w:t>
            </w:r>
          </w:p>
        </w:tc>
      </w:tr>
      <w:tr w:rsidR="005B047A" w:rsidRPr="005B047A" w14:paraId="008D4658" w14:textId="77777777" w:rsidTr="008173CD">
        <w:tc>
          <w:tcPr>
            <w:tcW w:w="2384" w:type="dxa"/>
            <w:tcBorders>
              <w:left w:val="single" w:sz="12" w:space="0" w:color="auto"/>
            </w:tcBorders>
          </w:tcPr>
          <w:p w14:paraId="09699715" w14:textId="77777777" w:rsidR="005B047A" w:rsidRPr="005B047A" w:rsidRDefault="005B047A" w:rsidP="001D097C">
            <w:r w:rsidRPr="005B047A">
              <w:t>Abaúj-Hegyközi kistérség</w:t>
            </w:r>
          </w:p>
        </w:tc>
        <w:tc>
          <w:tcPr>
            <w:tcW w:w="1722" w:type="dxa"/>
          </w:tcPr>
          <w:p w14:paraId="32D5B7DA" w14:textId="77777777" w:rsidR="005B047A" w:rsidRPr="005B047A" w:rsidRDefault="005B047A" w:rsidP="001D097C">
            <w:r w:rsidRPr="005B047A">
              <w:t>Gönc</w:t>
            </w:r>
          </w:p>
        </w:tc>
        <w:tc>
          <w:tcPr>
            <w:tcW w:w="1701" w:type="dxa"/>
          </w:tcPr>
          <w:p w14:paraId="4BFAFB04" w14:textId="77777777" w:rsidR="005B047A" w:rsidRPr="005B047A" w:rsidRDefault="005B047A" w:rsidP="001D097C">
            <w:r w:rsidRPr="005B047A">
              <w:t>14 446</w:t>
            </w:r>
          </w:p>
        </w:tc>
        <w:tc>
          <w:tcPr>
            <w:tcW w:w="1505" w:type="dxa"/>
          </w:tcPr>
          <w:p w14:paraId="767C939A" w14:textId="77777777" w:rsidR="005B047A" w:rsidRPr="005B047A" w:rsidRDefault="005B047A" w:rsidP="001D097C">
            <w:r w:rsidRPr="005B047A">
              <w:t>440,52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24378245" w14:textId="77777777" w:rsidR="005B047A" w:rsidRPr="005B047A" w:rsidRDefault="005B047A" w:rsidP="001D097C">
            <w:r w:rsidRPr="005B047A">
              <w:t>33</w:t>
            </w:r>
          </w:p>
        </w:tc>
      </w:tr>
      <w:tr w:rsidR="005B047A" w:rsidRPr="005B047A" w14:paraId="64149C8C" w14:textId="77777777" w:rsidTr="008173CD">
        <w:tc>
          <w:tcPr>
            <w:tcW w:w="2384" w:type="dxa"/>
            <w:tcBorders>
              <w:left w:val="single" w:sz="12" w:space="0" w:color="auto"/>
            </w:tcBorders>
          </w:tcPr>
          <w:p w14:paraId="46D05710" w14:textId="77777777" w:rsidR="005B047A" w:rsidRPr="005B047A" w:rsidRDefault="005B047A" w:rsidP="001D097C">
            <w:r w:rsidRPr="005B047A">
              <w:t>Bodrogközi kistérség</w:t>
            </w:r>
          </w:p>
        </w:tc>
        <w:tc>
          <w:tcPr>
            <w:tcW w:w="1722" w:type="dxa"/>
          </w:tcPr>
          <w:p w14:paraId="41A8EA63" w14:textId="77777777" w:rsidR="005B047A" w:rsidRPr="005B047A" w:rsidRDefault="005B047A" w:rsidP="001D097C">
            <w:r w:rsidRPr="005B047A">
              <w:t>Cigánd</w:t>
            </w:r>
          </w:p>
        </w:tc>
        <w:tc>
          <w:tcPr>
            <w:tcW w:w="1701" w:type="dxa"/>
          </w:tcPr>
          <w:p w14:paraId="0834BAA6" w14:textId="77777777" w:rsidR="005B047A" w:rsidRPr="005B047A" w:rsidRDefault="005B047A" w:rsidP="001D097C">
            <w:r w:rsidRPr="005B047A">
              <w:t>17 302</w:t>
            </w:r>
          </w:p>
        </w:tc>
        <w:tc>
          <w:tcPr>
            <w:tcW w:w="1505" w:type="dxa"/>
          </w:tcPr>
          <w:p w14:paraId="69E92E3F" w14:textId="77777777" w:rsidR="005B047A" w:rsidRPr="005B047A" w:rsidRDefault="005B047A" w:rsidP="001D097C">
            <w:r w:rsidRPr="005B047A">
              <w:t>400,38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31A00CB7" w14:textId="77777777" w:rsidR="005B047A" w:rsidRPr="005B047A" w:rsidRDefault="005B047A" w:rsidP="001D097C">
            <w:r w:rsidRPr="005B047A">
              <w:t>43</w:t>
            </w:r>
          </w:p>
        </w:tc>
      </w:tr>
      <w:tr w:rsidR="005B047A" w:rsidRPr="005B047A" w14:paraId="5D15B65C" w14:textId="77777777" w:rsidTr="008173CD">
        <w:tc>
          <w:tcPr>
            <w:tcW w:w="2384" w:type="dxa"/>
            <w:tcBorders>
              <w:left w:val="single" w:sz="12" w:space="0" w:color="auto"/>
            </w:tcBorders>
          </w:tcPr>
          <w:p w14:paraId="05C69F6C" w14:textId="77777777" w:rsidR="005B047A" w:rsidRPr="005B047A" w:rsidRDefault="005B047A" w:rsidP="001D097C">
            <w:r w:rsidRPr="005B047A">
              <w:t>Edelényi kistérség</w:t>
            </w:r>
          </w:p>
        </w:tc>
        <w:tc>
          <w:tcPr>
            <w:tcW w:w="1722" w:type="dxa"/>
          </w:tcPr>
          <w:p w14:paraId="2FDEAFAD" w14:textId="77777777" w:rsidR="005B047A" w:rsidRPr="005B047A" w:rsidRDefault="005B047A" w:rsidP="001D097C">
            <w:r w:rsidRPr="005B047A">
              <w:t>Edelény</w:t>
            </w:r>
          </w:p>
        </w:tc>
        <w:tc>
          <w:tcPr>
            <w:tcW w:w="1701" w:type="dxa"/>
          </w:tcPr>
          <w:p w14:paraId="0D065798" w14:textId="77777777" w:rsidR="005B047A" w:rsidRPr="005B047A" w:rsidRDefault="005B047A" w:rsidP="001D097C">
            <w:r w:rsidRPr="005B047A">
              <w:t>34 844</w:t>
            </w:r>
          </w:p>
        </w:tc>
        <w:tc>
          <w:tcPr>
            <w:tcW w:w="1505" w:type="dxa"/>
          </w:tcPr>
          <w:p w14:paraId="475B0A3B" w14:textId="77777777" w:rsidR="005B047A" w:rsidRPr="005B047A" w:rsidRDefault="005B047A" w:rsidP="001D097C">
            <w:r w:rsidRPr="005B047A">
              <w:t>783,23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0AA45320" w14:textId="77777777" w:rsidR="005B047A" w:rsidRPr="005B047A" w:rsidRDefault="005B047A" w:rsidP="001D097C">
            <w:r w:rsidRPr="005B047A">
              <w:t>44</w:t>
            </w:r>
          </w:p>
        </w:tc>
      </w:tr>
      <w:tr w:rsidR="005B047A" w:rsidRPr="005B047A" w14:paraId="31FE424E" w14:textId="77777777" w:rsidTr="008173CD">
        <w:tc>
          <w:tcPr>
            <w:tcW w:w="2384" w:type="dxa"/>
            <w:tcBorders>
              <w:left w:val="single" w:sz="12" w:space="0" w:color="auto"/>
            </w:tcBorders>
          </w:tcPr>
          <w:p w14:paraId="2501C90E" w14:textId="77777777" w:rsidR="005B047A" w:rsidRPr="005B047A" w:rsidRDefault="005B047A" w:rsidP="001D097C">
            <w:r w:rsidRPr="005B047A">
              <w:t>Encsi kistérség</w:t>
            </w:r>
          </w:p>
        </w:tc>
        <w:tc>
          <w:tcPr>
            <w:tcW w:w="1722" w:type="dxa"/>
          </w:tcPr>
          <w:p w14:paraId="508AEB90" w14:textId="77777777" w:rsidR="005B047A" w:rsidRPr="005B047A" w:rsidRDefault="005B047A" w:rsidP="001D097C">
            <w:r w:rsidRPr="005B047A">
              <w:t>Encs</w:t>
            </w:r>
          </w:p>
        </w:tc>
        <w:tc>
          <w:tcPr>
            <w:tcW w:w="1701" w:type="dxa"/>
          </w:tcPr>
          <w:p w14:paraId="7C7BC61B" w14:textId="77777777" w:rsidR="005B047A" w:rsidRPr="005B047A" w:rsidRDefault="005B047A" w:rsidP="001D097C">
            <w:r w:rsidRPr="005B047A">
              <w:t>23 492</w:t>
            </w:r>
          </w:p>
        </w:tc>
        <w:tc>
          <w:tcPr>
            <w:tcW w:w="1505" w:type="dxa"/>
          </w:tcPr>
          <w:p w14:paraId="336BEEFF" w14:textId="77777777" w:rsidR="005B047A" w:rsidRPr="005B047A" w:rsidRDefault="005B047A" w:rsidP="001D097C">
            <w:r w:rsidRPr="005B047A">
              <w:t>449,45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4EBC89C6" w14:textId="77777777" w:rsidR="005B047A" w:rsidRPr="005B047A" w:rsidRDefault="005B047A" w:rsidP="001D097C">
            <w:r w:rsidRPr="005B047A">
              <w:t>52</w:t>
            </w:r>
          </w:p>
        </w:tc>
      </w:tr>
      <w:tr w:rsidR="005B047A" w:rsidRPr="005B047A" w14:paraId="69099076" w14:textId="77777777" w:rsidTr="008173CD">
        <w:tc>
          <w:tcPr>
            <w:tcW w:w="2384" w:type="dxa"/>
            <w:tcBorders>
              <w:left w:val="single" w:sz="12" w:space="0" w:color="auto"/>
            </w:tcBorders>
          </w:tcPr>
          <w:p w14:paraId="024267DB" w14:textId="77777777" w:rsidR="005B047A" w:rsidRPr="005B047A" w:rsidRDefault="005B047A" w:rsidP="001D097C">
            <w:r w:rsidRPr="005B047A">
              <w:t>Kazincbarcikai kistérség</w:t>
            </w:r>
          </w:p>
        </w:tc>
        <w:tc>
          <w:tcPr>
            <w:tcW w:w="1722" w:type="dxa"/>
          </w:tcPr>
          <w:p w14:paraId="4896F4E8" w14:textId="77777777" w:rsidR="005B047A" w:rsidRPr="005B047A" w:rsidRDefault="005B047A" w:rsidP="001D097C">
            <w:r w:rsidRPr="005B047A">
              <w:t>Kazincbarcika</w:t>
            </w:r>
          </w:p>
        </w:tc>
        <w:tc>
          <w:tcPr>
            <w:tcW w:w="1701" w:type="dxa"/>
          </w:tcPr>
          <w:p w14:paraId="623E3289" w14:textId="77777777" w:rsidR="005B047A" w:rsidRPr="005B047A" w:rsidRDefault="005B047A" w:rsidP="001D097C">
            <w:r w:rsidRPr="005B047A">
              <w:t>57 972</w:t>
            </w:r>
          </w:p>
        </w:tc>
        <w:tc>
          <w:tcPr>
            <w:tcW w:w="1505" w:type="dxa"/>
          </w:tcPr>
          <w:p w14:paraId="0725A2D7" w14:textId="77777777" w:rsidR="005B047A" w:rsidRPr="005B047A" w:rsidRDefault="005B047A" w:rsidP="001D097C">
            <w:r w:rsidRPr="005B047A">
              <w:t>460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49E4C941" w14:textId="77777777" w:rsidR="005B047A" w:rsidRPr="005B047A" w:rsidRDefault="005B047A" w:rsidP="001D097C">
            <w:r w:rsidRPr="005B047A">
              <w:t>126</w:t>
            </w:r>
          </w:p>
        </w:tc>
      </w:tr>
      <w:tr w:rsidR="005B047A" w:rsidRPr="005B047A" w14:paraId="082D76DD" w14:textId="77777777" w:rsidTr="008173CD">
        <w:tc>
          <w:tcPr>
            <w:tcW w:w="2384" w:type="dxa"/>
            <w:tcBorders>
              <w:left w:val="single" w:sz="12" w:space="0" w:color="auto"/>
            </w:tcBorders>
          </w:tcPr>
          <w:p w14:paraId="2EF7F482" w14:textId="77777777" w:rsidR="005B047A" w:rsidRPr="005B047A" w:rsidRDefault="005B047A" w:rsidP="001D097C">
            <w:proofErr w:type="spellStart"/>
            <w:r w:rsidRPr="005B047A">
              <w:t>Mezőcsáti</w:t>
            </w:r>
            <w:proofErr w:type="spellEnd"/>
            <w:r w:rsidRPr="005B047A">
              <w:t xml:space="preserve"> kistérség</w:t>
            </w:r>
          </w:p>
        </w:tc>
        <w:tc>
          <w:tcPr>
            <w:tcW w:w="1722" w:type="dxa"/>
          </w:tcPr>
          <w:p w14:paraId="796BD971" w14:textId="77777777" w:rsidR="005B047A" w:rsidRPr="005B047A" w:rsidRDefault="005B047A" w:rsidP="001D097C">
            <w:r w:rsidRPr="005B047A">
              <w:t>Mezőcsát</w:t>
            </w:r>
          </w:p>
        </w:tc>
        <w:tc>
          <w:tcPr>
            <w:tcW w:w="1701" w:type="dxa"/>
          </w:tcPr>
          <w:p w14:paraId="3981C96D" w14:textId="77777777" w:rsidR="005B047A" w:rsidRPr="005B047A" w:rsidRDefault="005B047A" w:rsidP="001D097C">
            <w:r w:rsidRPr="005B047A">
              <w:t>14 132</w:t>
            </w:r>
          </w:p>
        </w:tc>
        <w:tc>
          <w:tcPr>
            <w:tcW w:w="1505" w:type="dxa"/>
          </w:tcPr>
          <w:p w14:paraId="43191A5D" w14:textId="77777777" w:rsidR="005B047A" w:rsidRPr="005B047A" w:rsidRDefault="005B047A" w:rsidP="001D097C">
            <w:r w:rsidRPr="005B047A">
              <w:t>378,49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35152B5E" w14:textId="77777777" w:rsidR="005B047A" w:rsidRPr="005B047A" w:rsidRDefault="005B047A" w:rsidP="001D097C">
            <w:r w:rsidRPr="005B047A">
              <w:t>37</w:t>
            </w:r>
          </w:p>
        </w:tc>
      </w:tr>
      <w:tr w:rsidR="005B047A" w:rsidRPr="005B047A" w14:paraId="11CADD38" w14:textId="77777777" w:rsidTr="008173CD">
        <w:tc>
          <w:tcPr>
            <w:tcW w:w="2384" w:type="dxa"/>
            <w:tcBorders>
              <w:left w:val="single" w:sz="12" w:space="0" w:color="auto"/>
            </w:tcBorders>
          </w:tcPr>
          <w:p w14:paraId="5335BB39" w14:textId="77777777" w:rsidR="005B047A" w:rsidRPr="005B047A" w:rsidRDefault="005B047A" w:rsidP="001D097C">
            <w:r w:rsidRPr="005B047A">
              <w:t>Mezőkövesdi kistérség</w:t>
            </w:r>
          </w:p>
        </w:tc>
        <w:tc>
          <w:tcPr>
            <w:tcW w:w="1722" w:type="dxa"/>
          </w:tcPr>
          <w:p w14:paraId="4F5C69B9" w14:textId="77777777" w:rsidR="005B047A" w:rsidRPr="005B047A" w:rsidRDefault="005B047A" w:rsidP="001D097C">
            <w:r w:rsidRPr="005B047A">
              <w:t>Mezőkövesd</w:t>
            </w:r>
          </w:p>
        </w:tc>
        <w:tc>
          <w:tcPr>
            <w:tcW w:w="1701" w:type="dxa"/>
          </w:tcPr>
          <w:p w14:paraId="2750CD41" w14:textId="77777777" w:rsidR="005B047A" w:rsidRPr="005B047A" w:rsidRDefault="005B047A" w:rsidP="001D097C">
            <w:r w:rsidRPr="005B047A">
              <w:t>41 749</w:t>
            </w:r>
          </w:p>
        </w:tc>
        <w:tc>
          <w:tcPr>
            <w:tcW w:w="1505" w:type="dxa"/>
          </w:tcPr>
          <w:p w14:paraId="61DEF16E" w14:textId="77777777" w:rsidR="005B047A" w:rsidRPr="005B047A" w:rsidRDefault="005B047A" w:rsidP="001D097C">
            <w:r w:rsidRPr="005B047A">
              <w:t>679,63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40E0F95B" w14:textId="77777777" w:rsidR="005B047A" w:rsidRPr="005B047A" w:rsidRDefault="005B047A" w:rsidP="001D097C">
            <w:r w:rsidRPr="005B047A">
              <w:t>61</w:t>
            </w:r>
          </w:p>
        </w:tc>
      </w:tr>
      <w:tr w:rsidR="005B047A" w:rsidRPr="005B047A" w14:paraId="0F4E5D14" w14:textId="77777777" w:rsidTr="008173CD">
        <w:tc>
          <w:tcPr>
            <w:tcW w:w="2384" w:type="dxa"/>
            <w:tcBorders>
              <w:left w:val="single" w:sz="12" w:space="0" w:color="auto"/>
            </w:tcBorders>
          </w:tcPr>
          <w:p w14:paraId="2E9579EC" w14:textId="77777777" w:rsidR="005B047A" w:rsidRPr="005B047A" w:rsidRDefault="005B047A" w:rsidP="001D097C">
            <w:r w:rsidRPr="005B047A">
              <w:t>Miskolci kistérség</w:t>
            </w:r>
          </w:p>
        </w:tc>
        <w:tc>
          <w:tcPr>
            <w:tcW w:w="1722" w:type="dxa"/>
          </w:tcPr>
          <w:p w14:paraId="37731EA3" w14:textId="77777777" w:rsidR="005B047A" w:rsidRPr="005B047A" w:rsidRDefault="005B047A" w:rsidP="001D097C">
            <w:r w:rsidRPr="005B047A">
              <w:t>Miskolc</w:t>
            </w:r>
          </w:p>
        </w:tc>
        <w:tc>
          <w:tcPr>
            <w:tcW w:w="1701" w:type="dxa"/>
          </w:tcPr>
          <w:p w14:paraId="566B2D21" w14:textId="77777777" w:rsidR="005B047A" w:rsidRPr="005B047A" w:rsidRDefault="005B047A" w:rsidP="001D097C">
            <w:r w:rsidRPr="005B047A">
              <w:t>257 559</w:t>
            </w:r>
          </w:p>
        </w:tc>
        <w:tc>
          <w:tcPr>
            <w:tcW w:w="1505" w:type="dxa"/>
          </w:tcPr>
          <w:p w14:paraId="68AF23A0" w14:textId="77777777" w:rsidR="005B047A" w:rsidRPr="005B047A" w:rsidRDefault="005B047A" w:rsidP="001D097C">
            <w:r w:rsidRPr="005B047A">
              <w:t>1 006,37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21F6ACC2" w14:textId="77777777" w:rsidR="005B047A" w:rsidRPr="005B047A" w:rsidRDefault="005B047A" w:rsidP="001D097C">
            <w:r w:rsidRPr="005B047A">
              <w:t>256</w:t>
            </w:r>
          </w:p>
        </w:tc>
      </w:tr>
      <w:tr w:rsidR="005B047A" w:rsidRPr="005B047A" w14:paraId="7F2970FC" w14:textId="77777777" w:rsidTr="008173CD">
        <w:tc>
          <w:tcPr>
            <w:tcW w:w="2384" w:type="dxa"/>
            <w:tcBorders>
              <w:left w:val="single" w:sz="12" w:space="0" w:color="auto"/>
            </w:tcBorders>
          </w:tcPr>
          <w:p w14:paraId="4C55907F" w14:textId="77777777" w:rsidR="005B047A" w:rsidRPr="005B047A" w:rsidRDefault="005B047A" w:rsidP="001D097C">
            <w:r w:rsidRPr="005B047A">
              <w:t>Ózdi kistérség</w:t>
            </w:r>
          </w:p>
        </w:tc>
        <w:tc>
          <w:tcPr>
            <w:tcW w:w="1722" w:type="dxa"/>
          </w:tcPr>
          <w:p w14:paraId="099535E0" w14:textId="77777777" w:rsidR="005B047A" w:rsidRPr="005B047A" w:rsidRDefault="005B047A" w:rsidP="001D097C">
            <w:r w:rsidRPr="005B047A">
              <w:t>Ózd</w:t>
            </w:r>
          </w:p>
        </w:tc>
        <w:tc>
          <w:tcPr>
            <w:tcW w:w="1701" w:type="dxa"/>
          </w:tcPr>
          <w:p w14:paraId="3C408EC5" w14:textId="77777777" w:rsidR="005B047A" w:rsidRPr="005B047A" w:rsidRDefault="005B047A" w:rsidP="001D097C">
            <w:r w:rsidRPr="005B047A">
              <w:t>67 963</w:t>
            </w:r>
          </w:p>
        </w:tc>
        <w:tc>
          <w:tcPr>
            <w:tcW w:w="1505" w:type="dxa"/>
          </w:tcPr>
          <w:p w14:paraId="13B1DE7B" w14:textId="77777777" w:rsidR="005B047A" w:rsidRPr="005B047A" w:rsidRDefault="005B047A" w:rsidP="001D097C">
            <w:r w:rsidRPr="005B047A">
              <w:t>549,74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29B0D007" w14:textId="77777777" w:rsidR="005B047A" w:rsidRPr="005B047A" w:rsidRDefault="005B047A" w:rsidP="001D097C">
            <w:r w:rsidRPr="005B047A">
              <w:t>124</w:t>
            </w:r>
          </w:p>
        </w:tc>
      </w:tr>
      <w:tr w:rsidR="005B047A" w:rsidRPr="005B047A" w14:paraId="562683CD" w14:textId="77777777" w:rsidTr="008173CD">
        <w:tc>
          <w:tcPr>
            <w:tcW w:w="2384" w:type="dxa"/>
            <w:tcBorders>
              <w:left w:val="single" w:sz="12" w:space="0" w:color="auto"/>
            </w:tcBorders>
          </w:tcPr>
          <w:p w14:paraId="73E06895" w14:textId="77777777" w:rsidR="005B047A" w:rsidRPr="005B047A" w:rsidRDefault="005B047A" w:rsidP="001D097C">
            <w:r w:rsidRPr="005B047A">
              <w:t>Sárospataki kistérség</w:t>
            </w:r>
          </w:p>
        </w:tc>
        <w:tc>
          <w:tcPr>
            <w:tcW w:w="1722" w:type="dxa"/>
          </w:tcPr>
          <w:p w14:paraId="031911D8" w14:textId="77777777" w:rsidR="005B047A" w:rsidRPr="005B047A" w:rsidRDefault="005B047A" w:rsidP="001D097C">
            <w:r w:rsidRPr="005B047A">
              <w:t>Sárospatak</w:t>
            </w:r>
          </w:p>
        </w:tc>
        <w:tc>
          <w:tcPr>
            <w:tcW w:w="1701" w:type="dxa"/>
          </w:tcPr>
          <w:p w14:paraId="73CE4CBA" w14:textId="77777777" w:rsidR="005B047A" w:rsidRPr="005B047A" w:rsidRDefault="005B047A" w:rsidP="001D097C">
            <w:r w:rsidRPr="005B047A">
              <w:t>25 057</w:t>
            </w:r>
          </w:p>
        </w:tc>
        <w:tc>
          <w:tcPr>
            <w:tcW w:w="1505" w:type="dxa"/>
          </w:tcPr>
          <w:p w14:paraId="4C6283CB" w14:textId="77777777" w:rsidR="005B047A" w:rsidRPr="005B047A" w:rsidRDefault="005B047A" w:rsidP="001D097C">
            <w:r w:rsidRPr="005B047A">
              <w:t>477,67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7A66D5D7" w14:textId="77777777" w:rsidR="005B047A" w:rsidRPr="005B047A" w:rsidRDefault="005B047A" w:rsidP="001D097C">
            <w:r w:rsidRPr="005B047A">
              <w:t>52</w:t>
            </w:r>
          </w:p>
        </w:tc>
      </w:tr>
      <w:tr w:rsidR="005B047A" w:rsidRPr="005B047A" w14:paraId="0FEFC4A2" w14:textId="77777777" w:rsidTr="008173CD">
        <w:tc>
          <w:tcPr>
            <w:tcW w:w="2384" w:type="dxa"/>
            <w:tcBorders>
              <w:left w:val="single" w:sz="12" w:space="0" w:color="auto"/>
            </w:tcBorders>
          </w:tcPr>
          <w:p w14:paraId="1E9B427D" w14:textId="77777777" w:rsidR="005B047A" w:rsidRPr="005B047A" w:rsidRDefault="005B047A" w:rsidP="001D097C">
            <w:r w:rsidRPr="005B047A">
              <w:t>Sátoraljaújhelyi kistérség</w:t>
            </w:r>
          </w:p>
        </w:tc>
        <w:tc>
          <w:tcPr>
            <w:tcW w:w="1722" w:type="dxa"/>
          </w:tcPr>
          <w:p w14:paraId="45528848" w14:textId="77777777" w:rsidR="005B047A" w:rsidRPr="005B047A" w:rsidRDefault="005B047A" w:rsidP="001D097C">
            <w:r w:rsidRPr="005B047A">
              <w:t>Sátoraljaújhely</w:t>
            </w:r>
          </w:p>
        </w:tc>
        <w:tc>
          <w:tcPr>
            <w:tcW w:w="1701" w:type="dxa"/>
          </w:tcPr>
          <w:p w14:paraId="0A4307F4" w14:textId="77777777" w:rsidR="005B047A" w:rsidRPr="005B047A" w:rsidRDefault="005B047A" w:rsidP="001D097C">
            <w:r w:rsidRPr="005B047A">
              <w:t>21 665</w:t>
            </w:r>
          </w:p>
        </w:tc>
        <w:tc>
          <w:tcPr>
            <w:tcW w:w="1505" w:type="dxa"/>
          </w:tcPr>
          <w:p w14:paraId="4894CE4B" w14:textId="77777777" w:rsidR="005B047A" w:rsidRPr="005B047A" w:rsidRDefault="005B047A" w:rsidP="001D097C">
            <w:r w:rsidRPr="005B047A">
              <w:t>310,99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0FBAE4FF" w14:textId="77777777" w:rsidR="005B047A" w:rsidRPr="005B047A" w:rsidRDefault="005B047A" w:rsidP="001D097C">
            <w:r w:rsidRPr="005B047A">
              <w:t>70</w:t>
            </w:r>
          </w:p>
        </w:tc>
      </w:tr>
      <w:tr w:rsidR="005B047A" w:rsidRPr="005B047A" w14:paraId="39D27684" w14:textId="77777777" w:rsidTr="008173CD">
        <w:tc>
          <w:tcPr>
            <w:tcW w:w="2384" w:type="dxa"/>
            <w:tcBorders>
              <w:left w:val="single" w:sz="12" w:space="0" w:color="auto"/>
            </w:tcBorders>
          </w:tcPr>
          <w:p w14:paraId="7C5744F4" w14:textId="77777777" w:rsidR="005B047A" w:rsidRPr="005B047A" w:rsidRDefault="005B047A" w:rsidP="001D097C">
            <w:r w:rsidRPr="005B047A">
              <w:t>Szerencsi kistérség</w:t>
            </w:r>
          </w:p>
        </w:tc>
        <w:tc>
          <w:tcPr>
            <w:tcW w:w="1722" w:type="dxa"/>
          </w:tcPr>
          <w:p w14:paraId="3AFD3722" w14:textId="77777777" w:rsidR="005B047A" w:rsidRPr="005B047A" w:rsidRDefault="005B047A" w:rsidP="001D097C">
            <w:r w:rsidRPr="005B047A">
              <w:t>Szerencs</w:t>
            </w:r>
          </w:p>
        </w:tc>
        <w:tc>
          <w:tcPr>
            <w:tcW w:w="1701" w:type="dxa"/>
          </w:tcPr>
          <w:p w14:paraId="1F38DBCF" w14:textId="77777777" w:rsidR="005B047A" w:rsidRPr="005B047A" w:rsidRDefault="005B047A" w:rsidP="001D097C">
            <w:r w:rsidRPr="005B047A">
              <w:t>41 937</w:t>
            </w:r>
          </w:p>
        </w:tc>
        <w:tc>
          <w:tcPr>
            <w:tcW w:w="1505" w:type="dxa"/>
          </w:tcPr>
          <w:p w14:paraId="63556079" w14:textId="77777777" w:rsidR="005B047A" w:rsidRPr="005B047A" w:rsidRDefault="005B047A" w:rsidP="001D097C">
            <w:r w:rsidRPr="005B047A">
              <w:t>498,92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5D62FEB6" w14:textId="77777777" w:rsidR="005B047A" w:rsidRPr="005B047A" w:rsidRDefault="005B047A" w:rsidP="001D097C">
            <w:r w:rsidRPr="005B047A">
              <w:t>84</w:t>
            </w:r>
          </w:p>
        </w:tc>
      </w:tr>
      <w:tr w:rsidR="005B047A" w:rsidRPr="005B047A" w14:paraId="3968EF4F" w14:textId="77777777" w:rsidTr="008173CD">
        <w:tc>
          <w:tcPr>
            <w:tcW w:w="2384" w:type="dxa"/>
            <w:tcBorders>
              <w:left w:val="single" w:sz="12" w:space="0" w:color="auto"/>
            </w:tcBorders>
          </w:tcPr>
          <w:p w14:paraId="5A197D18" w14:textId="77777777" w:rsidR="005B047A" w:rsidRPr="005B047A" w:rsidRDefault="005B047A" w:rsidP="001D097C">
            <w:r w:rsidRPr="005B047A">
              <w:t>Szikszói kistérség</w:t>
            </w:r>
          </w:p>
        </w:tc>
        <w:tc>
          <w:tcPr>
            <w:tcW w:w="1722" w:type="dxa"/>
          </w:tcPr>
          <w:p w14:paraId="1EE0E513" w14:textId="77777777" w:rsidR="005B047A" w:rsidRPr="005B047A" w:rsidRDefault="005B047A" w:rsidP="001D097C">
            <w:r w:rsidRPr="005B047A">
              <w:t>Szikszó</w:t>
            </w:r>
          </w:p>
        </w:tc>
        <w:tc>
          <w:tcPr>
            <w:tcW w:w="1701" w:type="dxa"/>
          </w:tcPr>
          <w:p w14:paraId="34C0DE33" w14:textId="77777777" w:rsidR="005B047A" w:rsidRPr="005B047A" w:rsidRDefault="005B047A" w:rsidP="001D097C">
            <w:r w:rsidRPr="005B047A">
              <w:t>18 335</w:t>
            </w:r>
          </w:p>
        </w:tc>
        <w:tc>
          <w:tcPr>
            <w:tcW w:w="1505" w:type="dxa"/>
          </w:tcPr>
          <w:p w14:paraId="66190B43" w14:textId="77777777" w:rsidR="005B047A" w:rsidRPr="005B047A" w:rsidRDefault="005B047A" w:rsidP="001D097C">
            <w:r w:rsidRPr="005B047A">
              <w:t>299,95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69D20724" w14:textId="77777777" w:rsidR="005B047A" w:rsidRPr="005B047A" w:rsidRDefault="005B047A" w:rsidP="001D097C">
            <w:r w:rsidRPr="005B047A">
              <w:t>61</w:t>
            </w:r>
          </w:p>
        </w:tc>
      </w:tr>
      <w:tr w:rsidR="005B047A" w:rsidRPr="005B047A" w14:paraId="6DEDA728" w14:textId="77777777" w:rsidTr="008173CD">
        <w:tc>
          <w:tcPr>
            <w:tcW w:w="2384" w:type="dxa"/>
            <w:tcBorders>
              <w:left w:val="single" w:sz="12" w:space="0" w:color="auto"/>
            </w:tcBorders>
          </w:tcPr>
          <w:p w14:paraId="09B16D83" w14:textId="77777777" w:rsidR="005B047A" w:rsidRPr="005B047A" w:rsidRDefault="005B047A" w:rsidP="001D097C">
            <w:r w:rsidRPr="005B047A">
              <w:t>Tiszaújvárosi kistérség</w:t>
            </w:r>
          </w:p>
        </w:tc>
        <w:tc>
          <w:tcPr>
            <w:tcW w:w="1722" w:type="dxa"/>
          </w:tcPr>
          <w:p w14:paraId="76C2FCD3" w14:textId="77777777" w:rsidR="005B047A" w:rsidRPr="005B047A" w:rsidRDefault="005B047A" w:rsidP="001D097C">
            <w:r w:rsidRPr="005B047A">
              <w:t>Tiszaújváros</w:t>
            </w:r>
          </w:p>
        </w:tc>
        <w:tc>
          <w:tcPr>
            <w:tcW w:w="1701" w:type="dxa"/>
          </w:tcPr>
          <w:p w14:paraId="316A1A5F" w14:textId="77777777" w:rsidR="005B047A" w:rsidRPr="005B047A" w:rsidRDefault="005B047A" w:rsidP="001D097C">
            <w:r w:rsidRPr="005B047A">
              <w:t>32 514</w:t>
            </w:r>
          </w:p>
        </w:tc>
        <w:tc>
          <w:tcPr>
            <w:tcW w:w="1505" w:type="dxa"/>
          </w:tcPr>
          <w:p w14:paraId="4E8281C2" w14:textId="77777777" w:rsidR="005B047A" w:rsidRPr="005B047A" w:rsidRDefault="005B047A" w:rsidP="001D097C">
            <w:r w:rsidRPr="005B047A">
              <w:t>256,27</w:t>
            </w:r>
          </w:p>
        </w:tc>
        <w:tc>
          <w:tcPr>
            <w:tcW w:w="1750" w:type="dxa"/>
            <w:tcBorders>
              <w:right w:val="single" w:sz="12" w:space="0" w:color="auto"/>
            </w:tcBorders>
          </w:tcPr>
          <w:p w14:paraId="7FB8C1BF" w14:textId="77777777" w:rsidR="005B047A" w:rsidRPr="005B047A" w:rsidRDefault="005B047A" w:rsidP="001D097C">
            <w:r w:rsidRPr="005B047A">
              <w:t>127</w:t>
            </w:r>
          </w:p>
        </w:tc>
      </w:tr>
      <w:tr w:rsidR="005B047A" w:rsidRPr="005B047A" w14:paraId="2D9370F7" w14:textId="77777777" w:rsidTr="008173CD">
        <w:tc>
          <w:tcPr>
            <w:tcW w:w="2384" w:type="dxa"/>
            <w:tcBorders>
              <w:left w:val="single" w:sz="12" w:space="0" w:color="auto"/>
              <w:bottom w:val="single" w:sz="12" w:space="0" w:color="auto"/>
            </w:tcBorders>
          </w:tcPr>
          <w:p w14:paraId="5132A397" w14:textId="77777777" w:rsidR="005B047A" w:rsidRPr="005B047A" w:rsidRDefault="005B047A" w:rsidP="001D097C">
            <w:r w:rsidRPr="005B047A">
              <w:t>Tokaji kistérség</w:t>
            </w:r>
          </w:p>
        </w:tc>
        <w:tc>
          <w:tcPr>
            <w:tcW w:w="1722" w:type="dxa"/>
            <w:tcBorders>
              <w:bottom w:val="single" w:sz="12" w:space="0" w:color="auto"/>
            </w:tcBorders>
          </w:tcPr>
          <w:p w14:paraId="1EBAADA7" w14:textId="77777777" w:rsidR="005B047A" w:rsidRPr="005B047A" w:rsidRDefault="005B047A" w:rsidP="001D097C">
            <w:r w:rsidRPr="005B047A">
              <w:t>Tokaj</w:t>
            </w:r>
          </w:p>
        </w:tc>
        <w:tc>
          <w:tcPr>
            <w:tcW w:w="1701" w:type="dxa"/>
            <w:tcBorders>
              <w:bottom w:val="single" w:sz="12" w:space="0" w:color="auto"/>
            </w:tcBorders>
          </w:tcPr>
          <w:p w14:paraId="7AA49251" w14:textId="77777777" w:rsidR="005B047A" w:rsidRPr="005B047A" w:rsidRDefault="005B047A" w:rsidP="001D097C">
            <w:r w:rsidRPr="005B047A">
              <w:t>13 383</w:t>
            </w:r>
          </w:p>
        </w:tc>
        <w:tc>
          <w:tcPr>
            <w:tcW w:w="1505" w:type="dxa"/>
            <w:tcBorders>
              <w:bottom w:val="single" w:sz="12" w:space="0" w:color="auto"/>
            </w:tcBorders>
          </w:tcPr>
          <w:p w14:paraId="168E258A" w14:textId="77777777" w:rsidR="005B047A" w:rsidRPr="005B047A" w:rsidRDefault="005B047A" w:rsidP="001D097C">
            <w:r w:rsidRPr="005B047A">
              <w:t>255,81</w:t>
            </w:r>
          </w:p>
        </w:tc>
        <w:tc>
          <w:tcPr>
            <w:tcW w:w="1750" w:type="dxa"/>
            <w:tcBorders>
              <w:bottom w:val="single" w:sz="12" w:space="0" w:color="auto"/>
              <w:right w:val="single" w:sz="12" w:space="0" w:color="auto"/>
            </w:tcBorders>
          </w:tcPr>
          <w:p w14:paraId="6642D933" w14:textId="77777777" w:rsidR="005B047A" w:rsidRPr="005B047A" w:rsidRDefault="005B047A" w:rsidP="001D097C">
            <w:r w:rsidRPr="005B047A">
              <w:t>52</w:t>
            </w:r>
          </w:p>
        </w:tc>
      </w:tr>
    </w:tbl>
    <w:p w14:paraId="3D146214" w14:textId="77777777" w:rsidR="005B047A" w:rsidRDefault="005B047A" w:rsidP="005B047A">
      <w:pPr>
        <w:pStyle w:val="Cmsor1"/>
      </w:pPr>
      <w:r>
        <w:t>Gazdaság</w:t>
      </w:r>
    </w:p>
    <w:p w14:paraId="52035DE6" w14:textId="77777777" w:rsidR="005B047A" w:rsidRDefault="005B047A" w:rsidP="008173CD">
      <w:pPr>
        <w:pStyle w:val="Bekezds1"/>
      </w:pPr>
      <w:r>
        <w:t xml:space="preserve">A megye legnagyobb nyereségű </w:t>
      </w:r>
      <w:proofErr w:type="spellStart"/>
      <w:r>
        <w:t>cégei</w:t>
      </w:r>
      <w:proofErr w:type="spellEnd"/>
      <w:r>
        <w:t xml:space="preserve"> a 2006-os adózott eredmény szerint (zárójelben az országos toplistán elfoglalt helyezés)</w:t>
      </w:r>
    </w:p>
    <w:p w14:paraId="66362914" w14:textId="77777777" w:rsidR="005B047A" w:rsidRDefault="005B047A" w:rsidP="00CA7D10">
      <w:pPr>
        <w:pStyle w:val="Listaszerbekezds"/>
        <w:numPr>
          <w:ilvl w:val="0"/>
          <w:numId w:val="2"/>
        </w:numPr>
        <w:spacing w:after="0"/>
        <w:ind w:left="714" w:hanging="357"/>
      </w:pPr>
      <w:r>
        <w:t>Tiszai Vegyi Kombinát Zrt. (23)</w:t>
      </w:r>
    </w:p>
    <w:p w14:paraId="46D2CD04" w14:textId="77777777" w:rsidR="005B047A" w:rsidRDefault="005B047A" w:rsidP="00CA7D10">
      <w:pPr>
        <w:pStyle w:val="Listaszerbekezds"/>
        <w:numPr>
          <w:ilvl w:val="0"/>
          <w:numId w:val="2"/>
        </w:numPr>
        <w:spacing w:after="0"/>
        <w:ind w:left="714" w:hanging="357"/>
      </w:pPr>
      <w:r>
        <w:t>BorsodChem Nyrt. (27)</w:t>
      </w:r>
    </w:p>
    <w:p w14:paraId="200FE9BF" w14:textId="77777777" w:rsidR="005B047A" w:rsidRDefault="005B047A" w:rsidP="00CA7D10">
      <w:pPr>
        <w:pStyle w:val="Listaszerbekezds"/>
        <w:numPr>
          <w:ilvl w:val="0"/>
          <w:numId w:val="2"/>
        </w:numPr>
        <w:spacing w:after="0"/>
        <w:ind w:left="714" w:hanging="357"/>
      </w:pPr>
      <w:proofErr w:type="spellStart"/>
      <w:r>
        <w:t>Jabil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Magyarország Kft. (32)</w:t>
      </w:r>
    </w:p>
    <w:p w14:paraId="1D870F51" w14:textId="77777777" w:rsidR="005B047A" w:rsidRPr="008173CD" w:rsidRDefault="005B047A" w:rsidP="008173CD">
      <w:pPr>
        <w:pStyle w:val="Bekezds"/>
      </w:pPr>
      <w:r w:rsidRPr="008173CD">
        <w:t>Borsod-Abaúj-Zemplén az ország egyik legfontosabb iparvidéke („a magyar Ruhr-vidék”). A nehézipar Miskolc, Ózd, Tiszaújváros és Kazincbarcika városokban volt jelentős, napjainkban azonban válságban van. Az utóbbi időben csökkent a környezetszennyezés.</w:t>
      </w:r>
    </w:p>
    <w:p w14:paraId="6163627A" w14:textId="77777777" w:rsidR="005B047A" w:rsidRPr="00CA7D10" w:rsidRDefault="005B047A" w:rsidP="008173CD">
      <w:pPr>
        <w:pStyle w:val="Bekezds"/>
      </w:pPr>
      <w:r w:rsidRPr="00CA7D10">
        <w:t>A megye gazdaságában jelentős szerepe van a mezőgazdaságnak, ezen belül kiemelten a Tokaji borvidéknek. A megye területének 40%-a szántóföld.</w:t>
      </w:r>
    </w:p>
    <w:p w14:paraId="3CC5CA2C" w14:textId="77777777" w:rsidR="005B047A" w:rsidRDefault="005B047A" w:rsidP="005B047A">
      <w:pPr>
        <w:pStyle w:val="Cmsor1"/>
      </w:pPr>
      <w:r>
        <w:lastRenderedPageBreak/>
        <w:t>Turizmus</w:t>
      </w:r>
    </w:p>
    <w:tbl>
      <w:tblPr>
        <w:tblStyle w:val="Rcsostblzat"/>
        <w:tblpPr w:leftFromText="141" w:rightFromText="141" w:vertAnchor="text" w:horzAnchor="margin" w:tblpY="62"/>
        <w:tblOverlap w:val="never"/>
        <w:tblW w:w="0" w:type="auto"/>
        <w:tblCellMar>
          <w:top w:w="113" w:type="dxa"/>
          <w:left w:w="113" w:type="dxa"/>
          <w:bottom w:w="113" w:type="dxa"/>
          <w:right w:w="113" w:type="dxa"/>
        </w:tblCellMar>
        <w:tblLook w:val="04A0" w:firstRow="1" w:lastRow="0" w:firstColumn="1" w:lastColumn="0" w:noHBand="0" w:noVBand="1"/>
      </w:tblPr>
      <w:tblGrid>
        <w:gridCol w:w="3681"/>
      </w:tblGrid>
      <w:tr w:rsidR="00CA7D10" w14:paraId="7F81229B" w14:textId="77777777" w:rsidTr="00527690">
        <w:tc>
          <w:tcPr>
            <w:tcW w:w="3681" w:type="dxa"/>
            <w:tcBorders>
              <w:bottom w:val="nil"/>
            </w:tcBorders>
            <w:shd w:val="clear" w:color="auto" w:fill="FDE699"/>
          </w:tcPr>
          <w:p w14:paraId="578AB651" w14:textId="77777777" w:rsidR="00CA7D10" w:rsidRDefault="00CA7D10" w:rsidP="00527690">
            <w:r>
              <w:rPr>
                <w:noProof/>
              </w:rPr>
              <w:drawing>
                <wp:inline distT="0" distB="0" distL="0" distR="0" wp14:anchorId="1D4297CD" wp14:editId="748AA1FA">
                  <wp:extent cx="2179467" cy="1457518"/>
                  <wp:effectExtent l="0" t="0" r="0" b="9525"/>
                  <wp:docPr id="732873470" name="Kép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873470" name="Kép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9467" cy="1457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D10" w14:paraId="2604B28D" w14:textId="77777777" w:rsidTr="00527690">
        <w:tc>
          <w:tcPr>
            <w:tcW w:w="3681" w:type="dxa"/>
            <w:tcBorders>
              <w:top w:val="nil"/>
            </w:tcBorders>
            <w:shd w:val="clear" w:color="auto" w:fill="FDE699"/>
          </w:tcPr>
          <w:p w14:paraId="181984B4" w14:textId="45008738" w:rsidR="00CA7D10" w:rsidRPr="00CA7D10" w:rsidRDefault="00CA7D10" w:rsidP="00527690">
            <w:pPr>
              <w:pStyle w:val="Stlus1"/>
            </w:pPr>
            <w:r w:rsidRPr="00CA7D10">
              <w:t>A sárospataki vár és természeti közege</w:t>
            </w:r>
          </w:p>
        </w:tc>
      </w:tr>
    </w:tbl>
    <w:p w14:paraId="4605E79F" w14:textId="77777777" w:rsidR="005B047A" w:rsidRDefault="005B047A" w:rsidP="008173CD">
      <w:pPr>
        <w:pStyle w:val="Bekezds1"/>
      </w:pPr>
      <w:r>
        <w:t xml:space="preserve">Borsod-Abaúj-Zemplén megye a magyarországi turisztikai régiók közül az Észak-Magyarország- és a Tisza-tó régióba tartozik, fő </w:t>
      </w:r>
      <w:proofErr w:type="spellStart"/>
      <w:r>
        <w:t>vonzerejét</w:t>
      </w:r>
      <w:proofErr w:type="spellEnd"/>
      <w:r>
        <w:t xml:space="preserve"> többek között a látványos természeti értékek (különösen az Aggteleki Nemzeti Park a híres cseppkőbarlanggal és Lillafüred), valamint a romantikus műemlékjellegű középkori várak és várromok jelentik (mint például a boldogkői vár, diósgyőri vár, füzéri vár, regéci vár, sárospataki vár, szerencsi vár). A megye nevezetességei közé tartozik a tokaji aszú, a gönci barackpálinka és a matyó hímzés.</w:t>
      </w:r>
    </w:p>
    <w:p w14:paraId="43E0D8D7" w14:textId="6B938651" w:rsidR="007F216B" w:rsidRDefault="005B047A" w:rsidP="008173CD">
      <w:pPr>
        <w:pStyle w:val="Bekezds"/>
      </w:pPr>
      <w:r>
        <w:t xml:space="preserve">A megyében több klimatikus üdülőhely és gyógyfürdő is található. A </w:t>
      </w:r>
      <w:proofErr w:type="spellStart"/>
      <w:r>
        <w:t>Zsóry</w:t>
      </w:r>
      <w:proofErr w:type="spellEnd"/>
      <w:r>
        <w:t xml:space="preserve">-fürdő, 1939-ben olajkutató talajfúrás alkalmával 800 méter mélyből tört elő a 72 °C-os, kéntartalmú gyógyvízforrás </w:t>
      </w:r>
      <w:proofErr w:type="spellStart"/>
      <w:r>
        <w:t>Zsóry</w:t>
      </w:r>
      <w:proofErr w:type="spellEnd"/>
      <w:r>
        <w:t xml:space="preserve"> Lajos országgyűlési képviselő családi birtokán. A víz elősegíti a reumás betegségek, a különböző kopások és ízületi gyulladások, a sérülések és ortopédiai beavatkozások kezelését, de alkalmas nőgyógyászati panaszok enyhítésére is. A Tapolca Forrás-barlangot 1934-ben nyilvánították üdülőhellyé. Pávai-Vajna Ferenc négy barlang megvizsgálása után 1-1,5 méter magasságban részenként 28 °C-os vizet talált a karszt üregeiben - ilyen magas hőfokú víz karsztrendszerben Európában sehol nem bukkant fel még másutt. A feltárás során </w:t>
      </w:r>
      <w:proofErr w:type="spellStart"/>
      <w:r>
        <w:t>melegvízű</w:t>
      </w:r>
      <w:proofErr w:type="spellEnd"/>
      <w:r>
        <w:t xml:space="preserve"> forrásra (31,5 °C) is akadtak. 1941. május 28-án megnyitották a Termálfürdőt. 2002. július 19-én az Országos Tisztifőorvosi Hivatal Országos Gyógyhelyi és Gyógyfürdőügyi Főigazgatóságának határozata gyógyfürdővé emelte, és gyógyászati ellátás szempontjából országos kategóriába sorolta. A tiszaújvárosi Termálfürdő Komplexum gyógyfürdője 1200 méter mélységből feltörő 57 °C-os termálvízzel működik, melynek sókoncentrációja, nátrium-klorid- és hidrogén-karbonát-tartalma magas, így ízületi, idült nőgyógyászati és urológiai panaszok kezelésére hasznosítják. A medencékben a víz 32, 36, 38, illetve 40 fokos.</w:t>
      </w:r>
    </w:p>
    <w:sectPr w:rsidR="007F21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F9D1A8" w14:textId="77777777" w:rsidR="007F140F" w:rsidRDefault="007F140F" w:rsidP="00CA7D10">
      <w:pPr>
        <w:spacing w:after="0" w:line="240" w:lineRule="auto"/>
      </w:pPr>
      <w:r>
        <w:separator/>
      </w:r>
    </w:p>
  </w:endnote>
  <w:endnote w:type="continuationSeparator" w:id="0">
    <w:p w14:paraId="0EFC15BC" w14:textId="77777777" w:rsidR="007F140F" w:rsidRDefault="007F140F" w:rsidP="00CA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9646DD" w14:textId="77777777" w:rsidR="007F140F" w:rsidRDefault="007F140F" w:rsidP="00CA7D10">
      <w:pPr>
        <w:spacing w:after="0" w:line="240" w:lineRule="auto"/>
      </w:pPr>
      <w:r>
        <w:separator/>
      </w:r>
    </w:p>
  </w:footnote>
  <w:footnote w:type="continuationSeparator" w:id="0">
    <w:p w14:paraId="2E1DAF61" w14:textId="77777777" w:rsidR="007F140F" w:rsidRDefault="007F140F" w:rsidP="00CA7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238A2"/>
    <w:multiLevelType w:val="hybridMultilevel"/>
    <w:tmpl w:val="FB463634"/>
    <w:lvl w:ilvl="0" w:tplc="D9368DA0">
      <w:start w:val="1"/>
      <w:numFmt w:val="bullet"/>
      <w:pStyle w:val="Cmsor1"/>
      <w:lvlText w:val=""/>
      <w:lvlJc w:val="left"/>
      <w:pPr>
        <w:ind w:left="360" w:hanging="360"/>
      </w:pPr>
      <w:rPr>
        <w:rFonts w:ascii="Wingdings" w:hAnsi="Wingdings" w:hint="default"/>
        <w:color w:val="BD1F25"/>
        <w:sz w:val="4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772E16"/>
    <w:multiLevelType w:val="hybridMultilevel"/>
    <w:tmpl w:val="55F4F25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6527020">
    <w:abstractNumId w:val="0"/>
  </w:num>
  <w:num w:numId="2" w16cid:durableId="919675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47A"/>
    <w:rsid w:val="005B047A"/>
    <w:rsid w:val="007F140F"/>
    <w:rsid w:val="007F216B"/>
    <w:rsid w:val="008173CD"/>
    <w:rsid w:val="00CA7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D5A04"/>
  <w15:chartTrackingRefBased/>
  <w15:docId w15:val="{AA8E15CE-8325-4BC7-86FD-129A9CEDA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B047A"/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B047A"/>
    <w:pPr>
      <w:keepNext/>
      <w:keepLines/>
      <w:numPr>
        <w:numId w:val="1"/>
      </w:numPr>
      <w:spacing w:before="240" w:after="120"/>
      <w:ind w:left="357" w:hanging="357"/>
      <w:outlineLvl w:val="0"/>
    </w:pPr>
    <w:rPr>
      <w:rFonts w:eastAsiaTheme="majorEastAsia" w:cstheme="majorBidi"/>
      <w:b/>
      <w:bCs/>
      <w:color w:val="BD1F25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A7D10"/>
    <w:pPr>
      <w:keepNext/>
      <w:keepLines/>
      <w:spacing w:before="240" w:after="12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B0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m">
    <w:name w:val="Title"/>
    <w:basedOn w:val="Norml"/>
    <w:next w:val="Norml"/>
    <w:link w:val="CmChar"/>
    <w:uiPriority w:val="10"/>
    <w:qFormat/>
    <w:rsid w:val="005B04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B04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B047A"/>
    <w:rPr>
      <w:rFonts w:ascii="Garamond" w:eastAsiaTheme="majorEastAsia" w:hAnsi="Garamond" w:cstheme="majorBidi"/>
      <w:b/>
      <w:bCs/>
      <w:color w:val="BD1F25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A7D10"/>
    <w:rPr>
      <w:rFonts w:ascii="Garamond" w:eastAsiaTheme="majorEastAsia" w:hAnsi="Garamond" w:cstheme="majorBidi"/>
      <w:b/>
      <w:bCs/>
      <w:color w:val="000000" w:themeColor="text1"/>
      <w:sz w:val="28"/>
      <w:szCs w:val="2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CA7D1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CA7D10"/>
    <w:rPr>
      <w:rFonts w:ascii="Garamond" w:hAnsi="Garamond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CA7D10"/>
    <w:rPr>
      <w:vertAlign w:val="superscript"/>
    </w:rPr>
  </w:style>
  <w:style w:type="paragraph" w:styleId="Kpalrs">
    <w:name w:val="caption"/>
    <w:basedOn w:val="Norml"/>
    <w:next w:val="Norml"/>
    <w:link w:val="KpalrsChar"/>
    <w:uiPriority w:val="35"/>
    <w:semiHidden/>
    <w:unhideWhenUsed/>
    <w:qFormat/>
    <w:rsid w:val="00CA7D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Stlus1">
    <w:name w:val="Stílus1"/>
    <w:basedOn w:val="Kpalrs"/>
    <w:link w:val="Stlus1Char"/>
    <w:qFormat/>
    <w:rsid w:val="00CA7D10"/>
    <w:pPr>
      <w:spacing w:after="0"/>
      <w:jc w:val="center"/>
    </w:pPr>
    <w:rPr>
      <w:noProof/>
    </w:rPr>
  </w:style>
  <w:style w:type="paragraph" w:styleId="Listaszerbekezds">
    <w:name w:val="List Paragraph"/>
    <w:basedOn w:val="Norml"/>
    <w:uiPriority w:val="34"/>
    <w:qFormat/>
    <w:rsid w:val="00CA7D10"/>
    <w:pPr>
      <w:ind w:left="720"/>
      <w:contextualSpacing/>
    </w:pPr>
  </w:style>
  <w:style w:type="character" w:customStyle="1" w:styleId="KpalrsChar">
    <w:name w:val="Képaláírás Char"/>
    <w:basedOn w:val="Bekezdsalapbettpusa"/>
    <w:link w:val="Kpalrs"/>
    <w:uiPriority w:val="35"/>
    <w:semiHidden/>
    <w:rsid w:val="00CA7D10"/>
    <w:rPr>
      <w:rFonts w:ascii="Garamond" w:hAnsi="Garamond"/>
      <w:i/>
      <w:iCs/>
      <w:color w:val="44546A" w:themeColor="text2"/>
      <w:sz w:val="18"/>
      <w:szCs w:val="18"/>
    </w:rPr>
  </w:style>
  <w:style w:type="character" w:customStyle="1" w:styleId="Stlus1Char">
    <w:name w:val="Stílus1 Char"/>
    <w:basedOn w:val="KpalrsChar"/>
    <w:link w:val="Stlus1"/>
    <w:rsid w:val="00CA7D10"/>
    <w:rPr>
      <w:rFonts w:ascii="Garamond" w:hAnsi="Garamond"/>
      <w:i/>
      <w:iCs/>
      <w:noProof/>
      <w:color w:val="44546A" w:themeColor="text2"/>
      <w:sz w:val="18"/>
      <w:szCs w:val="18"/>
    </w:rPr>
  </w:style>
  <w:style w:type="paragraph" w:customStyle="1" w:styleId="Bekezds">
    <w:name w:val="Bekezdés"/>
    <w:basedOn w:val="Norml"/>
    <w:link w:val="BekezdsChar"/>
    <w:qFormat/>
    <w:rsid w:val="008173CD"/>
    <w:pPr>
      <w:spacing w:after="40"/>
      <w:ind w:firstLine="312"/>
    </w:pPr>
  </w:style>
  <w:style w:type="paragraph" w:customStyle="1" w:styleId="Bekezds1">
    <w:name w:val="Bekezdés1"/>
    <w:basedOn w:val="Bekezds"/>
    <w:link w:val="Bekezds1Char"/>
    <w:qFormat/>
    <w:rsid w:val="008173CD"/>
    <w:pPr>
      <w:ind w:firstLine="0"/>
    </w:pPr>
  </w:style>
  <w:style w:type="character" w:customStyle="1" w:styleId="BekezdsChar">
    <w:name w:val="Bekezdés Char"/>
    <w:basedOn w:val="Bekezdsalapbettpusa"/>
    <w:link w:val="Bekezds"/>
    <w:rsid w:val="008173CD"/>
    <w:rPr>
      <w:rFonts w:ascii="Garamond" w:hAnsi="Garamond"/>
      <w:sz w:val="24"/>
      <w:szCs w:val="24"/>
    </w:rPr>
  </w:style>
  <w:style w:type="character" w:customStyle="1" w:styleId="Bekezds1Char">
    <w:name w:val="Bekezdés1 Char"/>
    <w:basedOn w:val="BekezdsChar"/>
    <w:link w:val="Bekezds1"/>
    <w:rsid w:val="008173CD"/>
    <w:rPr>
      <w:rFonts w:ascii="Garamond" w:hAnsi="Garamon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C2D65-55F0-4829-8E39-32D2620B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1862</Words>
  <Characters>12852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1</cp:revision>
  <dcterms:created xsi:type="dcterms:W3CDTF">2024-11-20T09:24:00Z</dcterms:created>
  <dcterms:modified xsi:type="dcterms:W3CDTF">2024-11-20T09:56:00Z</dcterms:modified>
</cp:coreProperties>
</file>