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7D" w:rsidRDefault="002179DF">
      <w:pPr>
        <w:pStyle w:val="Tytu"/>
        <w:jc w:val="center"/>
        <w:rPr>
          <w:lang w:val="pl-PL"/>
        </w:rPr>
      </w:pPr>
      <w:r>
        <w:rPr>
          <w:lang w:val="pl-PL"/>
        </w:rPr>
        <w:t>POLITECHNIKA WROCŁAWSKA</w:t>
      </w:r>
    </w:p>
    <w:p w:rsidR="00AB6B7D" w:rsidRDefault="002179DF">
      <w:pPr>
        <w:pStyle w:val="Tytu"/>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Tytuksiki"/>
        </w:rPr>
      </w:pPr>
      <w:r>
        <w:rPr>
          <w:rStyle w:val="Tytuksiki"/>
        </w:rPr>
        <w:t>KIERUNEK: Automatyka i Robotyka (AiR)</w:t>
      </w:r>
    </w:p>
    <w:p w:rsidR="00AB6B7D" w:rsidRDefault="002179DF" w:rsidP="00C96A3A">
      <w:pPr>
        <w:pStyle w:val="Tretekstu"/>
        <w:rPr>
          <w:rStyle w:val="Tytuksiki"/>
        </w:rPr>
      </w:pPr>
      <w:r>
        <w:rPr>
          <w:rStyle w:val="Tytuksiki"/>
        </w:rPr>
        <w:t>SPECJALNOŚĆ: Systemy informatyczne w automatyce (ASI)</w:t>
      </w:r>
    </w:p>
    <w:p w:rsidR="00AB6B7D" w:rsidRDefault="002179DF">
      <w:pPr>
        <w:pStyle w:val="Cytatintensywny"/>
        <w:rPr>
          <w:color w:val="00000A"/>
          <w:lang w:val="pl-PL"/>
        </w:rPr>
      </w:pPr>
      <w:r>
        <w:rPr>
          <w:color w:val="00000A"/>
          <w:lang w:val="pl-PL"/>
        </w:rPr>
        <w:t>PROJEKT INŻYNIERSKI</w:t>
      </w:r>
    </w:p>
    <w:p w:rsidR="00AB6B7D" w:rsidRDefault="002179DF">
      <w:pPr>
        <w:pStyle w:val="Cytatintensywny"/>
        <w:rPr>
          <w:color w:val="00000A"/>
          <w:lang w:val="pl-PL"/>
        </w:rPr>
      </w:pPr>
      <w:r>
        <w:rPr>
          <w:color w:val="00000A"/>
          <w:lang w:val="pl-PL"/>
        </w:rPr>
        <w:t>Budowa i oprogramowanie robota klasy (2,0) ze zdalnym interfejsem sterowania</w:t>
      </w:r>
    </w:p>
    <w:p w:rsidR="00AB6B7D" w:rsidRDefault="002179DF">
      <w:pPr>
        <w:pStyle w:val="Cytatintensywny"/>
        <w:rPr>
          <w:color w:val="00000A"/>
        </w:rPr>
      </w:pPr>
      <w:r>
        <w:rPr>
          <w:color w:val="00000A"/>
        </w:rPr>
        <w:t>Hardware and software design of remotely controlled (2,0) class robot</w:t>
      </w:r>
    </w:p>
    <w:p w:rsidR="00AB6B7D" w:rsidRDefault="002179DF">
      <w:pPr>
        <w:rPr>
          <w:rStyle w:val="Tytuksiki"/>
          <w:sz w:val="28"/>
          <w:lang w:val="pl-PL"/>
        </w:rPr>
      </w:pPr>
      <w:r>
        <w:rPr>
          <w:rStyle w:val="Tytuksiki"/>
          <w:lang w:val="pl-PL"/>
        </w:rPr>
        <w:t>AUTOR</w:t>
      </w:r>
      <w:r>
        <w:rPr>
          <w:rStyle w:val="Tytuksiki"/>
          <w:sz w:val="28"/>
          <w:lang w:val="pl-PL"/>
        </w:rPr>
        <w:t xml:space="preserve">: </w:t>
      </w:r>
    </w:p>
    <w:p w:rsidR="00AB6B7D" w:rsidRDefault="002179DF">
      <w:pPr>
        <w:rPr>
          <w:rStyle w:val="Tytuksiki"/>
          <w:sz w:val="28"/>
          <w:lang w:val="pl-PL"/>
        </w:rPr>
      </w:pPr>
      <w:r>
        <w:rPr>
          <w:rStyle w:val="Tytuksiki"/>
          <w:sz w:val="28"/>
          <w:lang w:val="pl-PL"/>
        </w:rPr>
        <w:t>Kornel Mrozek</w:t>
      </w:r>
    </w:p>
    <w:p w:rsidR="00AB6B7D" w:rsidRDefault="002179DF" w:rsidP="00C96A3A">
      <w:pPr>
        <w:pStyle w:val="Tretekstu"/>
        <w:rPr>
          <w:rStyle w:val="Tytuksiki"/>
        </w:rPr>
      </w:pPr>
      <w:r>
        <w:rPr>
          <w:rStyle w:val="Tytuksiki"/>
        </w:rPr>
        <w:t xml:space="preserve">PROWADZĄCY PROJEKT: </w:t>
      </w:r>
    </w:p>
    <w:p w:rsidR="00AB6B7D" w:rsidRDefault="002179DF">
      <w:pPr>
        <w:rPr>
          <w:rStyle w:val="Tytuksiki"/>
          <w:sz w:val="32"/>
          <w:lang w:val="pl-PL"/>
        </w:rPr>
      </w:pPr>
      <w:r>
        <w:rPr>
          <w:rStyle w:val="Tytuksiki"/>
          <w:sz w:val="32"/>
          <w:lang w:val="pl-PL"/>
        </w:rPr>
        <w:t>Dr inż. Janusz Jakubiak</w:t>
      </w:r>
    </w:p>
    <w:p w:rsidR="00AB6B7D" w:rsidRDefault="002179DF">
      <w:pPr>
        <w:rPr>
          <w:rStyle w:val="Tytuksiki"/>
          <w:sz w:val="32"/>
          <w:lang w:val="pl-PL"/>
        </w:rPr>
      </w:pPr>
      <w:r>
        <w:rPr>
          <w:rStyle w:val="Tytuksiki"/>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Nagwekspisutreci"/>
        <w:rPr>
          <w:lang w:val="pl-PL"/>
        </w:rPr>
      </w:pPr>
      <w:r>
        <w:lastRenderedPageBreak/>
        <w:t xml:space="preserve">Spis </w:t>
      </w:r>
      <w:r>
        <w:rPr>
          <w:lang w:val="pl-PL"/>
        </w:rPr>
        <w:t>treści</w:t>
      </w:r>
    </w:p>
    <w:p w:rsidR="00AB6B7D" w:rsidRDefault="00537C32">
      <w:pPr>
        <w:pStyle w:val="Spistreci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537C32">
      <w:pPr>
        <w:pStyle w:val="Spistreci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537C32">
      <w:pPr>
        <w:pStyle w:val="Spistreci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537C32">
      <w:pPr>
        <w:pStyle w:val="Spistreci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537C32">
      <w:pPr>
        <w:pStyle w:val="Spistreci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537C32">
      <w:pPr>
        <w:pStyle w:val="Spistreci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537C32">
      <w:pPr>
        <w:pStyle w:val="Spistreci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537C32">
      <w:pPr>
        <w:pStyle w:val="Spistreci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537C32">
      <w:pPr>
        <w:pStyle w:val="Spistreci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537C32">
      <w:pPr>
        <w:pStyle w:val="Spistreci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537C32">
      <w:pPr>
        <w:pStyle w:val="Spistreci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537C32">
      <w:pPr>
        <w:pStyle w:val="Spistreci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537C32">
      <w:pPr>
        <w:pStyle w:val="Spistreci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537C32">
      <w:pPr>
        <w:pStyle w:val="Spistreci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537C32">
      <w:pPr>
        <w:pStyle w:val="Spistreci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537C32">
      <w:pPr>
        <w:pStyle w:val="Spistreci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537C32">
      <w:pPr>
        <w:pStyle w:val="Spistreci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537C32">
      <w:pPr>
        <w:pStyle w:val="Spistreci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537C32">
      <w:pPr>
        <w:pStyle w:val="Spistreci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537C32">
      <w:r>
        <w:fldChar w:fldCharType="end"/>
      </w:r>
    </w:p>
    <w:p w:rsidR="00AB6B7D" w:rsidRDefault="002179DF">
      <w:pPr>
        <w:pStyle w:val="Nagwek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Nagwek2"/>
        <w:numPr>
          <w:ilvl w:val="1"/>
          <w:numId w:val="1"/>
        </w:numPr>
        <w:rPr>
          <w:lang w:val="pl-PL"/>
        </w:rPr>
      </w:pPr>
      <w:bookmarkStart w:id="1" w:name="_Toc435285544"/>
      <w:bookmarkEnd w:id="1"/>
      <w:r>
        <w:rPr>
          <w:lang w:val="pl-PL"/>
        </w:rPr>
        <w:t>Cel projektu</w:t>
      </w:r>
    </w:p>
    <w:p w:rsidR="00AB6B7D" w:rsidRDefault="002179DF">
      <w:pPr>
        <w:pStyle w:val="Akapitzlist"/>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p>
    <w:p w:rsidR="00AB6B7D" w:rsidRDefault="002179DF">
      <w:pPr>
        <w:pStyle w:val="Nagwek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Akapitzlist"/>
        <w:numPr>
          <w:ilvl w:val="0"/>
          <w:numId w:val="2"/>
        </w:numPr>
        <w:rPr>
          <w:lang w:val="pl-PL"/>
        </w:rPr>
      </w:pPr>
      <w:r>
        <w:rPr>
          <w:lang w:val="pl-PL"/>
        </w:rPr>
        <w:t>komunikację dwukierunkową interfejsu szeregowego</w:t>
      </w:r>
    </w:p>
    <w:p w:rsidR="00AB6B7D" w:rsidRDefault="002179DF">
      <w:pPr>
        <w:pStyle w:val="Akapitzlist"/>
        <w:numPr>
          <w:ilvl w:val="0"/>
          <w:numId w:val="2"/>
        </w:numPr>
        <w:rPr>
          <w:lang w:val="pl-PL"/>
        </w:rPr>
      </w:pPr>
      <w:r>
        <w:rPr>
          <w:lang w:val="pl-PL"/>
        </w:rPr>
        <w:t>asynchroniczną reakcję na otrzymane wiadomości z zewnątrz</w:t>
      </w:r>
    </w:p>
    <w:p w:rsidR="00AB6B7D" w:rsidRDefault="002179DF">
      <w:pPr>
        <w:pStyle w:val="Akapitzlist"/>
        <w:numPr>
          <w:ilvl w:val="0"/>
          <w:numId w:val="2"/>
        </w:numPr>
        <w:rPr>
          <w:lang w:val="pl-PL"/>
        </w:rPr>
      </w:pPr>
      <w:r>
        <w:rPr>
          <w:lang w:val="pl-PL"/>
        </w:rPr>
        <w:t>obsługę sterowania sygnału PWM (wymagane przy sterowaniu silnikiem)</w:t>
      </w:r>
    </w:p>
    <w:p w:rsidR="00AB6B7D" w:rsidRDefault="002179DF">
      <w:pPr>
        <w:pStyle w:val="Akapitzlist"/>
        <w:numPr>
          <w:ilvl w:val="0"/>
          <w:numId w:val="2"/>
        </w:numPr>
        <w:rPr>
          <w:lang w:val="pl-PL"/>
        </w:rPr>
      </w:pPr>
      <w:r>
        <w:rPr>
          <w:lang w:val="pl-PL"/>
        </w:rPr>
        <w:t>obsługę zliczania impulsów (wymagane przy odczycie prędkości)</w:t>
      </w:r>
    </w:p>
    <w:p w:rsidR="00AB6B7D" w:rsidRDefault="002179DF">
      <w:pPr>
        <w:pStyle w:val="Akapitzlist"/>
        <w:numPr>
          <w:ilvl w:val="0"/>
          <w:numId w:val="2"/>
        </w:numPr>
        <w:rPr>
          <w:lang w:val="pl-PL"/>
        </w:rPr>
      </w:pPr>
      <w:r>
        <w:rPr>
          <w:lang w:val="pl-PL"/>
        </w:rPr>
        <w:t xml:space="preserve">układ regulacji prędkości </w:t>
      </w:r>
    </w:p>
    <w:p w:rsidR="00AB6B7D" w:rsidRDefault="002179DF">
      <w:pPr>
        <w:pStyle w:val="Akapitzlist"/>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Akapitzlist"/>
        <w:numPr>
          <w:ilvl w:val="0"/>
          <w:numId w:val="3"/>
        </w:numPr>
        <w:rPr>
          <w:lang w:val="pl-PL"/>
        </w:rPr>
      </w:pPr>
      <w:r>
        <w:rPr>
          <w:lang w:val="pl-PL"/>
        </w:rPr>
        <w:t>możliwość zapisu i odczytu danych w standardzie Bluetooth poprzez wirtualny port COM</w:t>
      </w:r>
    </w:p>
    <w:p w:rsidR="00AB6B7D" w:rsidRDefault="002179DF">
      <w:pPr>
        <w:pStyle w:val="Akapitzlist"/>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Akapitzlist"/>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Nagwek1"/>
        <w:numPr>
          <w:ilvl w:val="0"/>
          <w:numId w:val="1"/>
        </w:numPr>
        <w:rPr>
          <w:lang w:val="pl-PL"/>
        </w:rPr>
      </w:pPr>
      <w:bookmarkStart w:id="3" w:name="_Toc436583497"/>
      <w:bookmarkEnd w:id="3"/>
      <w:r>
        <w:rPr>
          <w:lang w:val="pl-PL"/>
        </w:rPr>
        <w:t>Konstrukcja</w:t>
      </w:r>
      <w:r w:rsidR="002179DF">
        <w:rPr>
          <w:lang w:val="pl-PL"/>
        </w:rPr>
        <w:t xml:space="preserve"> sprzętowa</w:t>
      </w:r>
    </w:p>
    <w:p w:rsidR="00AB6B7D" w:rsidRDefault="002179DF">
      <w:pPr>
        <w:pStyle w:val="Nagwek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w:t>
      </w:r>
      <w:r>
        <w:rPr>
          <w:lang w:val="pl-PL"/>
        </w:rPr>
        <w:lastRenderedPageBreak/>
        <w:t xml:space="preserve">miniaturowe silniki elektryczne prądu stałego tej samej firmy. Podstawa </w:t>
      </w:r>
      <w:r w:rsidR="00CD58D4">
        <w:rPr>
          <w:lang w:val="pl-PL"/>
        </w:rPr>
        <w:t xml:space="preserve">wyposażona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 Model posiada miejsca na cztery baterie AA, jednakże projekt zakładał użycie innego źródła zasilania. Niewielkie modyfikacje umożliwiły zastosowanie </w:t>
      </w:r>
      <w:r w:rsidR="00840EE8">
        <w:rPr>
          <w:lang w:val="pl-PL"/>
        </w:rPr>
        <w:t xml:space="preserve">akumulatora typu LiPol. Omówienie układu zasilania znajduję się podrodziale 2.2. </w:t>
      </w:r>
      <w:r w:rsidR="00AD0FC5">
        <w:rPr>
          <w:lang w:val="pl-PL"/>
        </w:rPr>
        <w:t>Wybór platformy podyktowany wynikała</w:t>
      </w:r>
      <w:r w:rsidR="00840EE8">
        <w:rPr>
          <w:lang w:val="pl-PL"/>
        </w:rPr>
        <w:t xml:space="preserve"> głównie </w:t>
      </w:r>
      <w:r w:rsidR="00AD0FC5">
        <w:rPr>
          <w:lang w:val="pl-PL"/>
        </w:rPr>
        <w:t>z kon</w:t>
      </w:r>
      <w:r w:rsidR="00840EE8">
        <w:rPr>
          <w:lang w:val="pl-PL"/>
        </w:rPr>
        <w:t xml:space="preserve">strukcji napędu, którego zależy zostały wymienione wcześniej , jak również z  </w:t>
      </w:r>
    </w:p>
    <w:tbl>
      <w:tblPr>
        <w:tblStyle w:val="Tabela-Siatka"/>
        <w:tblW w:w="0" w:type="auto"/>
        <w:tblLook w:val="04A0"/>
      </w:tblPr>
      <w:tblGrid>
        <w:gridCol w:w="9500"/>
      </w:tblGrid>
      <w:tr w:rsidR="00CD58D4" w:rsidRPr="00D37A2E" w:rsidTr="00CD58D4">
        <w:tc>
          <w:tcPr>
            <w:tcW w:w="9500" w:type="dxa"/>
          </w:tcPr>
          <w:p w:rsidR="00CD58D4" w:rsidRDefault="00CD58D4" w:rsidP="008A558C">
            <w:pPr>
              <w:rPr>
                <w:lang w:val="pl-PL"/>
              </w:rPr>
            </w:pPr>
          </w:p>
        </w:tc>
      </w:tr>
      <w:tr w:rsidR="00CD58D4" w:rsidTr="00CD58D4">
        <w:tc>
          <w:tcPr>
            <w:tcW w:w="9500" w:type="dxa"/>
          </w:tcPr>
          <w:p w:rsidR="00CD58D4" w:rsidRDefault="00CD58D4" w:rsidP="00CD58D4">
            <w:pPr>
              <w:jc w:val="center"/>
              <w:rPr>
                <w:lang w:val="pl-PL"/>
              </w:rPr>
            </w:pPr>
            <w:r>
              <w:rPr>
                <w:noProof/>
                <w:lang w:val="pl-PL" w:eastAsia="pl-PL"/>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Akapitzlist"/>
        <w:numPr>
          <w:ilvl w:val="0"/>
          <w:numId w:val="17"/>
        </w:numPr>
        <w:rPr>
          <w:lang w:val="pl-PL"/>
        </w:rPr>
      </w:pPr>
      <w:r w:rsidRPr="00CD58D4">
        <w:rPr>
          <w:lang w:val="pl-PL"/>
        </w:rPr>
        <w:t>wymiary pełnego modelu: 86mm x 98mm</w:t>
      </w:r>
    </w:p>
    <w:p w:rsidR="00753519" w:rsidRDefault="00CD58D4" w:rsidP="00753519">
      <w:pPr>
        <w:pStyle w:val="Akapitzlist"/>
        <w:numPr>
          <w:ilvl w:val="0"/>
          <w:numId w:val="17"/>
        </w:numPr>
        <w:rPr>
          <w:lang w:val="pl-PL"/>
        </w:rPr>
      </w:pPr>
      <w:r>
        <w:rPr>
          <w:lang w:val="pl-PL"/>
        </w:rPr>
        <w:t>odległość pomiędzy</w:t>
      </w:r>
      <w:r w:rsidR="00753519">
        <w:rPr>
          <w:lang w:val="pl-PL"/>
        </w:rPr>
        <w:t xml:space="preserve"> kołami (pomiar od środka gąsienicy):</w:t>
      </w:r>
    </w:p>
    <w:p w:rsidR="00753519" w:rsidRDefault="00753519" w:rsidP="00753519">
      <w:pPr>
        <w:pStyle w:val="Akapitzlist"/>
        <w:numPr>
          <w:ilvl w:val="0"/>
          <w:numId w:val="17"/>
        </w:numPr>
        <w:rPr>
          <w:lang w:val="pl-PL"/>
        </w:rPr>
      </w:pPr>
      <w:r>
        <w:rPr>
          <w:lang w:val="pl-PL"/>
        </w:rPr>
        <w:t>przestrzeń na podstawę elektroniczną:</w:t>
      </w:r>
    </w:p>
    <w:p w:rsidR="00753519" w:rsidRDefault="00753519" w:rsidP="00753519">
      <w:pPr>
        <w:pStyle w:val="Akapitzlist"/>
        <w:numPr>
          <w:ilvl w:val="0"/>
          <w:numId w:val="17"/>
        </w:numPr>
        <w:rPr>
          <w:lang w:val="pl-PL"/>
        </w:rPr>
      </w:pPr>
      <w:r>
        <w:rPr>
          <w:lang w:val="pl-PL"/>
        </w:rPr>
        <w:t>średnica koła:</w:t>
      </w:r>
    </w:p>
    <w:p w:rsidR="00753519" w:rsidRDefault="00AF7B1E" w:rsidP="00AF7B1E">
      <w:pPr>
        <w:rPr>
          <w:lang w:val="pl-PL"/>
        </w:rPr>
      </w:pPr>
      <w:r>
        <w:rPr>
          <w:lang w:val="pl-PL"/>
        </w:rPr>
        <w:t>Napędami są miniaturowe silniki Pololu HP z dwustronna osi. Silnik posiada przekładnie 50:1. Ob</w:t>
      </w:r>
      <w:r w:rsidR="00840EE8">
        <w:rPr>
          <w:lang w:val="pl-PL"/>
        </w:rPr>
        <w:t xml:space="preserve">ustronny wał pozwala na wygodny montaż </w:t>
      </w:r>
      <w:r>
        <w:rPr>
          <w:lang w:val="pl-PL"/>
        </w:rPr>
        <w:t xml:space="preserve">enkoderów, czyli czujników wykorzystywanych przy pomiarze prędkości obrotowej silnika.  </w:t>
      </w:r>
      <w:r w:rsidR="00AD0FC5">
        <w:rPr>
          <w:lang w:val="pl-PL"/>
        </w:rPr>
        <w:t>Wybór silników wynika</w:t>
      </w:r>
      <w:r w:rsidR="00840EE8">
        <w:rPr>
          <w:lang w:val="pl-PL"/>
        </w:rPr>
        <w:t>ł z jego dużych możliwości w stosunku do rozmiaru oraz dużego doświadczenia w pracy z tym napędem</w:t>
      </w:r>
      <w:r w:rsidR="00AD0FC5">
        <w:rPr>
          <w:lang w:val="pl-PL"/>
        </w:rPr>
        <w:t xml:space="preserve">. </w:t>
      </w:r>
    </w:p>
    <w:tbl>
      <w:tblPr>
        <w:tblStyle w:val="Tabela-Siatka"/>
        <w:tblW w:w="0" w:type="auto"/>
        <w:tblLook w:val="04A0"/>
      </w:tblPr>
      <w:tblGrid>
        <w:gridCol w:w="9500"/>
      </w:tblGrid>
      <w:tr w:rsidR="004B6F53" w:rsidRPr="00D37A2E" w:rsidTr="004B6F53">
        <w:tc>
          <w:tcPr>
            <w:tcW w:w="9500" w:type="dxa"/>
          </w:tcPr>
          <w:p w:rsidR="004B6F53" w:rsidRDefault="004B6F53" w:rsidP="00AF7B1E">
            <w:pPr>
              <w:rPr>
                <w:lang w:val="pl-PL"/>
              </w:rPr>
            </w:pPr>
          </w:p>
        </w:tc>
      </w:tr>
      <w:tr w:rsidR="004B6F53" w:rsidTr="004B6F53">
        <w:tc>
          <w:tcPr>
            <w:tcW w:w="9500" w:type="dxa"/>
          </w:tcPr>
          <w:p w:rsidR="004B6F53" w:rsidRDefault="004B6F53" w:rsidP="004B6F53">
            <w:pPr>
              <w:jc w:val="center"/>
              <w:rPr>
                <w:lang w:val="pl-PL"/>
              </w:rPr>
            </w:pPr>
            <w:r>
              <w:rPr>
                <w:noProof/>
                <w:lang w:val="pl-PL" w:eastAsia="pl-PL"/>
              </w:rPr>
              <w:drawing>
                <wp:inline distT="0" distB="0" distL="0" distR="0">
                  <wp:extent cx="1798413" cy="1053548"/>
                  <wp:effectExtent l="19050" t="0" r="0" b="0"/>
                  <wp:docPr id="14" name="Obraz 2" descr="C:\Users\Kornel\Desktop\pracka\sil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silnik.jpg"/>
                          <pic:cNvPicPr>
                            <a:picLocks noChangeAspect="1" noChangeArrowheads="1"/>
                          </pic:cNvPicPr>
                        </pic:nvPicPr>
                        <pic:blipFill>
                          <a:blip r:embed="rId9"/>
                          <a:srcRect/>
                          <a:stretch>
                            <a:fillRect/>
                          </a:stretch>
                        </pic:blipFill>
                        <pic:spPr bwMode="auto">
                          <a:xfrm>
                            <a:off x="0" y="0"/>
                            <a:ext cx="1799209" cy="1054014"/>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Akapitzlist"/>
        <w:numPr>
          <w:ilvl w:val="0"/>
          <w:numId w:val="18"/>
        </w:numPr>
        <w:rPr>
          <w:lang w:val="pl-PL"/>
        </w:rPr>
      </w:pPr>
      <w:r>
        <w:rPr>
          <w:lang w:val="pl-PL"/>
        </w:rPr>
        <w:t>Maksymalne napięcie pracy: 9[V]</w:t>
      </w:r>
    </w:p>
    <w:p w:rsidR="004B6F53" w:rsidRDefault="004B6F53" w:rsidP="004B6F53">
      <w:pPr>
        <w:pStyle w:val="Akapitzlist"/>
        <w:numPr>
          <w:ilvl w:val="0"/>
          <w:numId w:val="18"/>
        </w:numPr>
        <w:rPr>
          <w:lang w:val="pl-PL"/>
        </w:rPr>
      </w:pPr>
      <w:r>
        <w:rPr>
          <w:lang w:val="pl-PL"/>
        </w:rPr>
        <w:t>Prędkość obrotowa dla napięcia 6[V]: 625 obrotów na minutę</w:t>
      </w:r>
    </w:p>
    <w:p w:rsidR="004B6F53" w:rsidRDefault="00121923" w:rsidP="004B6F53">
      <w:pPr>
        <w:pStyle w:val="Akapitzlist"/>
        <w:numPr>
          <w:ilvl w:val="0"/>
          <w:numId w:val="18"/>
        </w:numPr>
        <w:rPr>
          <w:lang w:val="pl-PL"/>
        </w:rPr>
      </w:pPr>
      <w:r>
        <w:rPr>
          <w:lang w:val="pl-PL"/>
        </w:rPr>
        <w:lastRenderedPageBreak/>
        <w:t>Moment obrotowy dla napięcia 6[V]: 1.1 [kg*cm]</w:t>
      </w:r>
    </w:p>
    <w:p w:rsidR="004B6F53" w:rsidRPr="00AD0FC5" w:rsidRDefault="00121923" w:rsidP="00AD0FC5">
      <w:pPr>
        <w:pStyle w:val="Akapitzlist"/>
        <w:numPr>
          <w:ilvl w:val="0"/>
          <w:numId w:val="18"/>
        </w:numPr>
        <w:rPr>
          <w:lang w:val="pl-PL"/>
        </w:rPr>
      </w:pPr>
      <w:r>
        <w:rPr>
          <w:lang w:val="pl-PL"/>
        </w:rPr>
        <w:t>Maksymalny prąd dla napięcia 6[V]: 1600[mA</w:t>
      </w:r>
      <w:r w:rsidRPr="00121923">
        <w:rPr>
          <w:lang w:val="pl-PL"/>
        </w:rPr>
        <w:t>]</w:t>
      </w:r>
    </w:p>
    <w:p w:rsidR="006709B4" w:rsidRPr="006709B4" w:rsidRDefault="002179DF" w:rsidP="006709B4">
      <w:pPr>
        <w:pStyle w:val="Nagwek2"/>
        <w:numPr>
          <w:ilvl w:val="1"/>
          <w:numId w:val="1"/>
        </w:numPr>
        <w:rPr>
          <w:lang w:val="pl-PL"/>
        </w:rPr>
      </w:pPr>
      <w:bookmarkStart w:id="5" w:name="_Toc436583499"/>
      <w:bookmarkEnd w:id="5"/>
      <w:r>
        <w:rPr>
          <w:lang w:val="pl-PL"/>
        </w:rPr>
        <w:t xml:space="preserve">Konstrukcja </w:t>
      </w:r>
      <w:r w:rsidR="006709B4">
        <w:rPr>
          <w:lang w:val="pl-PL"/>
        </w:rPr>
        <w:t>elektroniczna</w:t>
      </w:r>
    </w:p>
    <w:p w:rsidR="006709B4" w:rsidRDefault="002179DF" w:rsidP="008A558C">
      <w:pPr>
        <w:pStyle w:val="Nagwek2"/>
        <w:numPr>
          <w:ilvl w:val="2"/>
          <w:numId w:val="1"/>
        </w:numPr>
        <w:rPr>
          <w:lang w:val="pl-PL"/>
        </w:rPr>
      </w:pPr>
      <w:bookmarkStart w:id="6" w:name="_Toc436583500"/>
      <w:bookmarkEnd w:id="6"/>
      <w:r>
        <w:rPr>
          <w:lang w:val="pl-PL"/>
        </w:rPr>
        <w:t>Moduł STM32 NUCLEO-F401RE</w:t>
      </w:r>
    </w:p>
    <w:p w:rsidR="00121923" w:rsidRPr="00121923" w:rsidRDefault="00121923" w:rsidP="00121923">
      <w:pPr>
        <w:rPr>
          <w:lang w:val="pl-PL"/>
        </w:rPr>
      </w:pPr>
      <w:r>
        <w:rPr>
          <w:lang w:val="pl-PL"/>
        </w:rPr>
        <w:t xml:space="preserve">Elektronika robota opera się o układ Nucleo F401RE. </w:t>
      </w:r>
      <w:r w:rsidR="00AD0FC5">
        <w:rPr>
          <w:lang w:val="pl-PL"/>
        </w:rPr>
        <w:t>Jest to modu</w:t>
      </w:r>
    </w:p>
    <w:p w:rsidR="00AB6B7D" w:rsidRDefault="002179DF">
      <w:pPr>
        <w:pStyle w:val="Nagwek2"/>
        <w:numPr>
          <w:ilvl w:val="2"/>
          <w:numId w:val="1"/>
        </w:numPr>
        <w:rPr>
          <w:lang w:val="pl-PL"/>
        </w:rPr>
      </w:pPr>
      <w:bookmarkStart w:id="7" w:name="_Toc436583501"/>
      <w:bookmarkEnd w:id="7"/>
      <w:r>
        <w:rPr>
          <w:lang w:val="pl-PL"/>
        </w:rPr>
        <w:t xml:space="preserve">Bazowy obwód </w:t>
      </w:r>
    </w:p>
    <w:p w:rsidR="006709B4" w:rsidRDefault="006709B4" w:rsidP="008A558C">
      <w:pPr>
        <w:rPr>
          <w:lang w:val="pl-PL"/>
        </w:rPr>
      </w:pPr>
    </w:p>
    <w:p w:rsidR="00AB6B7D" w:rsidRDefault="002179DF">
      <w:pPr>
        <w:pStyle w:val="Nagwek2"/>
        <w:numPr>
          <w:ilvl w:val="2"/>
          <w:numId w:val="1"/>
        </w:numPr>
        <w:rPr>
          <w:lang w:val="pl-PL"/>
        </w:rPr>
      </w:pPr>
      <w:bookmarkStart w:id="8" w:name="_Toc436583502"/>
      <w:bookmarkStart w:id="9" w:name="_Toc436583503"/>
      <w:bookmarkEnd w:id="8"/>
      <w:bookmarkEnd w:id="9"/>
      <w:r>
        <w:rPr>
          <w:lang w:val="pl-PL"/>
        </w:rPr>
        <w:t>Moduł Bluetooth – HC-0</w:t>
      </w:r>
      <w:r w:rsidR="00935601">
        <w:rPr>
          <w:lang w:val="pl-PL"/>
        </w:rPr>
        <w:t>5</w:t>
      </w:r>
    </w:p>
    <w:p w:rsidR="006709B4" w:rsidRDefault="006709B4" w:rsidP="008A558C">
      <w:pPr>
        <w:rPr>
          <w:lang w:val="pl-PL"/>
        </w:rPr>
      </w:pPr>
    </w:p>
    <w:p w:rsidR="00AB6B7D" w:rsidRDefault="002179DF">
      <w:pPr>
        <w:pStyle w:val="Nagwek2"/>
        <w:numPr>
          <w:ilvl w:val="1"/>
          <w:numId w:val="1"/>
        </w:numPr>
        <w:rPr>
          <w:lang w:val="pl-PL"/>
        </w:rPr>
      </w:pPr>
      <w:bookmarkStart w:id="10" w:name="_Toc436583504"/>
      <w:bookmarkEnd w:id="10"/>
      <w:r>
        <w:rPr>
          <w:lang w:val="pl-PL"/>
        </w:rPr>
        <w:t>Podsumowanie</w:t>
      </w:r>
    </w:p>
    <w:p w:rsidR="00AD0FC5" w:rsidRDefault="00AD0FC5" w:rsidP="00AD0FC5">
      <w:pPr>
        <w:pStyle w:val="Nagwek2"/>
        <w:rPr>
          <w:lang w:val="pl-PL"/>
        </w:rPr>
      </w:pPr>
    </w:p>
    <w:p w:rsidR="00AB6B7D" w:rsidRDefault="002179DF">
      <w:pPr>
        <w:pStyle w:val="Nagwek1"/>
        <w:numPr>
          <w:ilvl w:val="0"/>
          <w:numId w:val="1"/>
        </w:numPr>
        <w:rPr>
          <w:lang w:val="pl-PL"/>
        </w:rPr>
      </w:pPr>
      <w:bookmarkStart w:id="11" w:name="_Toc436583505"/>
      <w:bookmarkEnd w:id="11"/>
      <w:r>
        <w:rPr>
          <w:lang w:val="pl-PL"/>
        </w:rPr>
        <w:t>Oprogramowanie robota mobilnego</w:t>
      </w:r>
    </w:p>
    <w:p w:rsidR="00AB6B7D" w:rsidRDefault="002179DF">
      <w:pPr>
        <w:pStyle w:val="Nagwek2"/>
        <w:numPr>
          <w:ilvl w:val="1"/>
          <w:numId w:val="1"/>
        </w:numPr>
        <w:rPr>
          <w:lang w:val="pl-PL"/>
        </w:rPr>
      </w:pPr>
      <w:bookmarkStart w:id="12" w:name="_Toc436583506"/>
      <w:bookmarkEnd w:id="12"/>
      <w:r>
        <w:rPr>
          <w:lang w:val="pl-PL"/>
        </w:rPr>
        <w:t>Struktura oprogramowania</w:t>
      </w:r>
    </w:p>
    <w:tbl>
      <w:tblPr>
        <w:tblStyle w:val="Tabela-Siatka"/>
        <w:tblW w:w="0" w:type="auto"/>
        <w:tblInd w:w="750" w:type="dxa"/>
        <w:tblLook w:val="04A0"/>
      </w:tblPr>
      <w:tblGrid>
        <w:gridCol w:w="8826"/>
      </w:tblGrid>
      <w:tr w:rsidR="00393771" w:rsidTr="008C3A8B">
        <w:tc>
          <w:tcPr>
            <w:tcW w:w="8826" w:type="dxa"/>
          </w:tcPr>
          <w:p w:rsidR="00393771" w:rsidRDefault="00393771" w:rsidP="00393771">
            <w:pPr>
              <w:pStyle w:val="Nagwek2"/>
              <w:outlineLvl w:val="1"/>
              <w:rPr>
                <w:lang w:val="pl-PL"/>
              </w:rPr>
            </w:pPr>
          </w:p>
        </w:tc>
      </w:tr>
      <w:tr w:rsidR="00393771" w:rsidTr="008C3A8B">
        <w:tc>
          <w:tcPr>
            <w:tcW w:w="8826" w:type="dxa"/>
          </w:tcPr>
          <w:p w:rsidR="00393771" w:rsidRDefault="00393771" w:rsidP="00393771">
            <w:pPr>
              <w:pStyle w:val="Nagwek2"/>
              <w:outlineLvl w:val="1"/>
              <w:rPr>
                <w:lang w:val="pl-PL"/>
              </w:rPr>
            </w:pPr>
            <w:r>
              <w:rPr>
                <w:noProof/>
                <w:lang w:val="pl-PL" w:eastAsia="pl-PL"/>
              </w:rPr>
              <w:drawing>
                <wp:inline distT="0" distB="0" distL="0" distR="0">
                  <wp:extent cx="4753544" cy="3591340"/>
                  <wp:effectExtent l="19050" t="0" r="8956" b="0"/>
                  <wp:docPr id="18" name="Obraz 5" descr="C:\Users\Kornel\Desktop\pracka\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ogol.png"/>
                          <pic:cNvPicPr>
                            <a:picLocks noChangeAspect="1" noChangeArrowheads="1"/>
                          </pic:cNvPicPr>
                        </pic:nvPicPr>
                        <pic:blipFill>
                          <a:blip r:embed="rId10"/>
                          <a:srcRect/>
                          <a:stretch>
                            <a:fillRect/>
                          </a:stretch>
                        </pic:blipFill>
                        <pic:spPr bwMode="auto">
                          <a:xfrm>
                            <a:off x="0" y="0"/>
                            <a:ext cx="4753310" cy="3591163"/>
                          </a:xfrm>
                          <a:prstGeom prst="rect">
                            <a:avLst/>
                          </a:prstGeom>
                          <a:noFill/>
                          <a:ln w="9525">
                            <a:noFill/>
                            <a:miter lim="800000"/>
                            <a:headEnd/>
                            <a:tailEnd/>
                          </a:ln>
                        </pic:spPr>
                      </pic:pic>
                    </a:graphicData>
                  </a:graphic>
                </wp:inline>
              </w:drawing>
            </w:r>
          </w:p>
        </w:tc>
      </w:tr>
    </w:tbl>
    <w:p w:rsidR="008C3A8B" w:rsidRDefault="008C3A8B" w:rsidP="00B662F6">
      <w:pPr>
        <w:rPr>
          <w:lang w:val="pl-PL"/>
        </w:rPr>
      </w:pPr>
      <w:r w:rsidRPr="008C3A8B">
        <w:rPr>
          <w:lang w:val="pl-PL"/>
        </w:rPr>
        <w:t>Oprogramowanie napisane jest w języku C korzystając z bibliotek HAL (Hardware Abstraction Layer) udostępnionych przez firmę STMicroelectronics.</w:t>
      </w:r>
      <w:r w:rsidR="000E36AA">
        <w:rPr>
          <w:lang w:val="pl-PL"/>
        </w:rPr>
        <w:t xml:space="preserve"> </w:t>
      </w:r>
      <w:r w:rsidR="00AB6AB2">
        <w:rPr>
          <w:lang w:val="pl-PL"/>
        </w:rPr>
        <w:t xml:space="preserve">Powyższy schemat pokazuje rozwiązanie podstawowej </w:t>
      </w:r>
      <w:r w:rsidR="000E36AA">
        <w:rPr>
          <w:lang w:val="pl-PL"/>
        </w:rPr>
        <w:t xml:space="preserve"> </w:t>
      </w:r>
      <w:r w:rsidR="00AB6AB2">
        <w:rPr>
          <w:lang w:val="pl-PL"/>
        </w:rPr>
        <w:t xml:space="preserve">funkcjonalności robota, czyli regulacji prędkości. Stan robota wyrażonych jest zmiennych globalnych, które poszczególne </w:t>
      </w:r>
      <w:r w:rsidR="00261C12">
        <w:rPr>
          <w:lang w:val="pl-PL"/>
        </w:rPr>
        <w:t xml:space="preserve">procedury modyfikują wartość. Cienkie strzałki wskazują kierunek przepływu danych, natomiast grube wskazują na przerwania sprzętowa wyzwalające dane funkcję obsługi. Bezpośrednia </w:t>
      </w:r>
      <w:r w:rsidR="00261C12">
        <w:rPr>
          <w:lang w:val="pl-PL"/>
        </w:rPr>
        <w:lastRenderedPageBreak/>
        <w:t>zmiana wypełnienia sygnału PWM oraz kierunek obrotu silników</w:t>
      </w:r>
      <w:r w:rsidR="00B662F6">
        <w:rPr>
          <w:lang w:val="pl-PL"/>
        </w:rPr>
        <w:t xml:space="preserve"> za pomocą wiadomości</w:t>
      </w:r>
      <w:r w:rsidR="00261C12">
        <w:rPr>
          <w:lang w:val="pl-PL"/>
        </w:rPr>
        <w:t xml:space="preserve"> </w:t>
      </w:r>
      <w:r w:rsidR="00B662F6">
        <w:rPr>
          <w:lang w:val="pl-PL"/>
        </w:rPr>
        <w:t>została</w:t>
      </w:r>
      <w:r w:rsidR="00261C12">
        <w:rPr>
          <w:lang w:val="pl-PL"/>
        </w:rPr>
        <w:t xml:space="preserve"> zaznaczona linią przerywaną. </w:t>
      </w:r>
      <w:r w:rsidR="00B662F6">
        <w:rPr>
          <w:lang w:val="pl-PL"/>
        </w:rPr>
        <w:t>Modyfikacja tych wartości nie jest możliwa podczas trybu regulacji prędkości i wymaga wyłączenia tej procedury( Zagadnienie jest omówione w rozdziale piątym).</w:t>
      </w:r>
      <w:r w:rsidR="00261C12">
        <w:rPr>
          <w:lang w:val="pl-PL"/>
        </w:rPr>
        <w:t xml:space="preserve"> Przedstawione na schemacie procedury opisane są w dalszej części tego rozdziału. </w:t>
      </w:r>
    </w:p>
    <w:p w:rsidR="00393771" w:rsidRDefault="00393771">
      <w:pPr>
        <w:pStyle w:val="Nagwek2"/>
        <w:numPr>
          <w:ilvl w:val="1"/>
          <w:numId w:val="1"/>
        </w:numPr>
        <w:rPr>
          <w:lang w:val="pl-PL"/>
        </w:rPr>
      </w:pPr>
      <w:r>
        <w:rPr>
          <w:lang w:val="pl-PL"/>
        </w:rPr>
        <w:t>Konfiguracja mikrokontrolera</w:t>
      </w:r>
    </w:p>
    <w:p w:rsidR="00AB6B7D" w:rsidRPr="00F154B1" w:rsidRDefault="002179DF" w:rsidP="00C96A3A">
      <w:pPr>
        <w:pStyle w:val="Tretekstu"/>
      </w:pPr>
      <w:r>
        <w:t>Konfiguracja mikrokontrolera wykonana jest przy użyciu oprogramowania STMCubeMX</w:t>
      </w:r>
      <w:r w:rsidR="000E36AA">
        <w:t xml:space="preserve">. </w:t>
      </w:r>
    </w:p>
    <w:tbl>
      <w:tblPr>
        <w:tblW w:w="0" w:type="auto"/>
        <w:tblBorders>
          <w:top w:val="nil"/>
          <w:left w:val="nil"/>
          <w:bottom w:val="nil"/>
          <w:right w:val="nil"/>
          <w:insideH w:val="nil"/>
          <w:insideV w:val="nil"/>
        </w:tblBorders>
        <w:tblCellMar>
          <w:left w:w="113" w:type="dxa"/>
        </w:tblCellMar>
        <w:tblLook w:val="04A0"/>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1"/>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2"/>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3"/>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w:t>
      </w:r>
      <w:r w:rsidR="00AB6AB2">
        <w:t xml:space="preserve">owicie sterowane sprzętowymi przerwaniami. </w:t>
      </w:r>
    </w:p>
    <w:p w:rsidR="00AB6B7D" w:rsidRDefault="002179DF">
      <w:pPr>
        <w:pStyle w:val="Nagwek2"/>
        <w:numPr>
          <w:ilvl w:val="1"/>
          <w:numId w:val="1"/>
        </w:numPr>
        <w:rPr>
          <w:lang w:val="pl-PL"/>
        </w:rPr>
      </w:pPr>
      <w:bookmarkStart w:id="13" w:name="_Toc436583507"/>
      <w:bookmarkEnd w:id="13"/>
      <w:r>
        <w:rPr>
          <w:lang w:val="pl-PL"/>
        </w:rPr>
        <w:t>Realizacja komunikacji Bluetooth</w:t>
      </w:r>
    </w:p>
    <w:p w:rsidR="00AB6B7D" w:rsidRDefault="002179DF" w:rsidP="00C96A3A">
      <w:pPr>
        <w:pStyle w:val="Tretekstu"/>
        <w:rPr>
          <w:rFonts w:ascii="Arial" w:hAnsi="Arial" w:cs="Arial"/>
          <w:iCs/>
          <w:color w:val="252525"/>
          <w:sz w:val="21"/>
          <w:szCs w:val="21"/>
          <w:shd w:val="clear" w:color="auto" w:fill="FFFFFF"/>
        </w:rPr>
      </w:pPr>
      <w:r>
        <w:t>Komunikacja Bluetooth wykorzystuje obsługę dwóch komponentów mikrokontrolera, interfejsu szeregowo UART oraz technika DMA. UART (</w:t>
      </w:r>
      <w:r>
        <w:rPr>
          <w:rFonts w:cs="Arial"/>
          <w:i/>
          <w:iCs/>
          <w:color w:val="252525"/>
          <w:shd w:val="clear" w:color="auto" w:fill="FFFFFF"/>
        </w:rPr>
        <w:t xml:space="preserve">Universal Asynchronous Receiver and Transmitter) </w:t>
      </w:r>
      <w:r>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w:t>
      </w:r>
      <w:r>
        <w:rPr>
          <w:rFonts w:ascii="Arial" w:hAnsi="Arial" w:cs="Arial"/>
          <w:iCs/>
          <w:color w:val="252525"/>
          <w:sz w:val="21"/>
          <w:szCs w:val="21"/>
          <w:shd w:val="clear" w:color="auto" w:fill="FFFFFF"/>
        </w:rPr>
        <w:t xml:space="preserve"> linii RX mikrokontrolera z linią TX modułu. Transmisja bezprzewodowa jest przezroczysta z poziomu mikrokontrolera. Interfejs UART konfigurowany jest przed podanie 4 wartości określających transmisję:</w:t>
      </w:r>
    </w:p>
    <w:p w:rsidR="00AB6B7D" w:rsidRDefault="002179DF">
      <w:pPr>
        <w:pStyle w:val="Akapitzlist"/>
        <w:numPr>
          <w:ilvl w:val="0"/>
          <w:numId w:val="4"/>
        </w:numPr>
        <w:rPr>
          <w:lang w:val="pl-PL"/>
        </w:rPr>
      </w:pPr>
      <w:r>
        <w:rPr>
          <w:lang w:val="pl-PL"/>
        </w:rPr>
        <w:t>prędkość transmisji (ang. Baud rate)</w:t>
      </w:r>
    </w:p>
    <w:p w:rsidR="00AB6B7D" w:rsidRDefault="002179DF">
      <w:pPr>
        <w:pStyle w:val="Akapitzlist"/>
        <w:numPr>
          <w:ilvl w:val="0"/>
          <w:numId w:val="4"/>
        </w:numPr>
        <w:rPr>
          <w:lang w:val="pl-PL"/>
        </w:rPr>
      </w:pPr>
      <w:r>
        <w:rPr>
          <w:lang w:val="pl-PL"/>
        </w:rPr>
        <w:t>długość słowa</w:t>
      </w:r>
    </w:p>
    <w:p w:rsidR="00AB6B7D" w:rsidRDefault="002179DF">
      <w:pPr>
        <w:pStyle w:val="Akapitzlist"/>
        <w:numPr>
          <w:ilvl w:val="0"/>
          <w:numId w:val="4"/>
        </w:numPr>
        <w:rPr>
          <w:lang w:val="pl-PL"/>
        </w:rPr>
      </w:pPr>
      <w:r>
        <w:rPr>
          <w:lang w:val="pl-PL"/>
        </w:rPr>
        <w:t>ilość bitów stopu</w:t>
      </w:r>
    </w:p>
    <w:p w:rsidR="00AB6B7D" w:rsidRDefault="002179DF">
      <w:pPr>
        <w:pStyle w:val="Akapitzlist"/>
        <w:numPr>
          <w:ilvl w:val="0"/>
          <w:numId w:val="4"/>
        </w:numPr>
        <w:rPr>
          <w:lang w:val="pl-PL"/>
        </w:rPr>
      </w:pPr>
      <w:r>
        <w:rPr>
          <w:lang w:val="pl-PL"/>
        </w:rPr>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lastRenderedPageBreak/>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eliminowany jest przez konstrukcję protokołu komunikacyjnego z aplikacją sterującą. Zgodnie z nim, aplikacja nie wysyła, następnej wiadomości bez otrzymania odpowiedzi na poprzednią, w przypadku prawidłowej wymiany danych, rozwiązuje ten problem.</w:t>
      </w:r>
      <w:r w:rsidR="00C96A3A">
        <w:t xml:space="preserve">  </w:t>
      </w:r>
    </w:p>
    <w:p w:rsidR="00AB6B7D" w:rsidRPr="00C96A3A" w:rsidRDefault="002179DF">
      <w:pPr>
        <w:pStyle w:val="Nagwek2"/>
        <w:numPr>
          <w:ilvl w:val="1"/>
          <w:numId w:val="1"/>
        </w:numPr>
        <w:rPr>
          <w:lang w:val="pl-PL"/>
        </w:rPr>
      </w:pPr>
      <w:bookmarkStart w:id="14" w:name="_Toc436583508"/>
      <w:bookmarkEnd w:id="14"/>
      <w:r w:rsidRPr="00C96A3A">
        <w:rPr>
          <w:lang w:val="pl-PL"/>
        </w:rPr>
        <w:lastRenderedPageBreak/>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A71D5D"/>
                <w:sz w:val="18"/>
                <w:szCs w:val="18"/>
                <w:lang w:val="pl-PL"/>
              </w:rPr>
              <w:t>if</w:t>
            </w:r>
            <w:r>
              <w:rPr>
                <w:rFonts w:ascii="Consolas" w:eastAsia="Times New Roman" w:hAnsi="Consolas" w:cs="Consolas"/>
                <w:color w:val="333333"/>
                <w:sz w:val="18"/>
                <w:szCs w:val="18"/>
                <w:lang w:val="pl-PL"/>
              </w:rPr>
              <w:t>(command[</w:t>
            </w:r>
            <w:r>
              <w:rPr>
                <w:rFonts w:ascii="Consolas" w:eastAsia="Times New Roman" w:hAnsi="Consolas" w:cs="Consolas"/>
                <w:color w:val="0086B3"/>
                <w:sz w:val="18"/>
                <w:szCs w:val="18"/>
                <w:lang w:val="pl-PL"/>
              </w:rPr>
              <w:t>1</w:t>
            </w:r>
            <w:r>
              <w:rPr>
                <w:rFonts w:ascii="Consolas" w:eastAsia="Times New Roman" w:hAnsi="Consolas" w:cs="Consolas"/>
                <w:color w:val="333333"/>
                <w:sz w:val="18"/>
                <w:szCs w:val="18"/>
                <w:lang w:val="pl-PL"/>
              </w:rPr>
              <w:t xml:space="preserve">] == </w:t>
            </w:r>
            <w:r>
              <w:rPr>
                <w:rFonts w:ascii="Consolas" w:eastAsia="Times New Roman" w:hAnsi="Consolas" w:cs="Consolas"/>
                <w:color w:val="0086B3"/>
                <w:sz w:val="18"/>
                <w:szCs w:val="18"/>
                <w:lang w:val="pl-PL"/>
              </w:rPr>
              <w:t>14</w:t>
            </w: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Nagwek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Nagwek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Korzystając z</w:t>
      </w:r>
      <w:r w:rsidR="00A73435">
        <w:rPr>
          <w:lang w:val="pl-PL"/>
        </w:rPr>
        <w:t xml:space="preserve"> odometrii</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8263AD">
        <w:rPr>
          <w:lang w:val="pl-PL"/>
        </w:rPr>
        <w:t>D</w:t>
      </w:r>
      <w:r w:rsidR="00FE7335">
        <w:rPr>
          <w:lang w:val="pl-PL"/>
        </w:rPr>
        <w:t>obrana empirycznie wartość 60 [ms]</w:t>
      </w:r>
      <w:r w:rsidR="008263AD">
        <w:rPr>
          <w:lang w:val="pl-PL"/>
        </w:rPr>
        <w:t xml:space="preserve"> jest wartością nominalną i zalecaną podczas korzystania z robota</w:t>
      </w:r>
      <w:r w:rsidR="00FE7335">
        <w:rPr>
          <w:lang w:val="pl-PL"/>
        </w:rPr>
        <w:t xml:space="preserve">, a </w:t>
      </w:r>
      <w:r w:rsidR="00C64EA1">
        <w:rPr>
          <w:lang w:val="pl-PL"/>
        </w:rPr>
        <w:t xml:space="preserve">za </w:t>
      </w:r>
      <w:r w:rsidR="00FE7335">
        <w:rPr>
          <w:lang w:val="pl-PL"/>
        </w:rPr>
        <w:t xml:space="preserve">zamianę tej wartości przejmuję pełną odpowiedzialność użytkownik. </w:t>
      </w:r>
    </w:p>
    <w:p w:rsidR="00CD560D" w:rsidRDefault="00FE7335">
      <w:pPr>
        <w:rPr>
          <w:lang w:val="pl-PL"/>
        </w:rPr>
      </w:pPr>
      <w:r>
        <w:rPr>
          <w:lang w:val="pl-PL"/>
        </w:rPr>
        <w:t xml:space="preserve">W </w:t>
      </w:r>
      <w:r w:rsidR="00C64EA1">
        <w:rPr>
          <w:lang w:val="pl-PL"/>
        </w:rPr>
        <w:t>stałym</w:t>
      </w:r>
      <w:r>
        <w:rPr>
          <w:lang w:val="pl-PL"/>
        </w:rPr>
        <w:t xml:space="preserve"> interwale czasowym problem pojawia wariancja odczytu impulsów</w:t>
      </w:r>
      <w:r w:rsidR="008263AD">
        <w:rPr>
          <w:lang w:val="pl-PL"/>
        </w:rPr>
        <w:t>, która</w:t>
      </w:r>
      <w:r>
        <w:rPr>
          <w:lang w:val="pl-PL"/>
        </w:rPr>
        <w:t xml:space="preserve"> rośnie wraz ze zmniejszaniem prędkości. Dla stosunkowo dużych </w:t>
      </w:r>
      <w:r w:rsidR="0031192D">
        <w:rPr>
          <w:lang w:val="pl-PL"/>
        </w:rPr>
        <w:t>prędkości</w:t>
      </w:r>
      <w:r>
        <w:rPr>
          <w:lang w:val="pl-PL"/>
        </w:rPr>
        <w:t xml:space="preserve"> wariancja odczytanych impulsów jest na tyle niewielka, że można ją pominąć, natomiast przy niewielkich </w:t>
      </w:r>
      <w:r w:rsidR="008263AD">
        <w:rPr>
          <w:lang w:val="pl-PL"/>
        </w:rPr>
        <w:t>potrafi mocno</w:t>
      </w:r>
      <w:r w:rsidR="0031192D">
        <w:rPr>
          <w:lang w:val="pl-PL"/>
        </w:rPr>
        <w:t xml:space="preserve"> zaburzyć pomiar. </w:t>
      </w:r>
    </w:p>
    <w:p w:rsidR="00AB6B7D" w:rsidRPr="005159BD" w:rsidRDefault="002179DF" w:rsidP="005159BD">
      <w:pPr>
        <w:pStyle w:val="Nagwek2"/>
        <w:numPr>
          <w:ilvl w:val="1"/>
          <w:numId w:val="1"/>
        </w:numPr>
        <w:rPr>
          <w:lang w:val="pl-PL"/>
        </w:rPr>
      </w:pPr>
      <w:bookmarkStart w:id="17" w:name="_Toc436583511"/>
      <w:bookmarkEnd w:id="17"/>
      <w:r>
        <w:rPr>
          <w:lang w:val="pl-PL"/>
        </w:rPr>
        <w:t>Układ regulacji</w:t>
      </w:r>
    </w:p>
    <w:tbl>
      <w:tblPr>
        <w:tblStyle w:val="Tabela-Siatka"/>
        <w:tblW w:w="0" w:type="auto"/>
        <w:tblLook w:val="04A0"/>
      </w:tblPr>
      <w:tblGrid>
        <w:gridCol w:w="9500"/>
      </w:tblGrid>
      <w:tr w:rsidR="00307189" w:rsidTr="00307189">
        <w:tc>
          <w:tcPr>
            <w:tcW w:w="9500" w:type="dxa"/>
          </w:tcPr>
          <w:p w:rsidR="00307189" w:rsidRDefault="00307189">
            <w:pPr>
              <w:rPr>
                <w:lang w:val="pl-PL"/>
              </w:rPr>
            </w:pPr>
            <w:r>
              <w:rPr>
                <w:lang w:val="pl-PL"/>
              </w:rPr>
              <w:t>Schemat układu regulacji</w:t>
            </w:r>
          </w:p>
        </w:tc>
      </w:tr>
      <w:tr w:rsidR="00307189" w:rsidTr="00307189">
        <w:tc>
          <w:tcPr>
            <w:tcW w:w="9500" w:type="dxa"/>
          </w:tcPr>
          <w:p w:rsidR="00307189" w:rsidRDefault="00ED4D6D" w:rsidP="00307189">
            <w:pPr>
              <w:jc w:val="center"/>
              <w:rPr>
                <w:lang w:val="pl-PL"/>
              </w:rPr>
            </w:pPr>
            <w:r>
              <w:rPr>
                <w:noProof/>
                <w:lang w:val="pl-PL" w:eastAsia="pl-PL"/>
              </w:rPr>
              <w:lastRenderedPageBreak/>
              <w:drawing>
                <wp:inline distT="0" distB="0" distL="0" distR="0">
                  <wp:extent cx="4419125" cy="1926298"/>
                  <wp:effectExtent l="19050" t="0" r="475" b="0"/>
                  <wp:docPr id="15" name="Obraz 1"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regulacja.png"/>
                          <pic:cNvPicPr>
                            <a:picLocks noChangeAspect="1" noChangeArrowheads="1"/>
                          </pic:cNvPicPr>
                        </pic:nvPicPr>
                        <pic:blipFill>
                          <a:blip r:embed="rId14"/>
                          <a:srcRect/>
                          <a:stretch>
                            <a:fillRect/>
                          </a:stretch>
                        </pic:blipFill>
                        <pic:spPr bwMode="auto">
                          <a:xfrm>
                            <a:off x="0" y="0"/>
                            <a:ext cx="4418821" cy="1926165"/>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r w:rsidR="00ED4D6D">
        <w:rPr>
          <w:lang w:val="pl-PL"/>
        </w:rPr>
        <w:t>Uchyb regulacji jest różnicą pomiędzy prędkością zadaną, a aktualną, uzyskaną w trakcie procedury opisanej w poprzedniej sekcji. Wartość uchybu podlega wzmocnieniu i całkowaniu z ustawionymi nastawami, a następnie podlega sumowani ze stanem poprzednim. Operacja ta jest wymagana,  ponieważ sterowniki silników kontrolowane są przez sygnał PWM, nie jest w stanie utrzymać stałej wartości sterującej. To działanie mogłoby być realizowana pr</w:t>
      </w:r>
      <w:r w:rsidR="001674A8">
        <w:rPr>
          <w:lang w:val="pl-PL"/>
        </w:rPr>
        <w:t>zez całkujący człon regulatora, jednakże wykorzystane rozwiązanie upraszcza implementacje i dobrze wpasowuje się w dyskretną naturę regulatora.</w:t>
      </w:r>
    </w:p>
    <w:p w:rsidR="00ED4D6D" w:rsidRDefault="00ED4D6D">
      <w:pPr>
        <w:rPr>
          <w:lang w:val="pl-PL"/>
        </w:rPr>
      </w:pPr>
      <w:r>
        <w:rPr>
          <w:lang w:val="pl-PL"/>
        </w:rPr>
        <w:t>W implementacji człon</w:t>
      </w:r>
      <w:r w:rsidR="001674A8">
        <w:rPr>
          <w:lang w:val="pl-PL"/>
        </w:rPr>
        <w:t>u</w:t>
      </w:r>
      <w:r>
        <w:rPr>
          <w:lang w:val="pl-PL"/>
        </w:rPr>
        <w:t xml:space="preserve"> </w:t>
      </w:r>
      <w:r w:rsidR="001674A8">
        <w:rPr>
          <w:lang w:val="pl-PL"/>
        </w:rPr>
        <w:t>różniczkującego</w:t>
      </w:r>
      <w:r>
        <w:rPr>
          <w:lang w:val="pl-PL"/>
        </w:rPr>
        <w:t xml:space="preserve"> na mikrokontrolerze </w:t>
      </w:r>
      <w:r w:rsidR="00D620F9">
        <w:rPr>
          <w:lang w:val="pl-PL"/>
        </w:rPr>
        <w:t xml:space="preserve">występuje </w:t>
      </w:r>
      <w:r w:rsidR="001674A8">
        <w:rPr>
          <w:lang w:val="pl-PL"/>
        </w:rPr>
        <w:t xml:space="preserve">problem </w:t>
      </w:r>
      <w:r w:rsidR="00D620F9">
        <w:rPr>
          <w:lang w:val="pl-PL"/>
        </w:rPr>
        <w:t xml:space="preserve">przy dyskretyzacji sygnału. Poniższy wzór </w:t>
      </w:r>
      <w:r w:rsidR="008B48D4">
        <w:rPr>
          <w:lang w:val="pl-PL"/>
        </w:rPr>
        <w:t>aproksymuje operacje różniczkowania na dziedzinie dyskretnej</w:t>
      </w:r>
      <w:r w:rsidR="006B2E18">
        <w:rPr>
          <w:lang w:val="pl-PL"/>
        </w:rPr>
        <w:t>:</w:t>
      </w:r>
    </w:p>
    <w:p w:rsidR="00C47A3B" w:rsidRDefault="00537C32">
      <w:pPr>
        <w:rPr>
          <w:lang w:val="pl-PL"/>
        </w:rPr>
      </w:pPr>
      <m:oMathPara>
        <m:oMath>
          <m:f>
            <m:fPr>
              <m:ctrlPr>
                <w:rPr>
                  <w:rFonts w:ascii="Cambria Math" w:hAnsi="Cambria Math"/>
                  <w:i/>
                  <w:lang w:val="pl-PL"/>
                </w:rPr>
              </m:ctrlPr>
            </m:fPr>
            <m:num>
              <m:r>
                <w:rPr>
                  <w:rFonts w:ascii="Cambria Math" w:hAnsi="Cambria Math"/>
                  <w:lang w:val="pl-PL"/>
                </w:rPr>
                <m:t>de</m:t>
              </m:r>
              <m:d>
                <m:dPr>
                  <m:ctrlPr>
                    <w:rPr>
                      <w:rFonts w:ascii="Cambria Math" w:hAnsi="Cambria Math"/>
                      <w:i/>
                      <w:lang w:val="pl-PL"/>
                    </w:rPr>
                  </m:ctrlPr>
                </m:dPr>
                <m:e>
                  <m:r>
                    <w:rPr>
                      <w:rFonts w:ascii="Cambria Math" w:hAnsi="Cambria Math"/>
                      <w:lang w:val="pl-PL"/>
                    </w:rPr>
                    <m:t>t</m:t>
                  </m:r>
                </m:e>
              </m:d>
            </m:num>
            <m:den>
              <m:r>
                <w:rPr>
                  <w:rFonts w:ascii="Cambria Math" w:hAnsi="Cambria Math"/>
                  <w:lang w:val="pl-PL"/>
                </w:rPr>
                <m:t>dt</m:t>
              </m:r>
            </m:den>
          </m:f>
          <m:r>
            <w:rPr>
              <w:rFonts w:ascii="Cambria Math" w:hAnsi="Cambria Math"/>
              <w:lang w:val="pl-PL"/>
            </w:rPr>
            <m:t xml:space="preserve"> ~ </m:t>
          </m:r>
          <m:f>
            <m:fPr>
              <m:ctrlPr>
                <w:rPr>
                  <w:rFonts w:ascii="Cambria Math" w:hAnsi="Cambria Math"/>
                  <w:i/>
                  <w:lang w:val="pl-PL"/>
                </w:rPr>
              </m:ctrlPr>
            </m:fPr>
            <m:num>
              <m:d>
                <m:dPr>
                  <m:begChr m:val="["/>
                  <m:endChr m:val="]"/>
                  <m:ctrlPr>
                    <w:rPr>
                      <w:rFonts w:ascii="Cambria Math" w:hAnsi="Cambria Math"/>
                      <w:i/>
                      <w:lang w:val="pl-PL"/>
                    </w:rPr>
                  </m:ctrlPr>
                </m:dPr>
                <m:e>
                  <m:r>
                    <w:rPr>
                      <w:rFonts w:ascii="Cambria Math" w:hAnsi="Cambria Math"/>
                      <w:lang w:val="pl-PL"/>
                    </w:rPr>
                    <m:t>e</m:t>
                  </m:r>
                  <m:d>
                    <m:dPr>
                      <m:ctrlPr>
                        <w:rPr>
                          <w:rFonts w:ascii="Cambria Math" w:hAnsi="Cambria Math"/>
                          <w:i/>
                          <w:lang w:val="pl-PL"/>
                        </w:rPr>
                      </m:ctrlPr>
                    </m:dPr>
                    <m:e>
                      <m:r>
                        <w:rPr>
                          <w:rFonts w:ascii="Cambria Math" w:hAnsi="Cambria Math"/>
                          <w:lang w:val="pl-PL"/>
                        </w:rPr>
                        <m:t>n</m:t>
                      </m:r>
                    </m:e>
                  </m:d>
                  <m:r>
                    <w:rPr>
                      <w:rFonts w:ascii="Cambria Math" w:hAnsi="Cambria Math"/>
                      <w:lang w:val="pl-PL"/>
                    </w:rPr>
                    <m:t>- e(n-1)</m:t>
                  </m:r>
                </m:e>
              </m:d>
            </m:num>
            <m:den>
              <m:r>
                <w:rPr>
                  <w:rFonts w:ascii="Cambria Math" w:hAnsi="Cambria Math"/>
                  <w:lang w:val="pl-PL"/>
                </w:rPr>
                <m:t>T</m:t>
              </m:r>
            </m:den>
          </m:f>
        </m:oMath>
      </m:oMathPara>
    </w:p>
    <w:p w:rsidR="008263AD" w:rsidRDefault="006B2E18">
      <w:pPr>
        <w:rPr>
          <w:lang w:val="pl-PL"/>
        </w:rPr>
      </w:pPr>
      <w:r>
        <w:rPr>
          <w:lang w:val="pl-PL"/>
        </w:rPr>
        <w:t>Pochodna uchybu w systemi</w:t>
      </w:r>
      <w:r w:rsidR="001674A8">
        <w:rPr>
          <w:lang w:val="pl-PL"/>
        </w:rPr>
        <w:t>e</w:t>
      </w:r>
      <w:r>
        <w:rPr>
          <w:lang w:val="pl-PL"/>
        </w:rPr>
        <w:t xml:space="preserve"> dyskretnym </w:t>
      </w:r>
      <w:r w:rsidR="008263AD">
        <w:rPr>
          <w:lang w:val="pl-PL"/>
        </w:rPr>
        <w:t>przybliżona</w:t>
      </w:r>
      <w:r>
        <w:rPr>
          <w:lang w:val="pl-PL"/>
        </w:rPr>
        <w:t xml:space="preserve"> jest przez iloraz różnicowy. Dokładność wynika </w:t>
      </w:r>
      <w:r w:rsidR="008263AD">
        <w:rPr>
          <w:lang w:val="pl-PL"/>
        </w:rPr>
        <w:t>przybliżenia jest tym większa, im mniejszy jest okres T. Projekt zakładał wyzwalanie procedury regulacji prędkości poprzez timer, którego interwał ustalany jest wiadomością kontrolną przez użytkownika. Podobnie jak w przypadku aktual</w:t>
      </w:r>
      <w:r w:rsidR="00D37A2E">
        <w:rPr>
          <w:lang w:val="pl-PL"/>
        </w:rPr>
        <w:t>izacji prędkości, kosztem poniesionym za swobodę ustawień jest bezpieczeństwo działania układu regulacji. Wartością nominalną timera regulacji jest 150[ms] co jest jednocześnie okresem dyskretyzacji członu różniczkującego. Pomimo, że aproksymacja w te sposób w znaczny sposób od różniczkowania w dziedzinie ciągłej, wykorzystałem to rozwiązanie ze względu na łatwość implementacji oraz jakość regulacji na oczekiwanym poziomie.</w:t>
      </w:r>
    </w:p>
    <w:tbl>
      <w:tblPr>
        <w:tblStyle w:val="Tabela-Siatka"/>
        <w:tblW w:w="0" w:type="auto"/>
        <w:tblLook w:val="04A0"/>
      </w:tblPr>
      <w:tblGrid>
        <w:gridCol w:w="1101"/>
        <w:gridCol w:w="8164"/>
        <w:gridCol w:w="236"/>
      </w:tblGrid>
      <w:tr w:rsidR="00AB6B7D" w:rsidTr="00007C50">
        <w:trPr>
          <w:trHeight w:val="52"/>
        </w:trPr>
        <w:tc>
          <w:tcPr>
            <w:tcW w:w="1101" w:type="dxa"/>
          </w:tcPr>
          <w:p w:rsidR="00AB6B7D" w:rsidRDefault="00AB6B7D">
            <w:pPr>
              <w:spacing w:after="0"/>
              <w:rPr>
                <w:lang w:val="pl-PL"/>
              </w:rPr>
            </w:pPr>
          </w:p>
        </w:tc>
        <w:tc>
          <w:tcPr>
            <w:tcW w:w="8164" w:type="dxa"/>
          </w:tcPr>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 xml:space="preserve"> </w:t>
            </w:r>
            <w:r w:rsidRPr="00D37A2E">
              <w:rPr>
                <w:rFonts w:ascii="Consolas" w:eastAsia="Times New Roman" w:hAnsi="Consolas" w:cs="Consolas"/>
                <w:color w:val="795DA3"/>
                <w:sz w:val="18"/>
                <w:lang w:eastAsia="pl-PL"/>
              </w:rPr>
              <w:t>regulation</w:t>
            </w:r>
            <w:r w:rsidRPr="00D37A2E">
              <w:rPr>
                <w:rFonts w:ascii="Consolas" w:eastAsia="Times New Roman" w:hAnsi="Consolas" w:cs="Consolas"/>
                <w:color w:val="333333"/>
                <w:sz w:val="18"/>
                <w:szCs w:val="18"/>
                <w:lang w:eastAsia="pl-PL"/>
              </w:rPr>
              <w:t>(</w:t>
            </w: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w:t>
            </w:r>
          </w:p>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ab/>
              <w:t>eLeft = setLeftSpeed - leftV</w:t>
            </w:r>
            <w:r>
              <w:rPr>
                <w:rFonts w:ascii="Consolas" w:eastAsia="Times New Roman" w:hAnsi="Consolas" w:cs="Consolas"/>
                <w:color w:val="333333"/>
                <w:sz w:val="18"/>
                <w:szCs w:val="18"/>
                <w:lang w:eastAsia="pl-PL"/>
              </w:rPr>
              <w:t>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r w:rsidR="00D37A2E">
              <w:rPr>
                <w:rFonts w:ascii="Consolas" w:eastAsia="Times New Roman" w:hAnsi="Consolas" w:cs="Consolas"/>
                <w:color w:val="333333"/>
                <w:sz w:val="18"/>
                <w:szCs w:val="18"/>
                <w:lang w:eastAsia="pl-PL"/>
              </w:rPr>
              <w:t xml:space="preserve"> /  (</w:t>
            </w:r>
            <w:r w:rsidR="00D37A2E">
              <w:rPr>
                <w:rFonts w:ascii="Consolas" w:hAnsi="Consolas" w:cs="Consolas"/>
                <w:color w:val="795DA3"/>
                <w:sz w:val="18"/>
                <w:szCs w:val="18"/>
                <w:shd w:val="clear" w:color="auto" w:fill="FFFFFF"/>
              </w:rPr>
              <w:t>getTimerTimeout(</w:t>
            </w:r>
            <w:r w:rsidR="00D37A2E">
              <w:rPr>
                <w:rFonts w:ascii="Consolas" w:hAnsi="Consolas" w:cs="Consolas"/>
                <w:color w:val="333333"/>
                <w:sz w:val="18"/>
                <w:szCs w:val="18"/>
                <w:shd w:val="clear" w:color="auto" w:fill="FFFFFF"/>
              </w:rPr>
              <w:t>&amp;htim10) * 0.0001)</w:t>
            </w:r>
            <w:r w:rsidR="00D37A2E">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A8738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8738D" w:rsidRDefault="00A8738D">
            <w:pPr>
              <w:spacing w:after="0"/>
              <w:rPr>
                <w:rFonts w:ascii="Consolas" w:eastAsia="Times New Roman" w:hAnsi="Consolas" w:cs="Consolas"/>
                <w:color w:val="333333"/>
                <w:sz w:val="18"/>
                <w:szCs w:val="18"/>
                <w:lang w:eastAsia="pl-PL"/>
              </w:rPr>
            </w:pPr>
          </w:p>
        </w:tc>
        <w:tc>
          <w:tcPr>
            <w:tcW w:w="236" w:type="dxa"/>
          </w:tcPr>
          <w:p w:rsidR="00AB6B7D" w:rsidRDefault="00AB6B7D">
            <w:pPr>
              <w:spacing w:after="0"/>
              <w:rPr>
                <w:lang w:val="pl-PL"/>
              </w:rPr>
            </w:pPr>
          </w:p>
        </w:tc>
      </w:tr>
    </w:tbl>
    <w:p w:rsidR="00007C50" w:rsidRDefault="00193896" w:rsidP="00007C50">
      <w:pPr>
        <w:rPr>
          <w:lang w:val="pl-PL"/>
        </w:rPr>
      </w:pPr>
      <w:bookmarkStart w:id="18" w:name="_Toc436583512"/>
      <w:bookmarkEnd w:id="18"/>
      <w:r>
        <w:rPr>
          <w:lang w:val="pl-PL"/>
        </w:rPr>
        <w:lastRenderedPageBreak/>
        <w:t>Algorytm</w:t>
      </w:r>
      <w:r w:rsidR="00007C50">
        <w:rPr>
          <w:lang w:val="pl-PL"/>
        </w:rPr>
        <w:t xml:space="preserve"> regulacji zaimplementowany została według wyżej wymienionego sposobu. Okres dyskretyzacji członu różniczkującego przeskalowany został do sekund. </w:t>
      </w:r>
      <w:r>
        <w:rPr>
          <w:lang w:val="pl-PL"/>
        </w:rPr>
        <w:t>Aby regulator działął prawidłowo ważne jest spełnienie warunku:</w:t>
      </w:r>
    </w:p>
    <w:p w:rsidR="00193896" w:rsidRDefault="00193896" w:rsidP="00007C50">
      <w:pPr>
        <w:rPr>
          <w:lang w:val="pl-PL"/>
        </w:rPr>
      </w:pPr>
      <m:oMathPara>
        <m:oMath>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regulacji</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T</m:t>
              </m:r>
            </m:e>
            <m:sub>
              <m:r>
                <w:rPr>
                  <w:rFonts w:ascii="Cambria Math" w:hAnsi="Cambria Math"/>
                  <w:lang w:val="pl-PL"/>
                </w:rPr>
                <m:t>akt.prękości</m:t>
              </m:r>
            </m:sub>
          </m:sSub>
        </m:oMath>
      </m:oMathPara>
    </w:p>
    <w:p w:rsidR="00193896" w:rsidRDefault="00193896" w:rsidP="00007C50">
      <w:pPr>
        <w:rPr>
          <w:lang w:val="pl-PL"/>
        </w:rPr>
      </w:pPr>
      <w:r>
        <w:rPr>
          <w:lang w:val="pl-PL"/>
        </w:rPr>
        <w:t>Aktualizacja prędkości musi być odbywać się przynajmniej tak często jak regulacja. W przeciwnym razie, regulator będzie wyliczał uchyb względem błędnej prędkości, co może całkowicie zaburzy pracę robota.</w:t>
      </w:r>
    </w:p>
    <w:p w:rsidR="00AB6B7D" w:rsidRDefault="002179DF">
      <w:pPr>
        <w:pStyle w:val="Nagwek1"/>
        <w:numPr>
          <w:ilvl w:val="0"/>
          <w:numId w:val="1"/>
        </w:numPr>
        <w:rPr>
          <w:lang w:val="pl-PL"/>
        </w:rPr>
      </w:pPr>
      <w:r>
        <w:rPr>
          <w:lang w:val="pl-PL"/>
        </w:rPr>
        <w:t>Oprogramowanie aplikacji sterującej</w:t>
      </w:r>
    </w:p>
    <w:p w:rsidR="00AB6B7D" w:rsidRDefault="002179DF">
      <w:pPr>
        <w:pStyle w:val="Nagwek2"/>
        <w:numPr>
          <w:ilvl w:val="1"/>
          <w:numId w:val="1"/>
        </w:numPr>
        <w:rPr>
          <w:lang w:val="pl-PL"/>
        </w:rPr>
      </w:pPr>
      <w:bookmarkStart w:id="19" w:name="_Toc436583513"/>
      <w:bookmarkEnd w:id="19"/>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Akapitzlist"/>
        <w:numPr>
          <w:ilvl w:val="0"/>
          <w:numId w:val="5"/>
        </w:numPr>
        <w:rPr>
          <w:lang w:val="pl-PL"/>
        </w:rPr>
      </w:pPr>
      <w:r>
        <w:rPr>
          <w:lang w:val="pl-PL"/>
        </w:rPr>
        <w:t>modułu kontroli komunikacji Bluetooth</w:t>
      </w:r>
    </w:p>
    <w:p w:rsidR="00AB6B7D" w:rsidRDefault="002179DF">
      <w:pPr>
        <w:pStyle w:val="Akapitzlist"/>
        <w:numPr>
          <w:ilvl w:val="0"/>
          <w:numId w:val="5"/>
        </w:numPr>
        <w:rPr>
          <w:lang w:val="pl-PL"/>
        </w:rPr>
      </w:pPr>
      <w:r>
        <w:rPr>
          <w:lang w:val="pl-PL"/>
        </w:rPr>
        <w:t>modułu sterowania tekstowego</w:t>
      </w:r>
    </w:p>
    <w:p w:rsidR="00AB6B7D" w:rsidRDefault="002179DF">
      <w:pPr>
        <w:pStyle w:val="Akapitzlist"/>
        <w:numPr>
          <w:ilvl w:val="0"/>
          <w:numId w:val="5"/>
        </w:numPr>
        <w:rPr>
          <w:lang w:val="pl-PL"/>
        </w:rPr>
      </w:pPr>
      <w:r>
        <w:rPr>
          <w:lang w:val="pl-PL"/>
        </w:rPr>
        <w:t>modułu sterowania graficznego</w:t>
      </w:r>
    </w:p>
    <w:p w:rsidR="00AB6B7D" w:rsidRDefault="002179DF">
      <w:pPr>
        <w:ind w:firstLine="360"/>
        <w:rPr>
          <w:lang w:val="pl-PL"/>
        </w:rPr>
      </w:pPr>
      <w:r>
        <w:rPr>
          <w:lang w:val="pl-PL"/>
        </w:rPr>
        <w:t>Poza tymi, istnieje jeszcze jeden komponent odpowiedzialny ze utworzenie wyżej wymienionych modułów oraz posiada zbiór funkcji używanych przez wszystkie moduły. Wszystkie komponenty w kodzie źródłowym zorganizowane są w formie pakietów Java. Pakiet Java jest mechanizmem języka, który pozwala grupować powiązane ze sobą klasy, nadając im jednocześnie wspólną przestrzeń nazw.</w:t>
      </w:r>
    </w:p>
    <w:tbl>
      <w:tblPr>
        <w:tblStyle w:val="Tabela-Siatka"/>
        <w:tblW w:w="0" w:type="auto"/>
        <w:tblLook w:val="04A0"/>
      </w:tblPr>
      <w:tblGrid>
        <w:gridCol w:w="9500"/>
      </w:tblGrid>
      <w:tr w:rsidR="00451E39" w:rsidRPr="00D37A2E" w:rsidTr="00451E39">
        <w:tc>
          <w:tcPr>
            <w:tcW w:w="9500" w:type="dxa"/>
          </w:tcPr>
          <w:p w:rsidR="00451E39" w:rsidRDefault="00666CFF">
            <w:pPr>
              <w:rPr>
                <w:lang w:val="pl-PL"/>
              </w:rPr>
            </w:pPr>
            <w:r>
              <w:rPr>
                <w:lang w:val="pl-PL"/>
              </w:rPr>
              <w:t>Diagram klas głównego modułu</w:t>
            </w:r>
          </w:p>
        </w:tc>
      </w:tr>
      <w:tr w:rsidR="00451E39" w:rsidRPr="00D37A2E" w:rsidTr="00451E39">
        <w:tc>
          <w:tcPr>
            <w:tcW w:w="9500" w:type="dxa"/>
          </w:tcPr>
          <w:p w:rsidR="00451E39" w:rsidRDefault="000508D5" w:rsidP="00666CFF">
            <w:pPr>
              <w:jc w:val="center"/>
              <w:rPr>
                <w:lang w:val="pl-PL"/>
              </w:rPr>
            </w:pPr>
            <w:r>
              <w:rPr>
                <w:noProof/>
                <w:lang w:val="pl-PL" w:eastAsia="pl-PL"/>
              </w:rPr>
              <w:drawing>
                <wp:inline distT="0" distB="0" distL="0" distR="0">
                  <wp:extent cx="2662774" cy="1847788"/>
                  <wp:effectExtent l="19050" t="0" r="4226" b="0"/>
                  <wp:docPr id="17" name="Obraz 2" descr="C:\Users\Kornel\Desktop\pracka\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main.png"/>
                          <pic:cNvPicPr>
                            <a:picLocks noChangeAspect="1" noChangeArrowheads="1"/>
                          </pic:cNvPicPr>
                        </pic:nvPicPr>
                        <pic:blipFill>
                          <a:blip r:embed="rId15"/>
                          <a:srcRect/>
                          <a:stretch>
                            <a:fillRect/>
                          </a:stretch>
                        </pic:blipFill>
                        <pic:spPr bwMode="auto">
                          <a:xfrm>
                            <a:off x="0" y="0"/>
                            <a:ext cx="2662986" cy="1847935"/>
                          </a:xfrm>
                          <a:prstGeom prst="rect">
                            <a:avLst/>
                          </a:prstGeom>
                          <a:noFill/>
                          <a:ln w="9525">
                            <a:noFill/>
                            <a:miter lim="800000"/>
                            <a:headEnd/>
                            <a:tailEnd/>
                          </a:ln>
                        </pic:spPr>
                      </pic:pic>
                    </a:graphicData>
                  </a:graphic>
                </wp:inline>
              </w:drawing>
            </w:r>
          </w:p>
        </w:tc>
      </w:tr>
    </w:tbl>
    <w:p w:rsidR="00451E39" w:rsidRPr="00666CFF" w:rsidRDefault="00666CFF">
      <w:pPr>
        <w:ind w:firstLine="360"/>
        <w:rPr>
          <w:lang w:val="pl-PL"/>
        </w:rPr>
      </w:pPr>
      <w:r>
        <w:rPr>
          <w:lang w:val="pl-PL"/>
        </w:rPr>
        <w:t xml:space="preserve">Program staruje w klasie głównej </w:t>
      </w:r>
      <w:r w:rsidRPr="00666CFF">
        <w:rPr>
          <w:i/>
          <w:lang w:val="pl-PL"/>
        </w:rPr>
        <w:t>InitFrame</w:t>
      </w:r>
      <w:r>
        <w:rPr>
          <w:lang w:val="pl-PL"/>
        </w:rPr>
        <w:t xml:space="preserve">. Obiekt tej klasy zawiera w sobie egzemplarze klas </w:t>
      </w:r>
      <w:r w:rsidR="000508D5">
        <w:rPr>
          <w:lang w:val="pl-PL"/>
        </w:rPr>
        <w:t>zarządzających</w:t>
      </w:r>
      <w:r>
        <w:rPr>
          <w:lang w:val="pl-PL"/>
        </w:rPr>
        <w:t xml:space="preserve"> </w:t>
      </w:r>
      <w:r w:rsidR="000508D5">
        <w:rPr>
          <w:lang w:val="pl-PL"/>
        </w:rPr>
        <w:t>oknami</w:t>
      </w:r>
      <w:r>
        <w:rPr>
          <w:lang w:val="pl-PL"/>
        </w:rPr>
        <w:t xml:space="preserve"> modułów sterujących oraz implementacje interfejsu </w:t>
      </w:r>
      <w:r w:rsidRPr="00666CFF">
        <w:rPr>
          <w:i/>
          <w:lang w:val="pl-PL"/>
        </w:rPr>
        <w:t>IBluetooth</w:t>
      </w:r>
      <w:r>
        <w:rPr>
          <w:lang w:val="pl-PL"/>
        </w:rPr>
        <w:t xml:space="preserve">. Wszystkie przedstawione moduły oraz ich struktura opisane są w dalszej części tego rozdziału. </w:t>
      </w:r>
    </w:p>
    <w:p w:rsidR="00AB6B7D" w:rsidRDefault="002179DF">
      <w:pPr>
        <w:pStyle w:val="Nagwek2"/>
        <w:numPr>
          <w:ilvl w:val="1"/>
          <w:numId w:val="1"/>
        </w:numPr>
        <w:rPr>
          <w:lang w:val="pl-PL"/>
        </w:rPr>
      </w:pPr>
      <w:bookmarkStart w:id="20" w:name="_Toc436583514"/>
      <w:bookmarkEnd w:id="20"/>
      <w:r>
        <w:rPr>
          <w:lang w:val="pl-PL"/>
        </w:rPr>
        <w:lastRenderedPageBreak/>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p w:rsidR="0014147C" w:rsidRDefault="0014147C">
      <w:pPr>
        <w:ind w:firstLine="360"/>
        <w:rPr>
          <w:lang w:val="pl-PL"/>
        </w:rPr>
      </w:pPr>
    </w:p>
    <w:p w:rsidR="0014147C" w:rsidRDefault="0014147C">
      <w:pPr>
        <w:ind w:firstLine="360"/>
        <w:rPr>
          <w:lang w:val="pl-PL"/>
        </w:rPr>
      </w:pPr>
    </w:p>
    <w:tbl>
      <w:tblPr>
        <w:tblStyle w:val="Tabela-Siatka"/>
        <w:tblW w:w="0" w:type="auto"/>
        <w:tblLook w:val="04A0"/>
      </w:tblPr>
      <w:tblGrid>
        <w:gridCol w:w="9500"/>
      </w:tblGrid>
      <w:tr w:rsidR="0014147C" w:rsidTr="0014147C">
        <w:tc>
          <w:tcPr>
            <w:tcW w:w="9500" w:type="dxa"/>
          </w:tcPr>
          <w:p w:rsidR="0014147C" w:rsidRDefault="008B1899">
            <w:pPr>
              <w:rPr>
                <w:lang w:val="pl-PL"/>
              </w:rPr>
            </w:pPr>
            <w:r>
              <w:rPr>
                <w:lang w:val="pl-PL"/>
              </w:rPr>
              <w:t>Diagram klas modułu Bluetooth</w:t>
            </w:r>
          </w:p>
        </w:tc>
      </w:tr>
      <w:tr w:rsidR="0014147C" w:rsidTr="0014147C">
        <w:tc>
          <w:tcPr>
            <w:tcW w:w="9500" w:type="dxa"/>
          </w:tcPr>
          <w:p w:rsidR="0014147C" w:rsidRDefault="0014147C" w:rsidP="0014147C">
            <w:pPr>
              <w:jc w:val="center"/>
              <w:rPr>
                <w:lang w:val="pl-PL"/>
              </w:rPr>
            </w:pPr>
            <w:r>
              <w:rPr>
                <w:noProof/>
                <w:lang w:val="pl-PL" w:eastAsia="pl-PL"/>
              </w:rPr>
              <w:drawing>
                <wp:inline distT="0" distB="0" distL="0" distR="0">
                  <wp:extent cx="3266131" cy="3120887"/>
                  <wp:effectExtent l="19050" t="0" r="0" b="0"/>
                  <wp:docPr id="19" name="Obraz 3" descr="C:\Users\Kornel\Desktop\pracka\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bt.png"/>
                          <pic:cNvPicPr>
                            <a:picLocks noChangeAspect="1" noChangeArrowheads="1"/>
                          </pic:cNvPicPr>
                        </pic:nvPicPr>
                        <pic:blipFill>
                          <a:blip r:embed="rId16"/>
                          <a:srcRect/>
                          <a:stretch>
                            <a:fillRect/>
                          </a:stretch>
                        </pic:blipFill>
                        <pic:spPr bwMode="auto">
                          <a:xfrm>
                            <a:off x="0" y="0"/>
                            <a:ext cx="3266351" cy="3121097"/>
                          </a:xfrm>
                          <a:prstGeom prst="rect">
                            <a:avLst/>
                          </a:prstGeom>
                          <a:noFill/>
                          <a:ln w="9525">
                            <a:noFill/>
                            <a:miter lim="800000"/>
                            <a:headEnd/>
                            <a:tailEnd/>
                          </a:ln>
                        </pic:spPr>
                      </pic:pic>
                    </a:graphicData>
                  </a:graphic>
                </wp:inline>
              </w:drawing>
            </w:r>
          </w:p>
        </w:tc>
      </w:tr>
    </w:tbl>
    <w:p w:rsidR="0014147C" w:rsidRDefault="0014147C">
      <w:pPr>
        <w:ind w:firstLine="360"/>
        <w:rPr>
          <w:lang w:val="pl-PL"/>
        </w:rPr>
      </w:pPr>
    </w:p>
    <w:tbl>
      <w:tblPr>
        <w:tblW w:w="0" w:type="auto"/>
        <w:tblBorders>
          <w:top w:val="nil"/>
          <w:left w:val="nil"/>
          <w:bottom w:val="nil"/>
          <w:right w:val="nil"/>
          <w:insideH w:val="nil"/>
          <w:insideV w:val="nil"/>
        </w:tblBorders>
        <w:tblLook w:val="04A0"/>
      </w:tblPr>
      <w:tblGrid>
        <w:gridCol w:w="238"/>
      </w:tblGrid>
      <w:tr w:rsidR="0014147C">
        <w:trPr>
          <w:cantSplit/>
        </w:trPr>
        <w:tc>
          <w:tcPr>
            <w:tcW w:w="238" w:type="dxa"/>
            <w:tcBorders>
              <w:top w:val="nil"/>
              <w:left w:val="nil"/>
              <w:bottom w:val="nil"/>
              <w:right w:val="nil"/>
            </w:tcBorders>
            <w:shd w:val="clear" w:color="auto" w:fill="auto"/>
          </w:tcPr>
          <w:p w:rsidR="0014147C" w:rsidRDefault="0014147C">
            <w:pPr>
              <w:spacing w:after="0"/>
              <w:rPr>
                <w:lang w:val="pl-PL"/>
              </w:rPr>
            </w:pPr>
          </w:p>
        </w:tc>
      </w:tr>
    </w:tbl>
    <w:p w:rsidR="00AB6B7D" w:rsidRDefault="0014147C" w:rsidP="0014147C">
      <w:pPr>
        <w:rPr>
          <w:lang w:val="pl-PL"/>
        </w:rPr>
      </w:pPr>
      <w:r>
        <w:rPr>
          <w:lang w:val="pl-PL"/>
        </w:rPr>
        <w:t xml:space="preserve">Podstawą modułu jest interfejs </w:t>
      </w:r>
      <w:r w:rsidRPr="0014147C">
        <w:rPr>
          <w:i/>
          <w:lang w:val="pl-PL"/>
        </w:rPr>
        <w:t>IBluetooth</w:t>
      </w:r>
      <w:r>
        <w:rPr>
          <w:lang w:val="pl-PL"/>
        </w:rPr>
        <w:t>. U</w:t>
      </w:r>
      <w:r w:rsidR="002179DF">
        <w:rPr>
          <w:lang w:val="pl-PL"/>
        </w:rPr>
        <w:t>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w:t>
      </w:r>
      <w:r w:rsidR="002179DF" w:rsidRPr="008B1899">
        <w:rPr>
          <w:i/>
          <w:lang w:val="pl-PL"/>
        </w:rPr>
        <w:t>setVelocity</w:t>
      </w:r>
      <w:r w:rsidR="002179DF">
        <w:rPr>
          <w:lang w:val="pl-PL"/>
        </w:rPr>
        <w:t>) posługuje się argumentami : Translacja, Rotacja. Z poziomu aplikacji użytkownik korzysta z zadawania prędkości translacji ( ruchu postępowego robota w dwuwymiarowym układzie 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Akapitzlist"/>
        <w:numPr>
          <w:ilvl w:val="0"/>
          <w:numId w:val="6"/>
        </w:numPr>
        <w:rPr>
          <w:lang w:val="pl-PL"/>
        </w:rPr>
      </w:pPr>
      <w:r>
        <w:rPr>
          <w:lang w:val="pl-PL"/>
        </w:rPr>
        <w:t>klasa, która symuluje działanie robota, używana we wstępnej fazie implementacji oraz do testowania działania aplikacji bez połączenia z robotem</w:t>
      </w:r>
    </w:p>
    <w:p w:rsidR="00AB6B7D" w:rsidRDefault="002179DF">
      <w:pPr>
        <w:pStyle w:val="Akapitzlist"/>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na otwartej licencji. Obsługa portów szeregowych jest ściśle związana z systemem operacyjnym  i wymagana jest ich natywna implementacja, specyficzna dla danego systemu. Zastosowana biblioteka posiada zaimplementowaną natywną obsługę transmisji szeregowej dla większości znanych platform oraz udostępnia abstrakcyjny interfejs w języku Java, który pozwala wykorzystanie go w programie.</w:t>
      </w:r>
    </w:p>
    <w:p w:rsidR="00AB6B7D" w:rsidRDefault="002179DF">
      <w:pPr>
        <w:pStyle w:val="Nagwek2"/>
        <w:numPr>
          <w:ilvl w:val="1"/>
          <w:numId w:val="1"/>
        </w:numPr>
        <w:rPr>
          <w:lang w:val="pl-PL"/>
        </w:rPr>
      </w:pPr>
      <w:bookmarkStart w:id="21" w:name="_Toc436583515"/>
      <w:bookmarkEnd w:id="21"/>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lastRenderedPageBreak/>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7"/>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18"/>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Panel edycji skryptów posiada funkcjonalność podstawowego edytora testu. Górne pole tekstowe służy do tworzenia kodu, natomiast dolne jest przekierowanym standardowym wyjściem silnika JavaScript. Powyżej pól tekstowych znajduję się pasek narzędzi oraz menu. Wszystkie funkcje wspomagania edycji dostępne są z poziomu menu, paska narzędzi oraz skrótów klawiszowych. Edytor umożliwia:</w:t>
      </w:r>
    </w:p>
    <w:p w:rsidR="00AB6B7D" w:rsidRDefault="002179DF">
      <w:pPr>
        <w:pStyle w:val="Akapitzlist"/>
        <w:numPr>
          <w:ilvl w:val="0"/>
          <w:numId w:val="15"/>
        </w:numPr>
        <w:rPr>
          <w:lang w:val="pl-PL"/>
        </w:rPr>
      </w:pPr>
      <w:r>
        <w:rPr>
          <w:lang w:val="pl-PL"/>
        </w:rPr>
        <w:lastRenderedPageBreak/>
        <w:t>uruchomianie skryptu</w:t>
      </w:r>
    </w:p>
    <w:p w:rsidR="00AB6B7D" w:rsidRDefault="002179DF">
      <w:pPr>
        <w:pStyle w:val="Akapitzlist"/>
        <w:numPr>
          <w:ilvl w:val="0"/>
          <w:numId w:val="15"/>
        </w:numPr>
        <w:rPr>
          <w:lang w:val="pl-PL"/>
        </w:rPr>
      </w:pPr>
      <w:r>
        <w:rPr>
          <w:lang w:val="pl-PL"/>
        </w:rPr>
        <w:t>zapis i odczyt plików z dysku</w:t>
      </w:r>
    </w:p>
    <w:p w:rsidR="00AB6B7D" w:rsidRDefault="002179DF">
      <w:pPr>
        <w:pStyle w:val="Akapitzlist"/>
        <w:numPr>
          <w:ilvl w:val="0"/>
          <w:numId w:val="15"/>
        </w:numPr>
        <w:rPr>
          <w:lang w:val="pl-PL"/>
        </w:rPr>
      </w:pPr>
      <w:r>
        <w:rPr>
          <w:lang w:val="pl-PL"/>
        </w:rPr>
        <w:t>czyszczenie pola wprowadzania testu i pola wyjściowego</w:t>
      </w:r>
    </w:p>
    <w:p w:rsidR="00AB6B7D" w:rsidRDefault="002179DF">
      <w:pPr>
        <w:pStyle w:val="Akapitzlist"/>
        <w:numPr>
          <w:ilvl w:val="0"/>
          <w:numId w:val="15"/>
        </w:numPr>
        <w:rPr>
          <w:lang w:val="pl-PL"/>
        </w:rPr>
      </w:pPr>
      <w:r>
        <w:rPr>
          <w:lang w:val="pl-PL"/>
        </w:rPr>
        <w:t>prosty mechanizm przeszukiwania tekstu</w:t>
      </w:r>
    </w:p>
    <w:p w:rsidR="00AB6B7D" w:rsidRDefault="002179DF">
      <w:pPr>
        <w:pStyle w:val="Akapitzlist"/>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tbl>
      <w:tblPr>
        <w:tblStyle w:val="Tabela-Siatka"/>
        <w:tblW w:w="0" w:type="auto"/>
        <w:tblLook w:val="04A0"/>
      </w:tblPr>
      <w:tblGrid>
        <w:gridCol w:w="9500"/>
      </w:tblGrid>
      <w:tr w:rsidR="008B1899" w:rsidTr="008B1899">
        <w:tc>
          <w:tcPr>
            <w:tcW w:w="9500" w:type="dxa"/>
          </w:tcPr>
          <w:p w:rsidR="008B1899" w:rsidRDefault="008B1899">
            <w:pPr>
              <w:rPr>
                <w:lang w:val="pl-PL"/>
              </w:rPr>
            </w:pPr>
            <w:r>
              <w:rPr>
                <w:lang w:val="pl-PL"/>
              </w:rPr>
              <w:t>Diagram klas modułu sterowania tekstowego</w:t>
            </w:r>
          </w:p>
        </w:tc>
      </w:tr>
      <w:tr w:rsidR="008B1899" w:rsidTr="00D82F21">
        <w:trPr>
          <w:trHeight w:val="3369"/>
        </w:trPr>
        <w:tc>
          <w:tcPr>
            <w:tcW w:w="9500" w:type="dxa"/>
          </w:tcPr>
          <w:p w:rsidR="008B1899" w:rsidRDefault="008B1899" w:rsidP="00D82F21">
            <w:pPr>
              <w:jc w:val="center"/>
              <w:rPr>
                <w:lang w:val="pl-PL"/>
              </w:rPr>
            </w:pPr>
            <w:r>
              <w:rPr>
                <w:noProof/>
                <w:lang w:val="pl-PL" w:eastAsia="pl-PL"/>
              </w:rPr>
              <w:drawing>
                <wp:inline distT="0" distB="0" distL="0" distR="0">
                  <wp:extent cx="5260486" cy="2146346"/>
                  <wp:effectExtent l="19050" t="0" r="0" b="0"/>
                  <wp:docPr id="20" name="Obraz 4" descr="C:\Users\Kornel\Desktop\prack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nel\Desktop\pracka\script.png"/>
                          <pic:cNvPicPr>
                            <a:picLocks noChangeAspect="1" noChangeArrowheads="1"/>
                          </pic:cNvPicPr>
                        </pic:nvPicPr>
                        <pic:blipFill>
                          <a:blip r:embed="rId19"/>
                          <a:srcRect/>
                          <a:stretch>
                            <a:fillRect/>
                          </a:stretch>
                        </pic:blipFill>
                        <pic:spPr bwMode="auto">
                          <a:xfrm>
                            <a:off x="0" y="0"/>
                            <a:ext cx="5260308" cy="2146273"/>
                          </a:xfrm>
                          <a:prstGeom prst="rect">
                            <a:avLst/>
                          </a:prstGeom>
                          <a:noFill/>
                          <a:ln w="9525">
                            <a:noFill/>
                            <a:miter lim="800000"/>
                            <a:headEnd/>
                            <a:tailEnd/>
                          </a:ln>
                        </pic:spPr>
                      </pic:pic>
                    </a:graphicData>
                  </a:graphic>
                </wp:inline>
              </w:drawing>
            </w:r>
          </w:p>
        </w:tc>
      </w:tr>
    </w:tbl>
    <w:p w:rsidR="008B1899" w:rsidRPr="00D82F21" w:rsidRDefault="008B1899">
      <w:pPr>
        <w:rPr>
          <w:lang w:val="pl-PL"/>
        </w:rPr>
      </w:pPr>
      <w:r>
        <w:rPr>
          <w:lang w:val="pl-PL"/>
        </w:rPr>
        <w:t xml:space="preserve">Wykorzystanie silnika języka interpretowanego </w:t>
      </w:r>
      <w:r w:rsidR="00D82F21">
        <w:rPr>
          <w:lang w:val="pl-PL"/>
        </w:rPr>
        <w:t xml:space="preserve">umożliwię interfejs </w:t>
      </w:r>
      <w:r w:rsidR="00D82F21" w:rsidRPr="00D82F21">
        <w:rPr>
          <w:i/>
          <w:lang w:val="pl-PL"/>
        </w:rPr>
        <w:t>IShellInterpreter</w:t>
      </w:r>
      <w:r w:rsidR="00D82F21">
        <w:rPr>
          <w:lang w:val="pl-PL"/>
        </w:rPr>
        <w:t xml:space="preserve">. Zastosowanie interfejsu nie wiąże programu </w:t>
      </w:r>
      <w:r w:rsidR="00485E54">
        <w:rPr>
          <w:lang w:val="pl-PL"/>
        </w:rPr>
        <w:t>z konkretnym silnikiem, umożliwia to w podłączenie dowolnego interpretera bez wprowadzania zmian w programie</w:t>
      </w:r>
      <w:r w:rsidR="00AB45D9">
        <w:rPr>
          <w:lang w:val="pl-PL"/>
        </w:rPr>
        <w:t xml:space="preserve">. Interfejs </w:t>
      </w:r>
      <w:r w:rsidR="00AB45D9" w:rsidRPr="00AB45D9">
        <w:rPr>
          <w:i/>
          <w:lang w:val="pl-PL"/>
        </w:rPr>
        <w:t>IBluetooth</w:t>
      </w:r>
      <w:r w:rsidR="00AB45D9">
        <w:rPr>
          <w:lang w:val="pl-PL"/>
        </w:rPr>
        <w:t xml:space="preserve"> wywoływany jest poziomu samego JavaScriptu, w związku z czym nie jest powiązany z żadnym z obiektów w module.   </w:t>
      </w:r>
      <w:r w:rsidR="00D82F21">
        <w:rPr>
          <w:lang w:val="pl-PL"/>
        </w:rPr>
        <w:t xml:space="preserve"> </w:t>
      </w:r>
    </w:p>
    <w:p w:rsidR="00AB6B7D" w:rsidRDefault="002179DF">
      <w:pPr>
        <w:pStyle w:val="Nagwek2"/>
        <w:numPr>
          <w:ilvl w:val="2"/>
          <w:numId w:val="1"/>
        </w:numPr>
        <w:rPr>
          <w:lang w:val="pl-PL"/>
        </w:rPr>
      </w:pPr>
      <w:bookmarkStart w:id="22" w:name="_Toc436583516"/>
      <w:bookmarkEnd w:id="22"/>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sidR="00973958" w:rsidRPr="00973958">
        <w:rPr>
          <w:lang w:val="pl-PL"/>
        </w:rPr>
        <w:t>Jest on</w:t>
      </w:r>
      <w:r>
        <w:rPr>
          <w:lang w:val="pl-PL"/>
        </w:rPr>
        <w:t xml:space="preserve"> wydajną implementacją JavaScript pozwalającą łączyć funkcjonalność obu języków. </w:t>
      </w:r>
    </w:p>
    <w:tbl>
      <w:tblPr>
        <w:tblW w:w="0" w:type="auto"/>
        <w:tblBorders>
          <w:top w:val="nil"/>
          <w:left w:val="nil"/>
          <w:bottom w:val="nil"/>
          <w:right w:val="nil"/>
          <w:insideH w:val="nil"/>
          <w:insideV w:val="nil"/>
        </w:tblBorders>
        <w:tblLook w:val="04A0"/>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485E54" w:rsidRPr="00485E54" w:rsidRDefault="00485E54" w:rsidP="00485E54">
            <w:pPr>
              <w:spacing w:line="190" w:lineRule="atLeast"/>
              <w:rPr>
                <w:rFonts w:ascii="Consolas" w:eastAsia="Times New Roman" w:hAnsi="Consolas" w:cs="Consolas"/>
                <w:color w:val="333333"/>
                <w:sz w:val="18"/>
                <w:szCs w:val="18"/>
                <w:lang w:eastAsia="pl-PL"/>
              </w:rPr>
            </w:pPr>
            <w:r w:rsidRPr="00485E54">
              <w:rPr>
                <w:rFonts w:ascii="Consolas" w:eastAsia="Times New Roman" w:hAnsi="Consolas" w:cs="Consolas"/>
                <w:color w:val="A71D5D"/>
                <w:sz w:val="18"/>
                <w:szCs w:val="18"/>
                <w:lang w:eastAsia="pl-PL"/>
              </w:rPr>
              <w:t>public</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class</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795DA3"/>
                <w:sz w:val="18"/>
                <w:szCs w:val="18"/>
                <w:lang w:eastAsia="pl-PL"/>
              </w:rPr>
              <w:t>JavaScriptInterpreter</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implements</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795DA3"/>
                <w:sz w:val="18"/>
                <w:szCs w:val="18"/>
                <w:lang w:eastAsia="pl-PL"/>
              </w:rPr>
              <w:t>IShellInterpreter</w:t>
            </w:r>
            <w:r w:rsidRPr="00EB2137">
              <w:rPr>
                <w:rFonts w:ascii="Consolas" w:eastAsia="Times New Roman" w:hAnsi="Consolas" w:cs="Consolas"/>
                <w:color w:val="333333"/>
                <w:sz w:val="18"/>
                <w:szCs w:val="18"/>
                <w:lang w:eastAsia="pl-PL"/>
              </w:rPr>
              <w:t xml:space="preserve"> {</w:t>
            </w:r>
            <w:r w:rsidRPr="00EB2137">
              <w:rPr>
                <w:rFonts w:ascii="Consolas" w:eastAsia="Times New Roman" w:hAnsi="Consolas" w:cs="Consolas"/>
                <w:color w:val="333333"/>
                <w:sz w:val="18"/>
                <w:szCs w:val="18"/>
                <w:lang w:eastAsia="pl-PL"/>
              </w:rPr>
              <w:tab/>
            </w:r>
          </w:p>
          <w:p w:rsidR="00485E54" w:rsidRDefault="00485E54" w:rsidP="00485E54">
            <w:pPr>
              <w:spacing w:after="0" w:line="273" w:lineRule="atLeast"/>
              <w:rPr>
                <w:rFonts w:ascii="Consolas" w:eastAsia="Times New Roman" w:hAnsi="Consolas" w:cs="Consolas"/>
                <w:color w:val="333333"/>
                <w:sz w:val="18"/>
                <w:szCs w:val="18"/>
                <w:lang w:eastAsia="pl-PL"/>
              </w:rPr>
            </w:pPr>
            <w:r w:rsidRPr="00485E54">
              <w:rPr>
                <w:rFonts w:ascii="Consolas" w:eastAsia="Times New Roman" w:hAnsi="Consolas" w:cs="Consolas"/>
                <w:color w:val="A71D5D"/>
                <w:sz w:val="18"/>
                <w:szCs w:val="18"/>
                <w:lang w:eastAsia="pl-PL"/>
              </w:rPr>
              <w:t>private</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final</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333333"/>
                <w:sz w:val="18"/>
                <w:szCs w:val="18"/>
                <w:lang w:eastAsia="pl-PL"/>
              </w:rPr>
              <w:t>String</w:t>
            </w:r>
            <w:r>
              <w:rPr>
                <w:rFonts w:ascii="Consolas" w:eastAsia="Times New Roman" w:hAnsi="Consolas" w:cs="Consolas"/>
                <w:color w:val="333333"/>
                <w:sz w:val="18"/>
                <w:szCs w:val="18"/>
                <w:lang w:eastAsia="pl-PL"/>
              </w:rPr>
              <w:t xml:space="preserve"> InitialScript</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A71D5D"/>
                <w:sz w:val="18"/>
                <w:szCs w:val="18"/>
                <w:lang w:eastAsia="pl-PL"/>
              </w:rPr>
              <w:t>=</w:t>
            </w:r>
            <w:r w:rsidRPr="00EB2137">
              <w:rPr>
                <w:rFonts w:ascii="Consolas" w:eastAsia="Times New Roman" w:hAnsi="Consolas" w:cs="Consolas"/>
                <w:color w:val="333333"/>
                <w:sz w:val="18"/>
                <w:szCs w:val="18"/>
                <w:lang w:eastAsia="pl-PL"/>
              </w:rPr>
              <w:t xml:space="preserve"> </w:t>
            </w:r>
            <w:r w:rsidRPr="00485E54">
              <w:rPr>
                <w:rFonts w:ascii="Consolas" w:eastAsia="Times New Roman" w:hAnsi="Consolas" w:cs="Consolas"/>
                <w:color w:val="183691"/>
                <w:sz w:val="18"/>
                <w:szCs w:val="18"/>
                <w:lang w:eastAsia="pl-PL"/>
              </w:rPr>
              <w:t>"src\\scripter\\cmd.js"</w:t>
            </w:r>
            <w:r w:rsidRPr="00EB2137">
              <w:rPr>
                <w:rFonts w:ascii="Consolas" w:eastAsia="Times New Roman" w:hAnsi="Consolas" w:cs="Consolas"/>
                <w:color w:val="333333"/>
                <w:sz w:val="18"/>
                <w:szCs w:val="18"/>
                <w:lang w:eastAsia="pl-PL"/>
              </w:rPr>
              <w:t>;</w:t>
            </w:r>
          </w:p>
          <w:p w:rsidR="00485E54" w:rsidRPr="00485E54" w:rsidRDefault="00485E54" w:rsidP="00485E54">
            <w:pPr>
              <w:spacing w:after="0" w:line="273" w:lineRule="atLeast"/>
              <w:rPr>
                <w:rStyle w:val="pl-k"/>
                <w:rFonts w:ascii="Consolas" w:hAnsi="Consolas" w:cs="Consolas"/>
                <w:color w:val="A71D5D"/>
                <w:sz w:val="18"/>
                <w:szCs w:val="18"/>
                <w:shd w:val="clear" w:color="auto" w:fill="FFFFFF"/>
              </w:rPr>
            </w:pP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485E54" w:rsidRDefault="00485E54">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sidR="007D4FE8">
        <w:rPr>
          <w:i/>
          <w:lang w:val="pl-PL"/>
        </w:rPr>
        <w:t xml:space="preserve"> </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tblPr>
      <w:tblGrid>
        <w:gridCol w:w="1383"/>
        <w:gridCol w:w="6945"/>
        <w:gridCol w:w="1172"/>
      </w:tblGrid>
      <w:tr w:rsidR="00AB6B7D" w:rsidRPr="00D37A2E">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Nagwek2"/>
        <w:numPr>
          <w:ilvl w:val="1"/>
          <w:numId w:val="1"/>
        </w:numPr>
        <w:rPr>
          <w:lang w:val="pl-PL"/>
        </w:rPr>
      </w:pPr>
      <w:bookmarkStart w:id="23" w:name="_Toc436583517"/>
      <w:bookmarkEnd w:id="23"/>
      <w:r>
        <w:rPr>
          <w:lang w:val="pl-PL"/>
        </w:rPr>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537C32">
            <w:pPr>
              <w:spacing w:after="0"/>
            </w:pPr>
            <w:r w:rsidRPr="00537C32">
              <w:pict>
                <v:rect id="shape_0" o:spid="_x0000_s1026" style="position:absolute;margin-left:0;margin-top:0;width:463.25pt;height:500.3pt;z-index:251657728;mso-position-horizontal-relative:text;mso-position-vertical-relative:text" stroked="f" strokecolor="#3465a4">
                  <v:stroke joinstyle="round"/>
                  <v:imagedata r:id="rId20"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Nagwek2"/>
        <w:numPr>
          <w:ilvl w:val="2"/>
          <w:numId w:val="1"/>
        </w:numPr>
        <w:rPr>
          <w:lang w:val="pl-PL"/>
        </w:rPr>
      </w:pPr>
      <w:bookmarkStart w:id="24" w:name="_Toc436583518"/>
      <w:bookmarkEnd w:id="24"/>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w:t>
      </w:r>
      <w:r>
        <w:rPr>
          <w:lang w:val="pl-PL"/>
        </w:rPr>
        <w:lastRenderedPageBreak/>
        <w:t>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21"/>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Przycisk z krzyżykiem odpowiada za wyłączenie elementu i jest jednoznaczny z odznaczeniem elementu w głównym oknie modułowym. Przycisk aktywacji określa włączenie działania bloku i jest podstawowym 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Akapitzlist"/>
        <w:numPr>
          <w:ilvl w:val="0"/>
          <w:numId w:val="7"/>
        </w:numPr>
        <w:rPr>
          <w:lang w:val="pl-PL"/>
        </w:rPr>
      </w:pPr>
      <w:r>
        <w:rPr>
          <w:lang w:val="pl-PL"/>
        </w:rPr>
        <w:t>nazwa – każdy blok musi wprowadzić swoją unikalną nazwę</w:t>
      </w:r>
    </w:p>
    <w:p w:rsidR="00AB6B7D" w:rsidRDefault="002179DF">
      <w:pPr>
        <w:pStyle w:val="Akapitzlist"/>
        <w:numPr>
          <w:ilvl w:val="0"/>
          <w:numId w:val="7"/>
        </w:numPr>
        <w:rPr>
          <w:lang w:val="pl-PL"/>
        </w:rPr>
      </w:pPr>
      <w:r>
        <w:rPr>
          <w:lang w:val="pl-PL"/>
        </w:rPr>
        <w:t>typ  - blok może by jednego z trzech typów</w:t>
      </w:r>
    </w:p>
    <w:p w:rsidR="00AB6B7D" w:rsidRDefault="002179DF">
      <w:pPr>
        <w:pStyle w:val="Akapitzlist"/>
        <w:numPr>
          <w:ilvl w:val="0"/>
          <w:numId w:val="8"/>
        </w:numPr>
        <w:rPr>
          <w:lang w:val="pl-PL"/>
        </w:rPr>
      </w:pPr>
      <w:r>
        <w:rPr>
          <w:lang w:val="pl-PL"/>
        </w:rPr>
        <w:t>STEROWANIE – element kontrolujący ( zadający) prędkość robota</w:t>
      </w:r>
    </w:p>
    <w:p w:rsidR="00AB6B7D" w:rsidRDefault="002179DF">
      <w:pPr>
        <w:pStyle w:val="Akapitzlist"/>
        <w:numPr>
          <w:ilvl w:val="0"/>
          <w:numId w:val="8"/>
        </w:numPr>
        <w:rPr>
          <w:lang w:val="pl-PL"/>
        </w:rPr>
      </w:pPr>
      <w:r>
        <w:rPr>
          <w:lang w:val="pl-PL"/>
        </w:rPr>
        <w:t>WIZUALIZACJA – element wizualizujący faktyczną prędkość robota</w:t>
      </w:r>
    </w:p>
    <w:p w:rsidR="00AB6B7D" w:rsidRDefault="002179DF">
      <w:pPr>
        <w:pStyle w:val="Akapitzlist"/>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Akapitzlist"/>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Akapitzlist"/>
        <w:numPr>
          <w:ilvl w:val="0"/>
          <w:numId w:val="9"/>
        </w:numPr>
        <w:rPr>
          <w:lang w:val="pl-PL"/>
        </w:rPr>
      </w:pPr>
      <w:r>
        <w:rPr>
          <w:lang w:val="pl-PL"/>
        </w:rPr>
        <w:t>definiuje funkcje wyłączenia elementu</w:t>
      </w:r>
    </w:p>
    <w:tbl>
      <w:tblPr>
        <w:tblStyle w:val="Tabela-Siatka"/>
        <w:tblW w:w="0" w:type="auto"/>
        <w:tblInd w:w="360" w:type="dxa"/>
        <w:tblLook w:val="04A0"/>
      </w:tblPr>
      <w:tblGrid>
        <w:gridCol w:w="9216"/>
      </w:tblGrid>
      <w:tr w:rsidR="007D4FE8" w:rsidTr="007D4FE8">
        <w:tc>
          <w:tcPr>
            <w:tcW w:w="9500" w:type="dxa"/>
          </w:tcPr>
          <w:p w:rsidR="007D4FE8" w:rsidRDefault="007D4FE8" w:rsidP="007D4FE8">
            <w:pPr>
              <w:rPr>
                <w:lang w:val="pl-PL"/>
              </w:rPr>
            </w:pPr>
            <w:r>
              <w:rPr>
                <w:lang w:val="pl-PL"/>
              </w:rPr>
              <w:t>Diagram klas modułu sterowania graficznego</w:t>
            </w:r>
          </w:p>
        </w:tc>
      </w:tr>
      <w:tr w:rsidR="007D4FE8" w:rsidTr="007D4FE8">
        <w:tc>
          <w:tcPr>
            <w:tcW w:w="9500" w:type="dxa"/>
          </w:tcPr>
          <w:p w:rsidR="007D4FE8" w:rsidRDefault="007D4FE8" w:rsidP="007D4FE8">
            <w:pPr>
              <w:jc w:val="center"/>
              <w:rPr>
                <w:lang w:val="pl-PL"/>
              </w:rPr>
            </w:pPr>
            <w:r>
              <w:rPr>
                <w:noProof/>
                <w:lang w:val="pl-PL" w:eastAsia="pl-PL"/>
              </w:rPr>
              <w:lastRenderedPageBreak/>
              <w:drawing>
                <wp:inline distT="0" distB="0" distL="0" distR="0">
                  <wp:extent cx="5246904" cy="3375172"/>
                  <wp:effectExtent l="19050" t="0" r="0" b="0"/>
                  <wp:docPr id="21" name="Obraz 5" descr="C:\Users\Kornel\Desktop\pracka\m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metro.png"/>
                          <pic:cNvPicPr>
                            <a:picLocks noChangeAspect="1" noChangeArrowheads="1"/>
                          </pic:cNvPicPr>
                        </pic:nvPicPr>
                        <pic:blipFill>
                          <a:blip r:embed="rId22"/>
                          <a:srcRect/>
                          <a:stretch>
                            <a:fillRect/>
                          </a:stretch>
                        </pic:blipFill>
                        <pic:spPr bwMode="auto">
                          <a:xfrm>
                            <a:off x="0" y="0"/>
                            <a:ext cx="5247018" cy="3375245"/>
                          </a:xfrm>
                          <a:prstGeom prst="rect">
                            <a:avLst/>
                          </a:prstGeom>
                          <a:noFill/>
                          <a:ln w="9525">
                            <a:noFill/>
                            <a:miter lim="800000"/>
                            <a:headEnd/>
                            <a:tailEnd/>
                          </a:ln>
                        </pic:spPr>
                      </pic:pic>
                    </a:graphicData>
                  </a:graphic>
                </wp:inline>
              </w:drawing>
            </w:r>
          </w:p>
        </w:tc>
      </w:tr>
    </w:tbl>
    <w:p w:rsidR="007D4FE8" w:rsidRPr="007D4FE8" w:rsidRDefault="007D4FE8" w:rsidP="007D4FE8">
      <w:pPr>
        <w:ind w:left="360"/>
        <w:rPr>
          <w:lang w:val="pl-PL"/>
        </w:rPr>
      </w:pPr>
    </w:p>
    <w:p w:rsidR="00AB6B7D" w:rsidRDefault="002179DF">
      <w:pPr>
        <w:pStyle w:val="Nagwek2"/>
        <w:numPr>
          <w:ilvl w:val="2"/>
          <w:numId w:val="1"/>
        </w:numPr>
        <w:rPr>
          <w:lang w:val="pl-PL"/>
        </w:rPr>
      </w:pPr>
      <w:bookmarkStart w:id="25" w:name="_Toc436583519"/>
      <w:bookmarkEnd w:id="25"/>
      <w:r>
        <w:rPr>
          <w:lang w:val="pl-PL"/>
        </w:rPr>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23"/>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24"/>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67"/>
        <w:gridCol w:w="4809"/>
      </w:tblGrid>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rsidTr="007D4FE8">
        <w:trPr>
          <w:cantSplit/>
        </w:trPr>
        <w:tc>
          <w:tcPr>
            <w:tcW w:w="47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5"/>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6"/>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7D4FE8" w:rsidTr="00AA274F">
        <w:trPr>
          <w:cantSplit/>
        </w:trPr>
        <w:tc>
          <w:tcPr>
            <w:tcW w:w="957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D4FE8" w:rsidRDefault="007D4FE8" w:rsidP="007D4FE8">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7D4FE8" w:rsidRDefault="007D4FE8" w:rsidP="007D4FE8">
            <w:pPr>
              <w:pStyle w:val="Akapitzlist"/>
              <w:numPr>
                <w:ilvl w:val="0"/>
                <w:numId w:val="10"/>
              </w:numPr>
              <w:spacing w:after="0"/>
              <w:rPr>
                <w:lang w:val="pl-PL"/>
              </w:rPr>
            </w:pPr>
            <w:r>
              <w:rPr>
                <w:lang w:val="pl-PL"/>
              </w:rPr>
              <w:t>centymetry na sekundę(domyślnie)</w:t>
            </w:r>
          </w:p>
          <w:p w:rsidR="007D4FE8" w:rsidRDefault="007D4FE8" w:rsidP="007D4FE8">
            <w:pPr>
              <w:pStyle w:val="Akapitzlist"/>
              <w:numPr>
                <w:ilvl w:val="0"/>
                <w:numId w:val="10"/>
              </w:numPr>
              <w:spacing w:after="0"/>
              <w:rPr>
                <w:lang w:val="pl-PL"/>
              </w:rPr>
            </w:pPr>
            <w:r>
              <w:rPr>
                <w:lang w:val="pl-PL"/>
              </w:rPr>
              <w:t xml:space="preserve">metry na sekundę </w:t>
            </w:r>
          </w:p>
          <w:p w:rsidR="007D4FE8" w:rsidRDefault="007D4FE8" w:rsidP="007D4FE8">
            <w:pPr>
              <w:pStyle w:val="Akapitzlist"/>
              <w:numPr>
                <w:ilvl w:val="0"/>
                <w:numId w:val="10"/>
              </w:numPr>
              <w:spacing w:after="0"/>
              <w:rPr>
                <w:lang w:val="pl-PL"/>
              </w:rPr>
            </w:pPr>
            <w:r>
              <w:rPr>
                <w:lang w:val="pl-PL"/>
              </w:rPr>
              <w:t>kilometry na godzinę</w:t>
            </w:r>
          </w:p>
          <w:p w:rsidR="007D4FE8" w:rsidRDefault="007D4FE8" w:rsidP="007D4FE8">
            <w:pPr>
              <w:spacing w:after="0"/>
              <w:rPr>
                <w:lang w:val="pl-PL"/>
              </w:rPr>
            </w:pPr>
            <w:r>
              <w:rPr>
                <w:lang w:val="pl-PL"/>
              </w:rPr>
              <w:t>Kolejną opcją jest ustawienie formy wyświetlenia prędkości:</w:t>
            </w:r>
          </w:p>
          <w:p w:rsidR="007D4FE8" w:rsidRDefault="007D4FE8" w:rsidP="007D4FE8">
            <w:pPr>
              <w:pStyle w:val="Akapitzlist"/>
              <w:numPr>
                <w:ilvl w:val="0"/>
                <w:numId w:val="11"/>
              </w:numPr>
              <w:spacing w:after="0"/>
              <w:rPr>
                <w:lang w:val="pl-PL"/>
              </w:rPr>
            </w:pPr>
            <w:r>
              <w:rPr>
                <w:lang w:val="pl-PL"/>
              </w:rPr>
              <w:t>prędkość translacji i rotacji robota ( domyślnie)</w:t>
            </w:r>
          </w:p>
          <w:p w:rsidR="007D4FE8" w:rsidRPr="007D4FE8" w:rsidRDefault="007D4FE8" w:rsidP="007D4FE8">
            <w:pPr>
              <w:pStyle w:val="Akapitzlist"/>
              <w:numPr>
                <w:ilvl w:val="0"/>
                <w:numId w:val="11"/>
              </w:numPr>
              <w:spacing w:after="0"/>
              <w:rPr>
                <w:lang w:val="pl-PL"/>
              </w:rPr>
            </w:pPr>
            <w:r w:rsidRPr="007D4FE8">
              <w:rPr>
                <w:lang w:val="pl-PL"/>
              </w:rPr>
              <w:t>prędkość lewego i prawego koła robota</w:t>
            </w:r>
          </w:p>
        </w:tc>
      </w:tr>
      <w:tr w:rsidR="00AB6B7D" w:rsidRPr="00D37A2E" w:rsidTr="007D4FE8">
        <w:trPr>
          <w:cantSplit/>
        </w:trPr>
        <w:tc>
          <w:tcPr>
            <w:tcW w:w="9576" w:type="dxa"/>
            <w:gridSpan w:val="2"/>
            <w:tcBorders>
              <w:top w:val="single" w:sz="4" w:space="0" w:color="00000A"/>
              <w:left w:val="nil"/>
              <w:bottom w:val="nil"/>
              <w:right w:val="nil"/>
            </w:tcBorders>
            <w:shd w:val="clear" w:color="auto" w:fill="auto"/>
          </w:tcPr>
          <w:p w:rsidR="00AB6B7D" w:rsidRDefault="002179DF" w:rsidP="007D4FE8">
            <w:pPr>
              <w:pStyle w:val="Akapitzlist"/>
              <w:spacing w:after="0"/>
              <w:rPr>
                <w:lang w:val="pl-PL"/>
              </w:rPr>
            </w:pPr>
            <w:r>
              <w:rPr>
                <w:lang w:val="pl-PL"/>
              </w:rPr>
              <w:t xml:space="preserve">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7"/>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28"/>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Akapitzlist"/>
              <w:numPr>
                <w:ilvl w:val="0"/>
                <w:numId w:val="12"/>
              </w:numPr>
              <w:spacing w:after="0"/>
              <w:rPr>
                <w:lang w:val="pl-PL"/>
              </w:rPr>
            </w:pPr>
            <w:r>
              <w:rPr>
                <w:lang w:val="pl-PL"/>
              </w:rPr>
              <w:t>parametr (pierwsza kolumna) : określa ustawionyparametr</w:t>
            </w:r>
          </w:p>
          <w:p w:rsidR="00AB6B7D" w:rsidRDefault="002179DF">
            <w:pPr>
              <w:pStyle w:val="Akapitzlist"/>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Akapitzlist"/>
              <w:numPr>
                <w:ilvl w:val="0"/>
                <w:numId w:val="12"/>
              </w:numPr>
              <w:spacing w:after="0"/>
              <w:rPr>
                <w:lang w:val="pl-PL"/>
              </w:rPr>
            </w:pPr>
            <w:r>
              <w:rPr>
                <w:lang w:val="pl-PL"/>
              </w:rPr>
              <w:t>aktualna wartość (trzecia kolumna):pokazuje aktualnie ustawiony parametr</w:t>
            </w:r>
          </w:p>
          <w:p w:rsidR="00AB6B7D" w:rsidRDefault="002179DF">
            <w:pPr>
              <w:pStyle w:val="Akapitzlist"/>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Akapitzlist"/>
              <w:numPr>
                <w:ilvl w:val="0"/>
                <w:numId w:val="13"/>
              </w:numPr>
              <w:spacing w:after="0"/>
              <w:rPr>
                <w:lang w:val="pl-PL"/>
              </w:rPr>
            </w:pPr>
            <w:r>
              <w:rPr>
                <w:lang w:val="pl-PL"/>
              </w:rPr>
              <w:t>nastawy regulatora PD na robocie</w:t>
            </w:r>
          </w:p>
          <w:p w:rsidR="00AB6B7D" w:rsidRDefault="002179DF">
            <w:pPr>
              <w:pStyle w:val="Akapitzlist"/>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Akapitzlist"/>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Akapitzlist"/>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Nagwek2"/>
        <w:numPr>
          <w:ilvl w:val="2"/>
          <w:numId w:val="1"/>
        </w:numPr>
        <w:rPr>
          <w:lang w:val="pl-PL"/>
        </w:rPr>
      </w:pPr>
      <w:bookmarkStart w:id="26" w:name="_Toc436583520"/>
      <w:bookmarkEnd w:id="26"/>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Akapitzlist"/>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Akapitzlist"/>
        <w:numPr>
          <w:ilvl w:val="0"/>
          <w:numId w:val="14"/>
        </w:numPr>
        <w:rPr>
          <w:lang w:val="pl-PL"/>
        </w:rPr>
      </w:pPr>
      <w:r>
        <w:rPr>
          <w:lang w:val="pl-PL"/>
        </w:rPr>
        <w:t>aktywnych może być dowolna ilość bloków typu WIZUALIZACJA</w:t>
      </w:r>
    </w:p>
    <w:p w:rsidR="00AB6B7D" w:rsidRDefault="002179DF">
      <w:pPr>
        <w:pStyle w:val="Akapitzlist"/>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Akapitzlist"/>
        <w:numPr>
          <w:ilvl w:val="0"/>
          <w:numId w:val="14"/>
        </w:numPr>
        <w:rPr>
          <w:lang w:val="pl-PL"/>
        </w:rPr>
      </w:pPr>
      <w:r>
        <w:rPr>
          <w:lang w:val="pl-PL"/>
        </w:rPr>
        <w:t>wyłączenie elementu powoduje jego automatyczną dezaktywację</w:t>
      </w:r>
    </w:p>
    <w:p w:rsidR="00AB6B7D" w:rsidRDefault="002179DF">
      <w:pPr>
        <w:pStyle w:val="Akapitzlist"/>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r w:rsidR="00193896">
        <w:rPr>
          <w:lang w:val="pl-PL"/>
        </w:rPr>
        <w:t xml:space="preserve"> </w:t>
      </w:r>
    </w:p>
    <w:p w:rsidR="00AB6B7D" w:rsidRDefault="002179DF">
      <w:pPr>
        <w:pStyle w:val="Nagwek1"/>
        <w:numPr>
          <w:ilvl w:val="0"/>
          <w:numId w:val="1"/>
        </w:numPr>
        <w:rPr>
          <w:lang w:val="pl-PL"/>
        </w:rPr>
      </w:pPr>
      <w:bookmarkStart w:id="27" w:name="_Toc436583521"/>
      <w:bookmarkEnd w:id="27"/>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Nagwek2"/>
        <w:numPr>
          <w:ilvl w:val="1"/>
          <w:numId w:val="1"/>
        </w:numPr>
        <w:rPr>
          <w:lang w:val="pl-PL"/>
        </w:rPr>
      </w:pPr>
      <w:bookmarkStart w:id="28" w:name="_Toc436583522"/>
      <w:bookmarkEnd w:id="28"/>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bookmarkStart w:id="29" w:name="_GoBack"/>
      <w:bookmarkEnd w:id="29"/>
    </w:p>
    <w:p w:rsidR="00AB6B7D" w:rsidRDefault="002179DF">
      <w:pPr>
        <w:pStyle w:val="Nagwek1"/>
        <w:numPr>
          <w:ilvl w:val="0"/>
          <w:numId w:val="1"/>
        </w:numPr>
        <w:rPr>
          <w:lang w:val="pl-PL"/>
        </w:rPr>
      </w:pPr>
      <w:bookmarkStart w:id="30" w:name="_Toc436583523"/>
      <w:bookmarkEnd w:id="30"/>
      <w:r>
        <w:rPr>
          <w:lang w:val="pl-PL"/>
        </w:rPr>
        <w:lastRenderedPageBreak/>
        <w:t>Możliwości wykonanego projektu</w:t>
      </w:r>
    </w:p>
    <w:p w:rsidR="00AB6B7D" w:rsidRDefault="002179DF">
      <w:pPr>
        <w:pStyle w:val="Nagwek1"/>
        <w:numPr>
          <w:ilvl w:val="0"/>
          <w:numId w:val="1"/>
        </w:numPr>
        <w:rPr>
          <w:lang w:val="pl-PL"/>
        </w:rPr>
      </w:pPr>
      <w:bookmarkStart w:id="31" w:name="_Toc436583524"/>
      <w:bookmarkEnd w:id="31"/>
      <w:r>
        <w:rPr>
          <w:lang w:val="pl-PL"/>
        </w:rPr>
        <w:t>Podsumowanie projektu</w:t>
      </w:r>
    </w:p>
    <w:p w:rsidR="00AB6B7D" w:rsidRDefault="00AB6B7D">
      <w:pPr>
        <w:rPr>
          <w:lang w:val="pl-PL"/>
        </w:rPr>
      </w:pPr>
    </w:p>
    <w:p w:rsidR="00AB6B7D" w:rsidRDefault="00AB6B7D">
      <w:pPr>
        <w:pStyle w:val="Akapitzlist"/>
        <w:ind w:left="750"/>
        <w:rPr>
          <w:lang w:val="pl-PL"/>
        </w:rPr>
      </w:pP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AB6B7D"/>
    <w:sectPr w:rsidR="00AB6B7D"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98B" w:rsidRDefault="00DE098B" w:rsidP="00121923">
      <w:pPr>
        <w:spacing w:after="0" w:line="240" w:lineRule="auto"/>
      </w:pPr>
      <w:r>
        <w:separator/>
      </w:r>
    </w:p>
  </w:endnote>
  <w:endnote w:type="continuationSeparator" w:id="1">
    <w:p w:rsidR="00DE098B" w:rsidRDefault="00DE098B" w:rsidP="0012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20002A87" w:usb1="00000000" w:usb2="00000000"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98B" w:rsidRDefault="00DE098B" w:rsidP="00121923">
      <w:pPr>
        <w:spacing w:after="0" w:line="240" w:lineRule="auto"/>
      </w:pPr>
      <w:r>
        <w:separator/>
      </w:r>
    </w:p>
  </w:footnote>
  <w:footnote w:type="continuationSeparator" w:id="1">
    <w:p w:rsidR="00DE098B" w:rsidRDefault="00DE098B" w:rsidP="00121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6"/>
  </w:num>
  <w:num w:numId="5">
    <w:abstractNumId w:val="15"/>
  </w:num>
  <w:num w:numId="6">
    <w:abstractNumId w:val="5"/>
  </w:num>
  <w:num w:numId="7">
    <w:abstractNumId w:val="6"/>
  </w:num>
  <w:num w:numId="8">
    <w:abstractNumId w:val="9"/>
  </w:num>
  <w:num w:numId="9">
    <w:abstractNumId w:val="7"/>
  </w:num>
  <w:num w:numId="10">
    <w:abstractNumId w:val="2"/>
  </w:num>
  <w:num w:numId="11">
    <w:abstractNumId w:val="14"/>
  </w:num>
  <w:num w:numId="12">
    <w:abstractNumId w:val="3"/>
  </w:num>
  <w:num w:numId="13">
    <w:abstractNumId w:val="0"/>
  </w:num>
  <w:num w:numId="14">
    <w:abstractNumId w:val="10"/>
  </w:num>
  <w:num w:numId="15">
    <w:abstractNumId w:val="12"/>
  </w:num>
  <w:num w:numId="16">
    <w:abstractNumId w:val="11"/>
  </w:num>
  <w:num w:numId="17">
    <w:abstractNumId w:val="1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hyphenationZone w:val="425"/>
  <w:characterSpacingControl w:val="doNotCompress"/>
  <w:footnotePr>
    <w:footnote w:id="0"/>
    <w:footnote w:id="1"/>
  </w:footnotePr>
  <w:endnotePr>
    <w:endnote w:id="0"/>
    <w:endnote w:id="1"/>
  </w:endnotePr>
  <w:compat/>
  <w:rsids>
    <w:rsidRoot w:val="00AB6B7D"/>
    <w:rsid w:val="00007C50"/>
    <w:rsid w:val="000508D5"/>
    <w:rsid w:val="00091AB4"/>
    <w:rsid w:val="000C6382"/>
    <w:rsid w:val="000E36AA"/>
    <w:rsid w:val="00121189"/>
    <w:rsid w:val="00121923"/>
    <w:rsid w:val="00133709"/>
    <w:rsid w:val="0014147C"/>
    <w:rsid w:val="001674A8"/>
    <w:rsid w:val="00193896"/>
    <w:rsid w:val="002179DF"/>
    <w:rsid w:val="00261C12"/>
    <w:rsid w:val="00264C55"/>
    <w:rsid w:val="00307189"/>
    <w:rsid w:val="0031192D"/>
    <w:rsid w:val="00356137"/>
    <w:rsid w:val="00393771"/>
    <w:rsid w:val="004050DC"/>
    <w:rsid w:val="00426D59"/>
    <w:rsid w:val="004311D1"/>
    <w:rsid w:val="00451E39"/>
    <w:rsid w:val="00485E54"/>
    <w:rsid w:val="004B6F53"/>
    <w:rsid w:val="005159BD"/>
    <w:rsid w:val="00537C32"/>
    <w:rsid w:val="005B3868"/>
    <w:rsid w:val="00666CFF"/>
    <w:rsid w:val="006709B4"/>
    <w:rsid w:val="006B12FF"/>
    <w:rsid w:val="006B2E18"/>
    <w:rsid w:val="007203A3"/>
    <w:rsid w:val="00720CFA"/>
    <w:rsid w:val="00753519"/>
    <w:rsid w:val="00764B52"/>
    <w:rsid w:val="007B471C"/>
    <w:rsid w:val="007C7480"/>
    <w:rsid w:val="007D4FE8"/>
    <w:rsid w:val="00801423"/>
    <w:rsid w:val="008263AD"/>
    <w:rsid w:val="00840EE8"/>
    <w:rsid w:val="00862351"/>
    <w:rsid w:val="008A558C"/>
    <w:rsid w:val="008B1899"/>
    <w:rsid w:val="008B48D4"/>
    <w:rsid w:val="008C3A8B"/>
    <w:rsid w:val="00935601"/>
    <w:rsid w:val="00973958"/>
    <w:rsid w:val="009A4283"/>
    <w:rsid w:val="009F1CB7"/>
    <w:rsid w:val="00A73435"/>
    <w:rsid w:val="00A828D0"/>
    <w:rsid w:val="00A8738D"/>
    <w:rsid w:val="00AB45D9"/>
    <w:rsid w:val="00AB6AB2"/>
    <w:rsid w:val="00AB6B7D"/>
    <w:rsid w:val="00AC5707"/>
    <w:rsid w:val="00AD0FC5"/>
    <w:rsid w:val="00AE0156"/>
    <w:rsid w:val="00AF7B1E"/>
    <w:rsid w:val="00B01BAB"/>
    <w:rsid w:val="00B662F6"/>
    <w:rsid w:val="00C47A3B"/>
    <w:rsid w:val="00C64EA1"/>
    <w:rsid w:val="00C8360D"/>
    <w:rsid w:val="00C96A3A"/>
    <w:rsid w:val="00CD560D"/>
    <w:rsid w:val="00CD58D4"/>
    <w:rsid w:val="00D37A2E"/>
    <w:rsid w:val="00D620F9"/>
    <w:rsid w:val="00D82F21"/>
    <w:rsid w:val="00D93B07"/>
    <w:rsid w:val="00DB7560"/>
    <w:rsid w:val="00DD76F1"/>
    <w:rsid w:val="00DE098B"/>
    <w:rsid w:val="00E943F5"/>
    <w:rsid w:val="00EA1E08"/>
    <w:rsid w:val="00ED4D6D"/>
    <w:rsid w:val="00F154B1"/>
    <w:rsid w:val="00FD3B24"/>
    <w:rsid w:val="00FE733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pPr>
      <w:suppressAutoHyphens/>
      <w:spacing w:after="160"/>
    </w:pPr>
  </w:style>
  <w:style w:type="paragraph" w:styleId="Nagwek1">
    <w:name w:val="heading 1"/>
    <w:basedOn w:val="Normalny"/>
    <w:link w:val="Nagwek1Znak"/>
    <w:uiPriority w:val="9"/>
    <w:qFormat/>
    <w:rsid w:val="00D93E33"/>
    <w:pPr>
      <w:keepNext/>
      <w:keepLines/>
      <w:spacing w:before="240" w:after="0"/>
      <w:outlineLvl w:val="0"/>
    </w:pPr>
    <w:rPr>
      <w:rFonts w:ascii="Calibri Light" w:hAnsi="Calibri Light"/>
      <w:color w:val="2E74B5"/>
      <w:sz w:val="32"/>
      <w:szCs w:val="32"/>
    </w:rPr>
  </w:style>
  <w:style w:type="paragraph" w:styleId="Nagwek2">
    <w:name w:val="heading 2"/>
    <w:basedOn w:val="Normalny"/>
    <w:link w:val="Nagwek2Znak"/>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Calibri Light" w:hAnsi="Calibri Light"/>
      <w:color w:val="2E74B5"/>
      <w:sz w:val="32"/>
      <w:szCs w:val="32"/>
    </w:rPr>
  </w:style>
  <w:style w:type="character" w:customStyle="1" w:styleId="PodtytuZnak">
    <w:name w:val="Podtytuł Znak"/>
    <w:basedOn w:val="Domylnaczcionkaakapitu"/>
    <w:link w:val="Podtytu"/>
    <w:uiPriority w:val="11"/>
    <w:rsid w:val="00D93E33"/>
    <w:rPr>
      <w:color w:val="5A5A5A"/>
      <w:spacing w:val="15"/>
    </w:rPr>
  </w:style>
  <w:style w:type="character" w:customStyle="1" w:styleId="apple-converted-space">
    <w:name w:val="apple-converted-space"/>
    <w:basedOn w:val="Domylnaczcionkaakapitu"/>
    <w:rsid w:val="008A234C"/>
  </w:style>
  <w:style w:type="character" w:customStyle="1" w:styleId="TytuZnak">
    <w:name w:val="Tytuł Znak"/>
    <w:basedOn w:val="Domylnaczcionkaakapitu"/>
    <w:link w:val="Tytu"/>
    <w:uiPriority w:val="10"/>
    <w:rsid w:val="00133478"/>
    <w:rPr>
      <w:rFonts w:ascii="Calibri Light" w:hAnsi="Calibri Light"/>
      <w:spacing w:val="-10"/>
      <w:sz w:val="56"/>
      <w:szCs w:val="56"/>
    </w:rPr>
  </w:style>
  <w:style w:type="character" w:styleId="Tytuksiki">
    <w:name w:val="Book Title"/>
    <w:basedOn w:val="Domylnaczcionkaakapitu"/>
    <w:uiPriority w:val="33"/>
    <w:qFormat/>
    <w:rsid w:val="00133478"/>
    <w:rPr>
      <w:b/>
      <w:bCs/>
      <w:i/>
      <w:iCs/>
      <w:spacing w:val="5"/>
    </w:rPr>
  </w:style>
  <w:style w:type="character" w:customStyle="1" w:styleId="CytatintensywnyZnak">
    <w:name w:val="Cytat intensywny Znak"/>
    <w:basedOn w:val="Domylnaczcionkaakapitu"/>
    <w:link w:val="Cytatintensywny"/>
    <w:uiPriority w:val="30"/>
    <w:rsid w:val="00133478"/>
    <w:rPr>
      <w:i/>
      <w:iCs/>
      <w:color w:val="5B9BD5"/>
    </w:rPr>
  </w:style>
  <w:style w:type="character" w:customStyle="1" w:styleId="czeinternetowe">
    <w:name w:val="Łącze internetowe"/>
    <w:basedOn w:val="Domylnaczcionkaakapitu"/>
    <w:uiPriority w:val="99"/>
    <w:unhideWhenUsed/>
    <w:rsid w:val="0061350C"/>
    <w:rPr>
      <w:color w:val="0563C1"/>
      <w:u w:val="single"/>
    </w:rPr>
  </w:style>
  <w:style w:type="character" w:customStyle="1" w:styleId="Nagwek2Znak">
    <w:name w:val="Nagłówek 2 Znak"/>
    <w:basedOn w:val="Domylnaczcionkaakapitu"/>
    <w:link w:val="Nagwek2"/>
    <w:uiPriority w:val="9"/>
    <w:rsid w:val="0061350C"/>
    <w:rPr>
      <w:rFonts w:ascii="Calibri Light" w:hAnsi="Calibri Light"/>
      <w:color w:val="2E74B5"/>
      <w:sz w:val="26"/>
      <w:szCs w:val="26"/>
    </w:rPr>
  </w:style>
  <w:style w:type="character" w:styleId="Odwoaniedokomentarza">
    <w:name w:val="annotation reference"/>
    <w:basedOn w:val="Domylnaczcionkaakapitu"/>
    <w:uiPriority w:val="99"/>
    <w:semiHidden/>
    <w:unhideWhenUsed/>
    <w:rsid w:val="001E2651"/>
    <w:rPr>
      <w:sz w:val="16"/>
      <w:szCs w:val="16"/>
    </w:rPr>
  </w:style>
  <w:style w:type="character" w:customStyle="1" w:styleId="TekstkomentarzaZnak">
    <w:name w:val="Tekst komentarza Znak"/>
    <w:basedOn w:val="Domylnaczcionkaakapitu"/>
    <w:link w:val="Tekstkomentarza"/>
    <w:uiPriority w:val="99"/>
    <w:semiHidden/>
    <w:rsid w:val="001E2651"/>
    <w:rPr>
      <w:sz w:val="20"/>
      <w:szCs w:val="20"/>
    </w:rPr>
  </w:style>
  <w:style w:type="character" w:customStyle="1" w:styleId="TematkomentarzaZnak">
    <w:name w:val="Temat komentarza Znak"/>
    <w:basedOn w:val="TekstkomentarzaZnak"/>
    <w:link w:val="Tematkomentarza"/>
    <w:uiPriority w:val="99"/>
    <w:semiHidden/>
    <w:rsid w:val="001E2651"/>
    <w:rPr>
      <w:b/>
      <w:bCs/>
      <w:sz w:val="20"/>
      <w:szCs w:val="20"/>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character" w:customStyle="1" w:styleId="TekstpodstawowyZnak">
    <w:name w:val="Tekst podstawowy Znak"/>
    <w:basedOn w:val="Domylnaczcionkaakapitu"/>
    <w:link w:val="Tretekstu"/>
    <w:uiPriority w:val="99"/>
    <w:rsid w:val="00C96A3A"/>
    <w:rPr>
      <w:lang w:val="pl-PL"/>
    </w:rPr>
  </w:style>
  <w:style w:type="character" w:customStyle="1" w:styleId="TekstpodstawowywcityZnak">
    <w:name w:val="Tekst podstawowy wcięty Znak"/>
    <w:basedOn w:val="Domylnaczcionkaakapitu"/>
    <w:link w:val="Wcicietrecitekstu"/>
    <w:uiPriority w:val="99"/>
    <w:semiHidden/>
    <w:rsid w:val="007014CC"/>
  </w:style>
  <w:style w:type="character" w:customStyle="1" w:styleId="Tekstpodstawowyzwciciem2Znak">
    <w:name w:val="Tekst podstawowy z wcięciem 2 Znak"/>
    <w:basedOn w:val="TekstpodstawowywcityZnak"/>
    <w:link w:val="Tekstpodstawowyzwciciem2"/>
    <w:uiPriority w:val="99"/>
    <w:rsid w:val="007014CC"/>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Nagwek">
    <w:name w:val="header"/>
    <w:basedOn w:val="Normalny"/>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rsid w:val="00C96A3A"/>
    <w:pPr>
      <w:spacing w:after="120" w:line="288" w:lineRule="auto"/>
    </w:pPr>
    <w:rPr>
      <w:lang w:val="pl-PL"/>
    </w:rPr>
  </w:style>
  <w:style w:type="paragraph" w:styleId="Lista">
    <w:name w:val="List"/>
    <w:basedOn w:val="Tretekstu"/>
    <w:rsid w:val="00AB6B7D"/>
    <w:rPr>
      <w:rFonts w:cs="FreeSans"/>
    </w:rPr>
  </w:style>
  <w:style w:type="paragraph" w:styleId="Podpis">
    <w:name w:val="Signature"/>
    <w:basedOn w:val="Normalny"/>
    <w:rsid w:val="00AB6B7D"/>
    <w:pPr>
      <w:suppressLineNumbers/>
      <w:spacing w:before="120" w:after="120"/>
    </w:pPr>
    <w:rPr>
      <w:rFonts w:cs="FreeSans"/>
      <w:i/>
      <w:iCs/>
      <w:sz w:val="24"/>
      <w:szCs w:val="24"/>
    </w:rPr>
  </w:style>
  <w:style w:type="paragraph" w:customStyle="1" w:styleId="Indeks">
    <w:name w:val="Indeks"/>
    <w:basedOn w:val="Normalny"/>
    <w:rsid w:val="00AB6B7D"/>
    <w:pPr>
      <w:suppressLineNumbers/>
    </w:pPr>
    <w:rPr>
      <w:rFonts w:cs="FreeSans"/>
    </w:rPr>
  </w:style>
  <w:style w:type="paragraph" w:styleId="Podtytu">
    <w:name w:val="Subtitle"/>
    <w:basedOn w:val="Normalny"/>
    <w:link w:val="PodtytuZnak"/>
    <w:uiPriority w:val="11"/>
    <w:qFormat/>
    <w:rsid w:val="00D93E33"/>
    <w:rPr>
      <w:color w:val="5A5A5A"/>
      <w:spacing w:val="15"/>
    </w:rPr>
  </w:style>
  <w:style w:type="paragraph" w:styleId="Akapitzlist">
    <w:name w:val="List Paragraph"/>
    <w:basedOn w:val="Normalny"/>
    <w:uiPriority w:val="34"/>
    <w:qFormat/>
    <w:rsid w:val="00D93E33"/>
    <w:pPr>
      <w:ind w:left="720"/>
      <w:contextualSpacing/>
    </w:pPr>
  </w:style>
  <w:style w:type="paragraph" w:styleId="Tytu">
    <w:name w:val="Title"/>
    <w:basedOn w:val="Normalny"/>
    <w:link w:val="TytuZnak"/>
    <w:uiPriority w:val="10"/>
    <w:qFormat/>
    <w:rsid w:val="00133478"/>
    <w:pPr>
      <w:spacing w:after="0" w:line="240" w:lineRule="auto"/>
      <w:contextualSpacing/>
    </w:pPr>
    <w:rPr>
      <w:rFonts w:ascii="Calibri Light" w:hAnsi="Calibri Light"/>
      <w:spacing w:val="-10"/>
      <w:sz w:val="56"/>
      <w:szCs w:val="56"/>
    </w:rPr>
  </w:style>
  <w:style w:type="paragraph" w:styleId="Cytatintensywny">
    <w:name w:val="Intense Quote"/>
    <w:basedOn w:val="Normalny"/>
    <w:link w:val="CytatintensywnyZnak"/>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Nagwekspisutreci">
    <w:name w:val="TOC Heading"/>
    <w:basedOn w:val="Nagwek1"/>
    <w:uiPriority w:val="39"/>
    <w:unhideWhenUsed/>
    <w:qFormat/>
    <w:rsid w:val="0061350C"/>
  </w:style>
  <w:style w:type="paragraph" w:styleId="Spistreci1">
    <w:name w:val="toc 1"/>
    <w:basedOn w:val="Normalny"/>
    <w:autoRedefine/>
    <w:uiPriority w:val="39"/>
    <w:unhideWhenUsed/>
    <w:rsid w:val="0061350C"/>
    <w:pPr>
      <w:spacing w:after="100"/>
    </w:pPr>
  </w:style>
  <w:style w:type="paragraph" w:styleId="Spistreci2">
    <w:name w:val="toc 2"/>
    <w:basedOn w:val="Normalny"/>
    <w:autoRedefine/>
    <w:uiPriority w:val="39"/>
    <w:unhideWhenUsed/>
    <w:rsid w:val="0061350C"/>
    <w:pPr>
      <w:spacing w:after="100"/>
      <w:ind w:left="220"/>
    </w:pPr>
  </w:style>
  <w:style w:type="paragraph" w:styleId="Spistreci3">
    <w:name w:val="toc 3"/>
    <w:basedOn w:val="Normalny"/>
    <w:autoRedefine/>
    <w:uiPriority w:val="39"/>
    <w:unhideWhenUsed/>
    <w:rsid w:val="00862EFF"/>
    <w:pPr>
      <w:spacing w:after="100"/>
      <w:ind w:left="440"/>
    </w:pPr>
    <w:rPr>
      <w:rFonts w:cs="Times New Roman"/>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paragraph" w:styleId="Tematkomentarza">
    <w:name w:val="annotation subject"/>
    <w:basedOn w:val="Tekstkomentarza"/>
    <w:link w:val="TematkomentarzaZnak"/>
    <w:uiPriority w:val="99"/>
    <w:semiHidden/>
    <w:unhideWhenUsed/>
    <w:rsid w:val="001E2651"/>
    <w:rPr>
      <w:b/>
      <w:bCs/>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ny"/>
    <w:link w:val="TekstpodstawowywcityZnak"/>
    <w:uiPriority w:val="99"/>
    <w:semiHidden/>
    <w:unhideWhenUsed/>
    <w:rsid w:val="007014CC"/>
    <w:pPr>
      <w:spacing w:after="120"/>
      <w:ind w:left="283"/>
    </w:pPr>
  </w:style>
  <w:style w:type="paragraph" w:styleId="Tekstpodstawowyzwciciem2">
    <w:name w:val="Body Text First Indent 2"/>
    <w:basedOn w:val="Wcicietrecitekstu"/>
    <w:link w:val="Tekstpodstawowyzwciciem2Znak"/>
    <w:uiPriority w:val="99"/>
    <w:unhideWhenUsed/>
    <w:rsid w:val="007014CC"/>
    <w:pPr>
      <w:spacing w:after="160"/>
      <w:ind w:left="360" w:firstLine="360"/>
    </w:pPr>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table" w:styleId="Tabela-Siatka">
    <w:name w:val="Table Grid"/>
    <w:basedOn w:val="Standardowy"/>
    <w:uiPriority w:val="39"/>
    <w:rsid w:val="00B346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C47A3B"/>
    <w:rPr>
      <w:color w:val="808080"/>
    </w:rPr>
  </w:style>
</w:styles>
</file>

<file path=word/webSettings.xml><?xml version="1.0" encoding="utf-8"?>
<w:webSettings xmlns:r="http://schemas.openxmlformats.org/officeDocument/2006/relationships" xmlns:w="http://schemas.openxmlformats.org/wordprocessingml/2006/main">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 w:id="2048135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32</Pages>
  <Words>7375</Words>
  <Characters>44256</Characters>
  <Application>Microsoft Office Word</Application>
  <DocSecurity>0</DocSecurity>
  <Lines>368</Lines>
  <Paragraphs>103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51528</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Kornel</cp:lastModifiedBy>
  <cp:revision>46</cp:revision>
  <dcterms:created xsi:type="dcterms:W3CDTF">2015-12-02T22:15:00Z</dcterms:created>
  <dcterms:modified xsi:type="dcterms:W3CDTF">2015-12-04T23:04:00Z</dcterms:modified>
  <dc:language>pl-PL</dc:language>
</cp:coreProperties>
</file>