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AB6B7D">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AB6B7D">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AB6B7D">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AB6B7D">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AB6B7D">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AB6B7D">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AB6B7D">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AB6B7D">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AB6B7D">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AB6B7D">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AB6B7D">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AB6B7D">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AB6B7D">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AB6B7D">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AB6B7D">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AB6B7D">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AB6B7D">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AB6B7D">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AB6B7D">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AB6B7D">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AB6B7D">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AB6B7D">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AB6B7D">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AB6B7D">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AB6B7D">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AB6B7D">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AB6B7D">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AB6B7D">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AB6B7D">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AB6B7D">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AB6B7D">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AB6B7D">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w:t>
      </w:r>
      <w:r>
        <w:rPr>
          <w:lang w:val="pl-PL"/>
        </w:rPr>
        <w:lastRenderedPageBreak/>
        <w:t xml:space="preserve">miniaturowe silniki elektryczne prądu stałego tej samej firmy. Podstawa </w:t>
      </w:r>
      <w:r w:rsidR="00CD58D4">
        <w:rPr>
          <w:lang w:val="pl-PL"/>
        </w:rPr>
        <w:t xml:space="preserve">wyposażona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 Model posiada miejsca na cztery baterie AA, jednakże projekt zakładał użycie innego źródła zasilania. Niewielkie modyfikacje umożliwiły zastosowanie </w:t>
      </w:r>
      <w:r w:rsidR="00840EE8">
        <w:rPr>
          <w:lang w:val="pl-PL"/>
        </w:rPr>
        <w:t xml:space="preserve">akumulatora typu LiPol. Omówienie układu zasilania znajduję się podrodziale 2.2. </w:t>
      </w:r>
      <w:r w:rsidR="00AD0FC5">
        <w:rPr>
          <w:lang w:val="pl-PL"/>
        </w:rPr>
        <w:t>Wybór platformy podyktowany wynikała</w:t>
      </w:r>
      <w:r w:rsidR="00840EE8">
        <w:rPr>
          <w:lang w:val="pl-PL"/>
        </w:rPr>
        <w:t xml:space="preserve"> głównie </w:t>
      </w:r>
      <w:r w:rsidR="00AD0FC5">
        <w:rPr>
          <w:lang w:val="pl-PL"/>
        </w:rPr>
        <w:t>z kon</w:t>
      </w:r>
      <w:r w:rsidR="00840EE8">
        <w:rPr>
          <w:lang w:val="pl-PL"/>
        </w:rPr>
        <w:t xml:space="preserve">strukcji napędu, którego zależy zostały wymienione wcześniej , jak również z  </w:t>
      </w:r>
    </w:p>
    <w:tbl>
      <w:tblPr>
        <w:tblStyle w:val="Tabela-Siatka"/>
        <w:tblW w:w="0" w:type="auto"/>
        <w:tblLook w:val="04A0"/>
      </w:tblPr>
      <w:tblGrid>
        <w:gridCol w:w="9500"/>
      </w:tblGrid>
      <w:tr w:rsidR="00CD58D4" w:rsidTr="00CD58D4">
        <w:tc>
          <w:tcPr>
            <w:tcW w:w="9500" w:type="dxa"/>
          </w:tcPr>
          <w:p w:rsidR="00CD58D4" w:rsidRDefault="00CD58D4" w:rsidP="008A558C">
            <w:pPr>
              <w:rPr>
                <w:lang w:val="pl-PL"/>
              </w:rPr>
            </w:pPr>
          </w:p>
        </w:tc>
      </w:tr>
      <w:tr w:rsidR="00CD58D4"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p>
    <w:p w:rsidR="00753519" w:rsidRDefault="00753519" w:rsidP="00753519">
      <w:pPr>
        <w:pStyle w:val="Akapitzlist"/>
        <w:numPr>
          <w:ilvl w:val="0"/>
          <w:numId w:val="17"/>
        </w:numPr>
        <w:rPr>
          <w:lang w:val="pl-PL"/>
        </w:rPr>
      </w:pPr>
      <w:r>
        <w:rPr>
          <w:lang w:val="pl-PL"/>
        </w:rPr>
        <w:t>przestrzeń na podstawę elektroniczną:</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miniaturowe silniki Pololu HP z dwustronna osi. Silnik posiada przekładnie 50:1. Ob</w:t>
      </w:r>
      <w:r w:rsidR="00840EE8">
        <w:rPr>
          <w:lang w:val="pl-PL"/>
        </w:rPr>
        <w:t xml:space="preserve">ustronny wał pozwala na wygodny montaż </w:t>
      </w:r>
      <w:r>
        <w:rPr>
          <w:lang w:val="pl-PL"/>
        </w:rPr>
        <w:t xml:space="preserve">enkoderów, czyli czujników wykorzystywanych przy pomiarze prędkości obrotowej silnika.  </w:t>
      </w:r>
      <w:r w:rsidR="00AD0FC5">
        <w:rPr>
          <w:lang w:val="pl-PL"/>
        </w:rPr>
        <w:t>Wybór silników wynika</w:t>
      </w:r>
      <w:r w:rsidR="00840EE8">
        <w:rPr>
          <w:lang w:val="pl-PL"/>
        </w:rPr>
        <w:t>ł z jego dużych możliwości w stosunku do rozmiaru oraz dużego doświadczenia w pracy z tym napędem</w:t>
      </w:r>
      <w:r w:rsidR="00AD0FC5">
        <w:rPr>
          <w:lang w:val="pl-PL"/>
        </w:rPr>
        <w:t xml:space="preserve">. </w:t>
      </w:r>
    </w:p>
    <w:tbl>
      <w:tblPr>
        <w:tblStyle w:val="Tabela-Siatka"/>
        <w:tblW w:w="0" w:type="auto"/>
        <w:tblLook w:val="04A0"/>
      </w:tblPr>
      <w:tblGrid>
        <w:gridCol w:w="9500"/>
      </w:tblGrid>
      <w:tr w:rsidR="004B6F53" w:rsidTr="004B6F53">
        <w:tc>
          <w:tcPr>
            <w:tcW w:w="9500" w:type="dxa"/>
          </w:tcPr>
          <w:p w:rsidR="004B6F53" w:rsidRDefault="004B6F53" w:rsidP="00AF7B1E">
            <w:pPr>
              <w:rPr>
                <w:lang w:val="pl-PL"/>
              </w:rPr>
            </w:pPr>
          </w:p>
        </w:tc>
      </w:tr>
      <w:tr w:rsidR="004B6F53" w:rsidTr="004B6F53">
        <w:tc>
          <w:tcPr>
            <w:tcW w:w="9500" w:type="dxa"/>
          </w:tcPr>
          <w:p w:rsidR="004B6F53" w:rsidRDefault="004B6F53" w:rsidP="004B6F53">
            <w:pPr>
              <w:jc w:val="center"/>
              <w:rPr>
                <w:lang w:val="pl-PL"/>
              </w:rPr>
            </w:pPr>
            <w:r>
              <w:rPr>
                <w:noProof/>
                <w:lang w:val="pl-PL" w:eastAsia="pl-PL"/>
              </w:rPr>
              <w:drawing>
                <wp:inline distT="0" distB="0" distL="0" distR="0">
                  <wp:extent cx="1798413" cy="1053548"/>
                  <wp:effectExtent l="19050" t="0" r="0" b="0"/>
                  <wp:docPr id="14" name="Obraz 2" descr="C:\Users\Kornel\Desktop\pracka\sil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silnik.jpg"/>
                          <pic:cNvPicPr>
                            <a:picLocks noChangeAspect="1" noChangeArrowheads="1"/>
                          </pic:cNvPicPr>
                        </pic:nvPicPr>
                        <pic:blipFill>
                          <a:blip r:embed="rId9"/>
                          <a:srcRect/>
                          <a:stretch>
                            <a:fillRect/>
                          </a:stretch>
                        </pic:blipFill>
                        <pic:spPr bwMode="auto">
                          <a:xfrm>
                            <a:off x="0" y="0"/>
                            <a:ext cx="1799209" cy="1054014"/>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lastRenderedPageBreak/>
        <w:t>Prędkość obrotowa dla napięcia 6[V]: 625 obrotów na minutę</w:t>
      </w:r>
    </w:p>
    <w:p w:rsidR="004B6F53" w:rsidRDefault="00121923" w:rsidP="004B6F53">
      <w:pPr>
        <w:pStyle w:val="Akapitzlist"/>
        <w:numPr>
          <w:ilvl w:val="0"/>
          <w:numId w:val="18"/>
        </w:numPr>
        <w:rPr>
          <w:lang w:val="pl-PL"/>
        </w:rPr>
      </w:pPr>
      <w:r>
        <w:rPr>
          <w:lang w:val="pl-PL"/>
        </w:rPr>
        <w:t>Moment obrotowy dla napięcia 6[V]: 1.1 [kg*cm]</w:t>
      </w:r>
    </w:p>
    <w:p w:rsidR="004B6F53" w:rsidRPr="00AD0FC5"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6709B4" w:rsidRP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6709B4" w:rsidRDefault="002179DF" w:rsidP="008A558C">
      <w:pPr>
        <w:pStyle w:val="Nagwek2"/>
        <w:numPr>
          <w:ilvl w:val="2"/>
          <w:numId w:val="1"/>
        </w:numPr>
        <w:rPr>
          <w:lang w:val="pl-PL"/>
        </w:rPr>
      </w:pPr>
      <w:bookmarkStart w:id="6" w:name="_Toc436583500"/>
      <w:bookmarkEnd w:id="6"/>
      <w:r>
        <w:rPr>
          <w:lang w:val="pl-PL"/>
        </w:rPr>
        <w:t>Moduł STM32 NUCLEO-F401RE</w:t>
      </w:r>
    </w:p>
    <w:p w:rsidR="00121923" w:rsidRPr="00121923" w:rsidRDefault="00121923" w:rsidP="00121923">
      <w:pPr>
        <w:rPr>
          <w:lang w:val="pl-PL"/>
        </w:rPr>
      </w:pPr>
      <w:r>
        <w:rPr>
          <w:lang w:val="pl-PL"/>
        </w:rPr>
        <w:t xml:space="preserve">Elektronika robota opera się o układ Nucleo F401RE. </w:t>
      </w:r>
      <w:r w:rsidR="00AD0FC5">
        <w:rPr>
          <w:lang w:val="pl-PL"/>
        </w:rPr>
        <w:t>Jest to modu</w:t>
      </w:r>
    </w:p>
    <w:p w:rsidR="00AB6B7D" w:rsidRDefault="002179DF">
      <w:pPr>
        <w:pStyle w:val="Nagwek2"/>
        <w:numPr>
          <w:ilvl w:val="2"/>
          <w:numId w:val="1"/>
        </w:numPr>
        <w:rPr>
          <w:lang w:val="pl-PL"/>
        </w:rPr>
      </w:pPr>
      <w:bookmarkStart w:id="7" w:name="_Toc436583501"/>
      <w:bookmarkEnd w:id="7"/>
      <w:r>
        <w:rPr>
          <w:lang w:val="pl-PL"/>
        </w:rPr>
        <w:t xml:space="preserve">Bazowy obwód </w:t>
      </w:r>
    </w:p>
    <w:p w:rsidR="006709B4" w:rsidRDefault="006709B4" w:rsidP="008A558C">
      <w:pPr>
        <w:rPr>
          <w:lang w:val="pl-PL"/>
        </w:rPr>
      </w:pPr>
    </w:p>
    <w:p w:rsidR="00AB6B7D" w:rsidRDefault="002179DF">
      <w:pPr>
        <w:pStyle w:val="Nagwek2"/>
        <w:numPr>
          <w:ilvl w:val="2"/>
          <w:numId w:val="1"/>
        </w:numPr>
        <w:rPr>
          <w:lang w:val="pl-PL"/>
        </w:rPr>
      </w:pPr>
      <w:bookmarkStart w:id="8" w:name="_Toc436583502"/>
      <w:bookmarkStart w:id="9" w:name="_Toc436583503"/>
      <w:bookmarkEnd w:id="8"/>
      <w:bookmarkEnd w:id="9"/>
      <w:r>
        <w:rPr>
          <w:lang w:val="pl-PL"/>
        </w:rPr>
        <w:t>Moduł Bluetooth – HC-06</w:t>
      </w:r>
    </w:p>
    <w:p w:rsidR="006709B4" w:rsidRDefault="006709B4" w:rsidP="008A558C">
      <w:pPr>
        <w:rPr>
          <w:lang w:val="pl-PL"/>
        </w:rPr>
      </w:pPr>
    </w:p>
    <w:p w:rsidR="00AB6B7D" w:rsidRDefault="002179DF">
      <w:pPr>
        <w:pStyle w:val="Nagwek2"/>
        <w:numPr>
          <w:ilvl w:val="1"/>
          <w:numId w:val="1"/>
        </w:numPr>
        <w:rPr>
          <w:lang w:val="pl-PL"/>
        </w:rPr>
      </w:pPr>
      <w:bookmarkStart w:id="10" w:name="_Toc436583504"/>
      <w:bookmarkEnd w:id="10"/>
      <w:r>
        <w:rPr>
          <w:lang w:val="pl-PL"/>
        </w:rPr>
        <w:t>Podsumowanie</w:t>
      </w:r>
    </w:p>
    <w:p w:rsidR="00AD0FC5" w:rsidRDefault="00AD0FC5" w:rsidP="00AD0FC5">
      <w:pPr>
        <w:pStyle w:val="Nagwek2"/>
        <w:rPr>
          <w:lang w:val="pl-PL"/>
        </w:rPr>
      </w:pPr>
    </w:p>
    <w:p w:rsidR="00AB6B7D" w:rsidRDefault="002179DF">
      <w:pPr>
        <w:pStyle w:val="Nagwek1"/>
        <w:numPr>
          <w:ilvl w:val="0"/>
          <w:numId w:val="1"/>
        </w:numPr>
        <w:rPr>
          <w:lang w:val="pl-PL"/>
        </w:rPr>
      </w:pPr>
      <w:bookmarkStart w:id="11" w:name="_Toc436583505"/>
      <w:bookmarkEnd w:id="11"/>
      <w:r>
        <w:rPr>
          <w:lang w:val="pl-PL"/>
        </w:rPr>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p w:rsidR="00AB6B7D" w:rsidRDefault="002179DF" w:rsidP="00C96A3A">
      <w:pPr>
        <w:pStyle w:val="Tretekstu"/>
      </w:pPr>
      <w:r>
        <w:t>Oprogramowanie napisane jest w języku C korzystając z bibliotek HAL (Hardware Abstraction Layer) udostępnionych przez firmę STMicroelectronics</w:t>
      </w:r>
      <w:r>
        <w:rPr>
          <w:rStyle w:val="apple-converted-space"/>
          <w:rFonts w:ascii="Arial" w:hAnsi="Arial" w:cs="Arial"/>
          <w:color w:val="252525"/>
          <w:sz w:val="21"/>
          <w:szCs w:val="21"/>
          <w:shd w:val="clear" w:color="auto" w:fill="FFFFFF"/>
        </w:rPr>
        <w:t> </w:t>
      </w:r>
      <w:r>
        <w:t>. Konfiguracja mikrokontrolera wykonana jest przy użyciu oprogramowania STMCubeMX</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0"/>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1"/>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2"/>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Default="002179DF" w:rsidP="00C96A3A">
      <w:pPr>
        <w:pStyle w:val="Tretekstu"/>
        <w:rPr>
          <w:rFonts w:ascii="Arial" w:hAnsi="Arial" w:cs="Arial"/>
          <w:iCs/>
          <w:color w:val="252525"/>
          <w:sz w:val="21"/>
          <w:szCs w:val="21"/>
          <w:shd w:val="clear" w:color="auto" w:fill="FFFFFF"/>
        </w:rPr>
      </w:pPr>
      <w:r>
        <w:t>Komunikacja Bluetooth wykorzystuje obsługę dwóch komponentów mikrokontrolera, interfejsu szeregowo UART oraz technika DMA. UART (</w:t>
      </w:r>
      <w:r>
        <w:rPr>
          <w:rFonts w:cs="Arial"/>
          <w:i/>
          <w:iCs/>
          <w:color w:val="252525"/>
          <w:shd w:val="clear" w:color="auto" w:fill="FFFFFF"/>
        </w:rPr>
        <w:t xml:space="preserve">Universal Asynchronous Receiver and Transmitter) </w:t>
      </w:r>
      <w:r>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w:t>
      </w:r>
      <w:r>
        <w:rPr>
          <w:rFonts w:ascii="Arial" w:hAnsi="Arial" w:cs="Arial"/>
          <w:iCs/>
          <w:color w:val="252525"/>
          <w:sz w:val="21"/>
          <w:szCs w:val="21"/>
          <w:shd w:val="clear" w:color="auto" w:fill="FFFFFF"/>
        </w:rPr>
        <w:t xml:space="preserv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lastRenderedPageBreak/>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w:t>
      </w:r>
      <w:r w:rsidR="000C6382">
        <w:lastRenderedPageBreak/>
        <w:t xml:space="preserve">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eliminowany jest przez konstrukcję protokołu komunikacyjnego z aplikacją sterującą. Zgodnie z nim, aplikacja nie wysyła, następnej 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prędkości. Korzystając z</w:t>
      </w:r>
      <w:r w:rsidR="00A73435">
        <w:rPr>
          <w:lang w:val="pl-PL"/>
        </w:rPr>
        <w:t xml:space="preserve"> odometrii</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FE7335">
        <w:rPr>
          <w:lang w:val="pl-PL"/>
        </w:rPr>
        <w:t xml:space="preserve">Przyjęta więc dobrana empirycznie wartość nominalna 60 [ms], a zamianę tej wartości przejmuję pełną odpowiedzialność użytkownik. </w:t>
      </w:r>
    </w:p>
    <w:p w:rsidR="00CD560D" w:rsidRDefault="00FE7335">
      <w:pPr>
        <w:rPr>
          <w:lang w:val="pl-PL"/>
        </w:rPr>
      </w:pPr>
      <w:r>
        <w:rPr>
          <w:lang w:val="pl-PL"/>
        </w:rPr>
        <w:t xml:space="preserve">W nominalnym interwale czasowym problem pojawia wariancja odczytu impulsów rośnie wraz ze zmniejszaniem prędkości. Dla stosunkowo dużych wartość wariancja odczytanych impulsów jest na tyle niewielka, że można ją pominąć, natomiast przy niewielkich </w:t>
      </w:r>
    </w:p>
    <w:p w:rsidR="00AB6B7D" w:rsidRDefault="002179DF">
      <w:pPr>
        <w:pStyle w:val="Nagwek2"/>
        <w:numPr>
          <w:ilvl w:val="1"/>
          <w:numId w:val="1"/>
        </w:numPr>
        <w:rPr>
          <w:lang w:val="pl-PL"/>
        </w:rPr>
      </w:pPr>
      <w:bookmarkStart w:id="17" w:name="_Toc436583511"/>
      <w:bookmarkEnd w:id="17"/>
      <w:r>
        <w:rPr>
          <w:lang w:val="pl-PL"/>
        </w:rPr>
        <w:t>Układ regulacji</w:t>
      </w:r>
    </w:p>
    <w:p w:rsidR="00AB6B7D" w:rsidRDefault="002179DF">
      <w:pPr>
        <w:rPr>
          <w:lang w:val="pl-PL"/>
        </w:rPr>
      </w:pPr>
      <w:r>
        <w:rPr>
          <w:lang w:val="pl-PL"/>
        </w:rPr>
        <w:t xml:space="preserve">Układ regulacji opiera się na regulatorze PD. </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lastRenderedPageBreak/>
              <w:t>Schemat układu regulacji</w:t>
            </w:r>
          </w:p>
        </w:tc>
      </w:tr>
      <w:tr w:rsidR="00307189" w:rsidTr="00307189">
        <w:tc>
          <w:tcPr>
            <w:tcW w:w="9500" w:type="dxa"/>
          </w:tcPr>
          <w:p w:rsidR="00307189" w:rsidRDefault="00307189" w:rsidP="00307189">
            <w:pPr>
              <w:jc w:val="center"/>
              <w:rPr>
                <w:lang w:val="pl-PL"/>
              </w:rPr>
            </w:pPr>
            <w:r>
              <w:rPr>
                <w:noProof/>
                <w:lang w:val="pl-PL" w:eastAsia="pl-PL"/>
              </w:rPr>
              <w:drawing>
                <wp:inline distT="0" distB="0" distL="0" distR="0">
                  <wp:extent cx="4432461" cy="1927466"/>
                  <wp:effectExtent l="19050" t="0" r="6189" b="0"/>
                  <wp:docPr id="17" name="Obraz 4"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nel\Desktop\pracka\regulacja.png"/>
                          <pic:cNvPicPr>
                            <a:picLocks noChangeAspect="1" noChangeArrowheads="1"/>
                          </pic:cNvPicPr>
                        </pic:nvPicPr>
                        <pic:blipFill>
                          <a:blip r:embed="rId13"/>
                          <a:srcRect/>
                          <a:stretch>
                            <a:fillRect/>
                          </a:stretch>
                        </pic:blipFill>
                        <pic:spPr bwMode="auto">
                          <a:xfrm>
                            <a:off x="0" y="0"/>
                            <a:ext cx="4432156" cy="1927333"/>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p>
    <w:p w:rsidR="00264C55" w:rsidRDefault="00AC5707">
      <w:pPr>
        <w:rPr>
          <w:lang w:val="pl-PL"/>
        </w:rPr>
      </w:pPr>
      <w:r>
        <w:rPr>
          <w:lang w:val="pl-PL"/>
        </w:rPr>
        <w:t xml:space="preserve">Regulator został zaimplementowany zgodnie z przyjętymi wcześniej założeniami.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5"/>
        <w:gridCol w:w="6520"/>
        <w:gridCol w:w="1456"/>
      </w:tblGrid>
      <w:tr w:rsidR="00AB6B7D" w:rsidTr="00CD560D">
        <w:tc>
          <w:tcPr>
            <w:tcW w:w="1525" w:type="dxa"/>
          </w:tcPr>
          <w:p w:rsidR="00AB6B7D" w:rsidRDefault="00AB6B7D">
            <w:pPr>
              <w:spacing w:after="0"/>
              <w:rPr>
                <w:lang w:val="pl-PL"/>
              </w:rPr>
            </w:pPr>
          </w:p>
        </w:tc>
        <w:tc>
          <w:tcPr>
            <w:tcW w:w="6520" w:type="dxa"/>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regulation</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eLeft = setLeftSpeed - leftVelocity;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CD560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456" w:type="dxa"/>
          </w:tcPr>
          <w:p w:rsidR="00AB6B7D" w:rsidRDefault="00AB6B7D">
            <w:pPr>
              <w:spacing w:after="0"/>
              <w:rPr>
                <w:lang w:val="pl-PL"/>
              </w:rPr>
            </w:pPr>
          </w:p>
        </w:tc>
      </w:tr>
    </w:tbl>
    <w:p w:rsidR="00CD560D" w:rsidRDefault="00CD560D" w:rsidP="00CD560D">
      <w:pPr>
        <w:rPr>
          <w:lang w:val="pl-PL"/>
        </w:rPr>
      </w:pPr>
      <w:bookmarkStart w:id="18" w:name="_Toc436583512"/>
      <w:bookmarkEnd w:id="18"/>
      <w:r>
        <w:rPr>
          <w:lang w:val="pl-PL"/>
        </w:rPr>
        <w:t>giug</w:t>
      </w:r>
    </w:p>
    <w:p w:rsidR="00AB6B7D" w:rsidRDefault="002179DF">
      <w:pPr>
        <w:pStyle w:val="Nagwek1"/>
        <w:numPr>
          <w:ilvl w:val="0"/>
          <w:numId w:val="1"/>
        </w:numPr>
        <w:rPr>
          <w:lang w:val="pl-PL"/>
        </w:rPr>
      </w:pPr>
      <w:r>
        <w:rPr>
          <w:lang w:val="pl-PL"/>
        </w:rPr>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 xml:space="preserve">Poza tymi, istnieje jeszcze jeden komponent odpowiedzialny ze utworzenie wyżej wymienionych modułów oraz posiada zbiór funkcji używanych przez wszystkie moduły. Wszystkie komponenty w </w:t>
      </w:r>
      <w:r>
        <w:rPr>
          <w:lang w:val="pl-PL"/>
        </w:rPr>
        <w:lastRenderedPageBreak/>
        <w:t>kodzie źródłowym zorganizowane są w formie pakietów Java. Pakiet Java jest mechanizmem języka, który pozwala grupować powiązane ze sobą klasy, nadając im jednocześnie wspólną przestrzeń nazw.</w:t>
      </w:r>
    </w:p>
    <w:p w:rsidR="00AB6B7D" w:rsidRDefault="002179DF">
      <w:pPr>
        <w:pStyle w:val="Nagwek2"/>
        <w:numPr>
          <w:ilvl w:val="1"/>
          <w:numId w:val="1"/>
        </w:numPr>
        <w:rPr>
          <w:lang w:val="pl-PL"/>
        </w:rPr>
      </w:pPr>
      <w:bookmarkStart w:id="20" w:name="_Toc436583514"/>
      <w:bookmarkEnd w:id="20"/>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tbl>
      <w:tblPr>
        <w:tblW w:w="0" w:type="auto"/>
        <w:tblBorders>
          <w:top w:val="nil"/>
          <w:left w:val="nil"/>
          <w:bottom w:val="nil"/>
          <w:right w:val="nil"/>
          <w:insideH w:val="nil"/>
          <w:insideV w:val="nil"/>
        </w:tblBorders>
        <w:tblLook w:val="04A0"/>
      </w:tblPr>
      <w:tblGrid>
        <w:gridCol w:w="235"/>
        <w:gridCol w:w="9085"/>
        <w:gridCol w:w="238"/>
      </w:tblGrid>
      <w:tr w:rsidR="00AB6B7D">
        <w:trPr>
          <w:cantSplit/>
        </w:trPr>
        <w:tc>
          <w:tcPr>
            <w:tcW w:w="235" w:type="dxa"/>
            <w:tcBorders>
              <w:top w:val="nil"/>
              <w:left w:val="nil"/>
              <w:bottom w:val="nil"/>
              <w:right w:val="nil"/>
            </w:tcBorders>
            <w:shd w:val="clear" w:color="auto" w:fill="auto"/>
          </w:tcPr>
          <w:p w:rsidR="00AB6B7D" w:rsidRDefault="00AB6B7D">
            <w:pPr>
              <w:spacing w:after="0"/>
              <w:rPr>
                <w:lang w:val="pl-PL"/>
              </w:rPr>
            </w:pPr>
          </w:p>
        </w:tc>
        <w:tc>
          <w:tcPr>
            <w:tcW w:w="9085" w:type="dxa"/>
            <w:tcBorders>
              <w:top w:val="nil"/>
              <w:left w:val="nil"/>
              <w:bottom w:val="nil"/>
              <w:right w:val="nil"/>
            </w:tcBorders>
            <w:shd w:val="clear" w:color="auto" w:fill="auto"/>
          </w:tcPr>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interface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szCs w:val="18"/>
                <w:lang w:eastAsia="pl-PL"/>
              </w:rPr>
              <w:t>IBluethooth</w:t>
            </w:r>
            <w:r>
              <w:rPr>
                <w:rFonts w:ascii="Consolas" w:eastAsia="Times New Roman" w:hAnsi="Consolas" w:cs="Consolas"/>
                <w:color w:val="333333"/>
                <w:sz w:val="18"/>
                <w:szCs w:val="18"/>
                <w:lang w:eastAsia="pl-PL"/>
              </w:rPr>
              <w:t xml:space="preserve"> {</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setVelocity</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rotation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getVelocity</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setConfig</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P,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D)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getConfig</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setTimeout</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setPWM</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left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right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getPWM</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setEncoderMeas</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getEncoderMeas</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setRegulationTimer</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getRegulationTimer</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setMotorDirection</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byte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bitmap</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getMotorDirection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getSetSpeed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238"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ind w:firstLine="720"/>
        <w:rPr>
          <w:lang w:val="pl-PL"/>
        </w:rPr>
      </w:pPr>
      <w:r>
        <w:rPr>
          <w:lang w:val="pl-PL"/>
        </w:rPr>
        <w:t>Interfejs udostępnia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(setVelocity)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na otwartej licencji. Obsługa portów szeregowych jest ściśle związana z systemem operacyjnym  i wymagana jest ich natywna implementacja, specyficzna dla danego systemu. Zastosowana biblioteka posiada 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lastRenderedPageBreak/>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4"/>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15"/>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lastRenderedPageBreak/>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Pr>
          <w:i/>
          <w:lang w:val="pl-PL"/>
        </w:rPr>
        <w:t>Nashorn</w:t>
      </w:r>
      <w:r>
        <w:rPr>
          <w:lang w:val="pl-PL"/>
        </w:rPr>
        <w:t xml:space="preserve"> jest wydajną implementacją języka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6709B4">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w:t>
      </w:r>
      <w:r>
        <w:rPr>
          <w:lang w:val="pl-PL"/>
        </w:rPr>
        <w:lastRenderedPageBreak/>
        <w:t xml:space="preserve">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AB6B7D">
            <w:pPr>
              <w:spacing w:after="0"/>
            </w:pPr>
            <w:r w:rsidRPr="00AB6B7D">
              <w:pict>
                <v:rect id="shape_0" o:spid="_x0000_s1026" style="position:absolute;margin-left:0;margin-top:0;width:463.25pt;height:500.3pt;z-index:251657728;mso-position-horizontal-relative:text;mso-position-vertical-relative:text" stroked="f" strokecolor="#3465a4">
                  <v:stroke joinstyle="round"/>
                  <v:imagedata r:id="rId16"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17"/>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Przycisk z krzyżykiem odpowiada za wyłączenie elementu i jest jednoznaczny z odznaczeniem elementu w głównym oknie modułowym. Przycisk aktywacji określa włączenie działania bloku i jest podstawowym 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lastRenderedPageBreak/>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p w:rsidR="00AB6B7D" w:rsidRDefault="002179DF">
      <w:pPr>
        <w:pStyle w:val="Nagwek2"/>
        <w:numPr>
          <w:ilvl w:val="2"/>
          <w:numId w:val="1"/>
        </w:numPr>
        <w:rPr>
          <w:lang w:val="pl-PL"/>
        </w:rPr>
      </w:pPr>
      <w:bookmarkStart w:id="25" w:name="_Toc436583519"/>
      <w:bookmarkEnd w:id="25"/>
      <w:r>
        <w:rPr>
          <w:lang w:val="pl-PL"/>
        </w:rPr>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18"/>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19"/>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6709B4">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0"/>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1"/>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6709B4">
        <w:trPr>
          <w:cantSplit/>
        </w:trPr>
        <w:tc>
          <w:tcPr>
            <w:tcW w:w="9499" w:type="dxa"/>
            <w:gridSpan w:val="2"/>
            <w:tcBorders>
              <w:top w:val="single" w:sz="4" w:space="0" w:color="00000A"/>
              <w:left w:val="nil"/>
              <w:bottom w:val="nil"/>
              <w:right w:val="nil"/>
            </w:tcBorders>
            <w:shd w:val="clear" w:color="auto" w:fill="auto"/>
          </w:tcPr>
          <w:p w:rsidR="00AB6B7D" w:rsidRDefault="002179DF">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AB6B7D" w:rsidRDefault="002179DF">
            <w:pPr>
              <w:pStyle w:val="Akapitzlist"/>
              <w:numPr>
                <w:ilvl w:val="0"/>
                <w:numId w:val="10"/>
              </w:numPr>
              <w:spacing w:after="0"/>
              <w:rPr>
                <w:lang w:val="pl-PL"/>
              </w:rPr>
            </w:pPr>
            <w:r>
              <w:rPr>
                <w:lang w:val="pl-PL"/>
              </w:rPr>
              <w:t>centymetry na sekundę(domyślnie)</w:t>
            </w:r>
          </w:p>
          <w:p w:rsidR="00AB6B7D" w:rsidRDefault="002179DF">
            <w:pPr>
              <w:pStyle w:val="Akapitzlist"/>
              <w:numPr>
                <w:ilvl w:val="0"/>
                <w:numId w:val="10"/>
              </w:numPr>
              <w:spacing w:after="0"/>
              <w:rPr>
                <w:lang w:val="pl-PL"/>
              </w:rPr>
            </w:pPr>
            <w:r>
              <w:rPr>
                <w:lang w:val="pl-PL"/>
              </w:rPr>
              <w:t xml:space="preserve">metry na sekundę </w:t>
            </w:r>
          </w:p>
          <w:p w:rsidR="00AB6B7D" w:rsidRDefault="002179DF">
            <w:pPr>
              <w:pStyle w:val="Akapitzlist"/>
              <w:numPr>
                <w:ilvl w:val="0"/>
                <w:numId w:val="10"/>
              </w:numPr>
              <w:spacing w:after="0"/>
              <w:rPr>
                <w:lang w:val="pl-PL"/>
              </w:rPr>
            </w:pPr>
            <w:r>
              <w:rPr>
                <w:lang w:val="pl-PL"/>
              </w:rPr>
              <w:t>kilometry na godzinę</w:t>
            </w:r>
          </w:p>
          <w:p w:rsidR="00AB6B7D" w:rsidRDefault="002179DF">
            <w:pPr>
              <w:spacing w:after="0"/>
              <w:rPr>
                <w:lang w:val="pl-PL"/>
              </w:rPr>
            </w:pPr>
            <w:r>
              <w:rPr>
                <w:lang w:val="pl-PL"/>
              </w:rPr>
              <w:t>Kolejną opcją jest ustawienie formy wyświetlenia prędkości:</w:t>
            </w:r>
          </w:p>
          <w:p w:rsidR="00AB6B7D" w:rsidRDefault="002179DF">
            <w:pPr>
              <w:pStyle w:val="Akapitzlist"/>
              <w:numPr>
                <w:ilvl w:val="0"/>
                <w:numId w:val="11"/>
              </w:numPr>
              <w:spacing w:after="0"/>
              <w:rPr>
                <w:lang w:val="pl-PL"/>
              </w:rPr>
            </w:pPr>
            <w:r>
              <w:rPr>
                <w:lang w:val="pl-PL"/>
              </w:rPr>
              <w:t>prędkość translacji i rotacji robota ( domyślnie)</w:t>
            </w:r>
          </w:p>
          <w:p w:rsidR="00AB6B7D" w:rsidRDefault="002179DF">
            <w:pPr>
              <w:pStyle w:val="Akapitzlist"/>
              <w:numPr>
                <w:ilvl w:val="0"/>
                <w:numId w:val="11"/>
              </w:numPr>
              <w:spacing w:after="0"/>
              <w:rPr>
                <w:lang w:val="pl-PL"/>
              </w:rPr>
            </w:pPr>
            <w:r>
              <w:rPr>
                <w:lang w:val="pl-PL"/>
              </w:rPr>
              <w:t xml:space="preserve">prędkość lewego i prawego koła robota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2"/>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23"/>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6709B4">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6709B4">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2179DF">
      <w:pPr>
        <w:pStyle w:val="Nagwek1"/>
        <w:numPr>
          <w:ilvl w:val="0"/>
          <w:numId w:val="1"/>
        </w:numPr>
        <w:rPr>
          <w:lang w:val="pl-PL"/>
        </w:rPr>
      </w:pPr>
      <w:bookmarkStart w:id="30" w:name="_Toc436583523"/>
      <w:bookmarkEnd w:id="30"/>
      <w:r>
        <w:rPr>
          <w:lang w:val="pl-PL"/>
        </w:rPr>
        <w:lastRenderedPageBreak/>
        <w:t>Możliwości wykonanego projektu</w:t>
      </w:r>
    </w:p>
    <w:p w:rsidR="00AB6B7D" w:rsidRDefault="002179DF">
      <w:pPr>
        <w:pStyle w:val="Nagwek1"/>
        <w:numPr>
          <w:ilvl w:val="0"/>
          <w:numId w:val="1"/>
        </w:numPr>
        <w:rPr>
          <w:lang w:val="pl-PL"/>
        </w:rPr>
      </w:pPr>
      <w:bookmarkStart w:id="31" w:name="_Toc436583524"/>
      <w:bookmarkEnd w:id="31"/>
      <w:r>
        <w:rPr>
          <w:lang w:val="pl-PL"/>
        </w:rPr>
        <w:t>Podsumowanie projektu</w:t>
      </w:r>
    </w:p>
    <w:p w:rsidR="00AB6B7D" w:rsidRDefault="00AB6B7D">
      <w:pPr>
        <w:rPr>
          <w:lang w:val="pl-PL"/>
        </w:rPr>
      </w:pPr>
    </w:p>
    <w:p w:rsidR="00AB6B7D" w:rsidRDefault="00AB6B7D">
      <w:pPr>
        <w:pStyle w:val="Akapitzlist"/>
        <w:ind w:left="750"/>
        <w:rPr>
          <w:lang w:val="pl-PL"/>
        </w:rPr>
      </w:pP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AB6B7D"/>
    <w:sectPr w:rsidR="00AB6B7D"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286" w:rsidRDefault="00CA7286" w:rsidP="00121923">
      <w:pPr>
        <w:spacing w:after="0" w:line="240" w:lineRule="auto"/>
      </w:pPr>
      <w:r>
        <w:separator/>
      </w:r>
    </w:p>
  </w:endnote>
  <w:endnote w:type="continuationSeparator" w:id="1">
    <w:p w:rsidR="00CA7286" w:rsidRDefault="00CA7286"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286" w:rsidRDefault="00CA7286" w:rsidP="00121923">
      <w:pPr>
        <w:spacing w:after="0" w:line="240" w:lineRule="auto"/>
      </w:pPr>
      <w:r>
        <w:separator/>
      </w:r>
    </w:p>
  </w:footnote>
  <w:footnote w:type="continuationSeparator" w:id="1">
    <w:p w:rsidR="00CA7286" w:rsidRDefault="00CA7286"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6"/>
  </w:num>
  <w:num w:numId="5">
    <w:abstractNumId w:val="15"/>
  </w:num>
  <w:num w:numId="6">
    <w:abstractNumId w:val="5"/>
  </w:num>
  <w:num w:numId="7">
    <w:abstractNumId w:val="6"/>
  </w:num>
  <w:num w:numId="8">
    <w:abstractNumId w:val="9"/>
  </w:num>
  <w:num w:numId="9">
    <w:abstractNumId w:val="7"/>
  </w:num>
  <w:num w:numId="10">
    <w:abstractNumId w:val="2"/>
  </w:num>
  <w:num w:numId="11">
    <w:abstractNumId w:val="14"/>
  </w:num>
  <w:num w:numId="12">
    <w:abstractNumId w:val="3"/>
  </w:num>
  <w:num w:numId="13">
    <w:abstractNumId w:val="0"/>
  </w:num>
  <w:num w:numId="14">
    <w:abstractNumId w:val="10"/>
  </w:num>
  <w:num w:numId="15">
    <w:abstractNumId w:val="12"/>
  </w:num>
  <w:num w:numId="16">
    <w:abstractNumId w:val="11"/>
  </w:num>
  <w:num w:numId="17">
    <w:abstractNumId w:val="1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91AB4"/>
    <w:rsid w:val="000C6382"/>
    <w:rsid w:val="00121189"/>
    <w:rsid w:val="00121923"/>
    <w:rsid w:val="00133709"/>
    <w:rsid w:val="002179DF"/>
    <w:rsid w:val="00264C55"/>
    <w:rsid w:val="00307189"/>
    <w:rsid w:val="004050DC"/>
    <w:rsid w:val="004311D1"/>
    <w:rsid w:val="004B6F53"/>
    <w:rsid w:val="005B3868"/>
    <w:rsid w:val="006709B4"/>
    <w:rsid w:val="006B12FF"/>
    <w:rsid w:val="007203A3"/>
    <w:rsid w:val="00720CFA"/>
    <w:rsid w:val="00753519"/>
    <w:rsid w:val="00764B52"/>
    <w:rsid w:val="007B471C"/>
    <w:rsid w:val="007C7480"/>
    <w:rsid w:val="00840EE8"/>
    <w:rsid w:val="00862351"/>
    <w:rsid w:val="008A558C"/>
    <w:rsid w:val="009A4283"/>
    <w:rsid w:val="00A73435"/>
    <w:rsid w:val="00AB6B7D"/>
    <w:rsid w:val="00AC5707"/>
    <w:rsid w:val="00AD0FC5"/>
    <w:rsid w:val="00AF7B1E"/>
    <w:rsid w:val="00B01BAB"/>
    <w:rsid w:val="00C8360D"/>
    <w:rsid w:val="00C96A3A"/>
    <w:rsid w:val="00CA7286"/>
    <w:rsid w:val="00CD560D"/>
    <w:rsid w:val="00CD58D4"/>
    <w:rsid w:val="00D93B07"/>
    <w:rsid w:val="00DD76F1"/>
    <w:rsid w:val="00E943F5"/>
    <w:rsid w:val="00FD3B24"/>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30</Pages>
  <Words>6996</Words>
  <Characters>41976</Characters>
  <Application>Microsoft Office Word</Application>
  <DocSecurity>0</DocSecurity>
  <Lines>349</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48875</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17</cp:revision>
  <dcterms:created xsi:type="dcterms:W3CDTF">2015-12-02T22:15:00Z</dcterms:created>
  <dcterms:modified xsi:type="dcterms:W3CDTF">2015-12-03T21:42:00Z</dcterms:modified>
  <dc:language>pl-PL</dc:language>
</cp:coreProperties>
</file>